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Національна стратегія доході</w:t>
      </w:r>
      <w:proofErr w:type="gramStart"/>
      <w:r w:rsidRPr="00753567">
        <w:rPr>
          <w:rFonts w:ascii="Times New Roman" w:eastAsia="Times New Roman" w:hAnsi="Times New Roman"/>
          <w:b/>
          <w:bCs/>
          <w:kern w:val="36"/>
          <w:sz w:val="20"/>
          <w:szCs w:val="20"/>
          <w:lang w:eastAsia="ru-RU"/>
        </w:rPr>
        <w:t>в</w:t>
      </w:r>
      <w:proofErr w:type="gramEnd"/>
      <w:r w:rsidRPr="00753567">
        <w:rPr>
          <w:rFonts w:ascii="Times New Roman" w:eastAsia="Times New Roman" w:hAnsi="Times New Roman"/>
          <w:b/>
          <w:bCs/>
          <w:kern w:val="36"/>
          <w:sz w:val="20"/>
          <w:szCs w:val="20"/>
          <w:lang w:eastAsia="ru-RU"/>
        </w:rPr>
        <w:t xml:space="preserve"> до 2030 року – удосконалення процесів податкового адміністрування</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-посилити контроль за своєчасністю та повнотою декларування доходів,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ідлягають оподаткуванню;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-виявляти незадекларовані доходи для боротьби з ухиленням від сплати податків фізичними особами;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-отримати додаткове джерело податкової інформації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впровадження непрямих методів контролю за оподаткуванням фізичних осіб.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Завдяки впорядкуванню процесів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rsidR="0023474E" w:rsidRPr="00D8458B" w:rsidRDefault="0023474E" w:rsidP="0023474E">
      <w:pPr>
        <w:pStyle w:val="a3"/>
        <w:spacing w:before="0" w:beforeAutospacing="0" w:after="0" w:afterAutospacing="0"/>
        <w:rPr>
          <w:sz w:val="20"/>
          <w:szCs w:val="20"/>
        </w:rPr>
      </w:pPr>
    </w:p>
    <w:p w:rsidR="00C27655" w:rsidRPr="00E50441" w:rsidRDefault="00C27655" w:rsidP="00C27655">
      <w:pPr>
        <w:pStyle w:val="1"/>
        <w:spacing w:before="0" w:beforeAutospacing="0" w:after="0" w:afterAutospacing="0"/>
        <w:rPr>
          <w:sz w:val="20"/>
          <w:szCs w:val="20"/>
        </w:rPr>
      </w:pPr>
      <w:r w:rsidRPr="00E50441">
        <w:rPr>
          <w:sz w:val="20"/>
          <w:szCs w:val="20"/>
        </w:rPr>
        <w:t>Щодо зміни ДПІ обслуговування платників</w:t>
      </w:r>
    </w:p>
    <w:p w:rsidR="00C27655" w:rsidRPr="00E50441" w:rsidRDefault="00C27655" w:rsidP="00C27655">
      <w:pPr>
        <w:pStyle w:val="a3"/>
        <w:spacing w:before="0" w:beforeAutospacing="0" w:after="0" w:afterAutospacing="0"/>
        <w:jc w:val="both"/>
        <w:rPr>
          <w:sz w:val="20"/>
          <w:szCs w:val="20"/>
        </w:rPr>
      </w:pPr>
      <w:r w:rsidRPr="00E50441">
        <w:rPr>
          <w:sz w:val="20"/>
          <w:szCs w:val="20"/>
        </w:rPr>
        <w:t xml:space="preserve">Державна податкова служба України повідомляє, що у зв’язку зі зміною структури ДПС в областях та м. Києві </w:t>
      </w:r>
      <w:proofErr w:type="gramStart"/>
      <w:r w:rsidRPr="00E50441">
        <w:rPr>
          <w:sz w:val="20"/>
          <w:szCs w:val="20"/>
        </w:rPr>
        <w:t>в</w:t>
      </w:r>
      <w:proofErr w:type="gramEnd"/>
      <w:r w:rsidRPr="00E50441">
        <w:rPr>
          <w:sz w:val="20"/>
          <w:szCs w:val="20"/>
        </w:rPr>
        <w:t xml:space="preserve">ідповідно до адміністративно-територіального устрою України з 01.01.2025 буде проведена зміна ДПІ або коду ДПІ обслуговування платників. </w:t>
      </w:r>
    </w:p>
    <w:p w:rsidR="00C27655" w:rsidRPr="00E50441" w:rsidRDefault="00C27655" w:rsidP="00C27655">
      <w:pPr>
        <w:pStyle w:val="a3"/>
        <w:spacing w:before="0" w:beforeAutospacing="0" w:after="0" w:afterAutospacing="0"/>
        <w:jc w:val="both"/>
        <w:rPr>
          <w:sz w:val="20"/>
          <w:szCs w:val="20"/>
        </w:rPr>
      </w:pPr>
      <w:r w:rsidRPr="00E50441">
        <w:rPr>
          <w:sz w:val="20"/>
          <w:szCs w:val="20"/>
        </w:rPr>
        <w:t>Перелік нових ДПІ у розрізі адміністративних районів кожної області та ДПІ у мі</w:t>
      </w:r>
      <w:proofErr w:type="gramStart"/>
      <w:r w:rsidRPr="00E50441">
        <w:rPr>
          <w:sz w:val="20"/>
          <w:szCs w:val="20"/>
        </w:rPr>
        <w:t>ст</w:t>
      </w:r>
      <w:proofErr w:type="gramEnd"/>
      <w:r w:rsidRPr="00E50441">
        <w:rPr>
          <w:sz w:val="20"/>
          <w:szCs w:val="20"/>
        </w:rPr>
        <w:t>і Київ наведено </w:t>
      </w:r>
      <w:hyperlink r:id="rId5" w:history="1">
        <w:r w:rsidRPr="00E50441">
          <w:rPr>
            <w:rStyle w:val="a6"/>
            <w:color w:val="0000FF"/>
            <w:sz w:val="20"/>
            <w:szCs w:val="20"/>
            <w:u w:val="single"/>
          </w:rPr>
          <w:t>тут</w:t>
        </w:r>
      </w:hyperlink>
      <w:r w:rsidRPr="00E50441">
        <w:rPr>
          <w:rStyle w:val="a6"/>
          <w:sz w:val="20"/>
          <w:szCs w:val="20"/>
        </w:rPr>
        <w:t>.</w:t>
      </w:r>
      <w:r w:rsidRPr="00E50441">
        <w:rPr>
          <w:sz w:val="20"/>
          <w:szCs w:val="20"/>
        </w:rPr>
        <w:t xml:space="preserve"> </w:t>
      </w:r>
    </w:p>
    <w:p w:rsidR="00C27655" w:rsidRPr="00E50441" w:rsidRDefault="00C27655" w:rsidP="00C27655">
      <w:pPr>
        <w:pStyle w:val="a3"/>
        <w:spacing w:before="0" w:beforeAutospacing="0" w:after="0" w:afterAutospacing="0"/>
        <w:jc w:val="both"/>
        <w:rPr>
          <w:sz w:val="20"/>
          <w:szCs w:val="20"/>
        </w:rPr>
      </w:pPr>
      <w:r w:rsidRPr="00E50441">
        <w:rPr>
          <w:sz w:val="20"/>
          <w:szCs w:val="20"/>
        </w:rPr>
        <w:t xml:space="preserve">Також дані про ДПІ за основним та неосновним місцем </w:t>
      </w:r>
      <w:proofErr w:type="gramStart"/>
      <w:r w:rsidRPr="00E50441">
        <w:rPr>
          <w:sz w:val="20"/>
          <w:szCs w:val="20"/>
        </w:rPr>
        <w:t>обл</w:t>
      </w:r>
      <w:proofErr w:type="gramEnd"/>
      <w:r w:rsidRPr="00E50441">
        <w:rPr>
          <w:sz w:val="20"/>
          <w:szCs w:val="20"/>
        </w:rPr>
        <w:t xml:space="preserve">іку можна переглянути в Електронному кабінеті платника податку: </w:t>
      </w:r>
    </w:p>
    <w:p w:rsidR="00C27655" w:rsidRPr="00E50441" w:rsidRDefault="00C27655" w:rsidP="00C27655">
      <w:pPr>
        <w:pStyle w:val="a3"/>
        <w:spacing w:before="0" w:beforeAutospacing="0" w:after="0" w:afterAutospacing="0"/>
        <w:jc w:val="both"/>
        <w:rPr>
          <w:sz w:val="20"/>
          <w:szCs w:val="20"/>
        </w:rPr>
      </w:pPr>
      <w:r w:rsidRPr="00E50441">
        <w:rPr>
          <w:sz w:val="20"/>
          <w:szCs w:val="20"/>
        </w:rPr>
        <w:t xml:space="preserve">- «Дані про взяття на </w:t>
      </w:r>
      <w:proofErr w:type="gramStart"/>
      <w:r w:rsidRPr="00E50441">
        <w:rPr>
          <w:sz w:val="20"/>
          <w:szCs w:val="20"/>
        </w:rPr>
        <w:t>обл</w:t>
      </w:r>
      <w:proofErr w:type="gramEnd"/>
      <w:r w:rsidRPr="00E50441">
        <w:rPr>
          <w:sz w:val="20"/>
          <w:szCs w:val="20"/>
        </w:rPr>
        <w:t xml:space="preserve">ік платників податку» у відкритій частині; </w:t>
      </w:r>
    </w:p>
    <w:p w:rsidR="00C27655" w:rsidRPr="00E50441" w:rsidRDefault="00C27655" w:rsidP="00C27655">
      <w:pPr>
        <w:pStyle w:val="a3"/>
        <w:spacing w:before="0" w:beforeAutospacing="0" w:after="0" w:afterAutospacing="0"/>
        <w:jc w:val="both"/>
        <w:rPr>
          <w:sz w:val="20"/>
          <w:szCs w:val="20"/>
        </w:rPr>
      </w:pPr>
      <w:r w:rsidRPr="00E50441">
        <w:rPr>
          <w:sz w:val="20"/>
          <w:szCs w:val="20"/>
        </w:rPr>
        <w:t>- «Реєстраційні дані» меню «</w:t>
      </w:r>
      <w:proofErr w:type="gramStart"/>
      <w:r w:rsidRPr="00E50441">
        <w:rPr>
          <w:sz w:val="20"/>
          <w:szCs w:val="20"/>
        </w:rPr>
        <w:t>Обл</w:t>
      </w:r>
      <w:proofErr w:type="gramEnd"/>
      <w:r w:rsidRPr="00E50441">
        <w:rPr>
          <w:sz w:val="20"/>
          <w:szCs w:val="20"/>
        </w:rPr>
        <w:t xml:space="preserve">ікові дані платника» в приватній частині. </w:t>
      </w:r>
    </w:p>
    <w:p w:rsidR="00C27655" w:rsidRPr="00E50441" w:rsidRDefault="00C27655" w:rsidP="00C27655">
      <w:pPr>
        <w:pStyle w:val="a3"/>
        <w:spacing w:before="0" w:beforeAutospacing="0" w:after="0" w:afterAutospacing="0"/>
        <w:jc w:val="both"/>
        <w:rPr>
          <w:sz w:val="20"/>
          <w:szCs w:val="20"/>
        </w:rPr>
      </w:pPr>
      <w:r w:rsidRPr="00E50441">
        <w:rPr>
          <w:sz w:val="20"/>
          <w:szCs w:val="20"/>
        </w:rPr>
        <w:t xml:space="preserve">Пропонуємо врахувати зазначену інформацію </w:t>
      </w:r>
      <w:proofErr w:type="gramStart"/>
      <w:r w:rsidRPr="00E50441">
        <w:rPr>
          <w:sz w:val="20"/>
          <w:szCs w:val="20"/>
        </w:rPr>
        <w:t>п</w:t>
      </w:r>
      <w:proofErr w:type="gramEnd"/>
      <w:r w:rsidRPr="00E50441">
        <w:rPr>
          <w:sz w:val="20"/>
          <w:szCs w:val="20"/>
        </w:rPr>
        <w:t xml:space="preserve">ід час подання звітності та інших електронних документів до контролюючих органів у 2025 році. </w:t>
      </w:r>
    </w:p>
    <w:p w:rsidR="00C27655" w:rsidRPr="00E50441" w:rsidRDefault="00C27655" w:rsidP="00C27655">
      <w:pPr>
        <w:pStyle w:val="a3"/>
        <w:spacing w:before="0" w:beforeAutospacing="0" w:after="0" w:afterAutospacing="0"/>
        <w:jc w:val="both"/>
        <w:rPr>
          <w:sz w:val="20"/>
          <w:szCs w:val="20"/>
        </w:rPr>
      </w:pPr>
      <w:r w:rsidRPr="00E50441">
        <w:rPr>
          <w:sz w:val="20"/>
          <w:szCs w:val="20"/>
        </w:rPr>
        <w:t xml:space="preserve">Для отримання адміністративних послуг можна звертатися до будь-якого центру обслуговування платників територіальних органів ДПС незалежно від </w:t>
      </w:r>
      <w:proofErr w:type="gramStart"/>
      <w:r w:rsidRPr="00E50441">
        <w:rPr>
          <w:sz w:val="20"/>
          <w:szCs w:val="20"/>
        </w:rPr>
        <w:t>м</w:t>
      </w:r>
      <w:proofErr w:type="gramEnd"/>
      <w:r w:rsidRPr="00E50441">
        <w:rPr>
          <w:sz w:val="20"/>
          <w:szCs w:val="20"/>
        </w:rPr>
        <w:t xml:space="preserve">ісця реєстрації. </w:t>
      </w:r>
    </w:p>
    <w:p w:rsidR="00C27655" w:rsidRPr="00E50441" w:rsidRDefault="00C27655" w:rsidP="00C27655">
      <w:pPr>
        <w:pStyle w:val="a3"/>
        <w:spacing w:before="0" w:beforeAutospacing="0" w:after="0" w:afterAutospacing="0"/>
        <w:jc w:val="both"/>
        <w:rPr>
          <w:sz w:val="20"/>
          <w:szCs w:val="20"/>
        </w:rPr>
      </w:pPr>
      <w:r w:rsidRPr="00E50441">
        <w:rPr>
          <w:sz w:val="20"/>
          <w:szCs w:val="20"/>
        </w:rPr>
        <w:t>Актуальний перелік ЦОП за посиланням: </w:t>
      </w:r>
      <w:hyperlink r:id="rId6" w:history="1">
        <w:r w:rsidRPr="00E50441">
          <w:rPr>
            <w:rStyle w:val="a5"/>
            <w:sz w:val="20"/>
            <w:szCs w:val="20"/>
          </w:rPr>
          <w:t>https://tax.gov.ua/tsentri-obslugovuvannya-platnikiv/</w:t>
        </w:r>
      </w:hyperlink>
      <w:r w:rsidRPr="00E50441">
        <w:rPr>
          <w:sz w:val="20"/>
          <w:szCs w:val="20"/>
        </w:rPr>
        <w:t xml:space="preserve">. </w:t>
      </w:r>
    </w:p>
    <w:p w:rsidR="00C27655" w:rsidRPr="00C27655" w:rsidRDefault="00C27655" w:rsidP="0023474E">
      <w:pPr>
        <w:pStyle w:val="a3"/>
        <w:spacing w:before="0" w:beforeAutospacing="0" w:after="0" w:afterAutospacing="0"/>
        <w:rPr>
          <w:sz w:val="20"/>
          <w:szCs w:val="20"/>
        </w:rPr>
      </w:pPr>
    </w:p>
    <w:p w:rsidR="00B14D1B" w:rsidRPr="00E50441" w:rsidRDefault="00B14D1B" w:rsidP="00B14D1B">
      <w:pPr>
        <w:spacing w:after="0" w:line="240" w:lineRule="auto"/>
        <w:outlineLvl w:val="0"/>
        <w:rPr>
          <w:rFonts w:ascii="Times New Roman" w:eastAsia="Times New Roman" w:hAnsi="Times New Roman"/>
          <w:b/>
          <w:bCs/>
          <w:kern w:val="36"/>
          <w:sz w:val="20"/>
          <w:szCs w:val="20"/>
          <w:lang w:eastAsia="ru-RU"/>
        </w:rPr>
      </w:pPr>
      <w:r w:rsidRPr="00E50441">
        <w:rPr>
          <w:rFonts w:ascii="Times New Roman" w:eastAsia="Times New Roman" w:hAnsi="Times New Roman"/>
          <w:b/>
          <w:bCs/>
          <w:kern w:val="36"/>
          <w:sz w:val="20"/>
          <w:szCs w:val="20"/>
          <w:lang w:eastAsia="ru-RU"/>
        </w:rPr>
        <w:t>Щодо порядку подання Декларації з акцизного податку за новою формою</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21 листопада 2024 року за № 1752/43097 Міністерством юстиції України зареєстровано наказ Міністерства фінансів України від 07.11.2024 № 567 «Про затвердження Змін до форми декларації з акцизного податку та Порядку заповнення та подання декларації з акцизного податку» (далі – наказ № 567).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Пунктом 3 наказу № 567 визначено, що він набирає чинності з дня його офіційного опублікування, крім окремих його положень, які набирають чинності  з 01 січня 2026 року.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27.12.2024 наказ № 567 опубліковано в Офіційному віснику України № 109. </w:t>
      </w:r>
    </w:p>
    <w:p w:rsidR="00B14D1B" w:rsidRPr="00E50441" w:rsidRDefault="00B14D1B" w:rsidP="00B14D1B">
      <w:pPr>
        <w:spacing w:after="0" w:line="240" w:lineRule="auto"/>
        <w:jc w:val="both"/>
        <w:rPr>
          <w:rFonts w:ascii="Times New Roman" w:eastAsia="Times New Roman" w:hAnsi="Times New Roman"/>
          <w:sz w:val="20"/>
          <w:szCs w:val="20"/>
          <w:lang w:eastAsia="ru-RU"/>
        </w:rPr>
      </w:pPr>
      <w:proofErr w:type="gramStart"/>
      <w:r w:rsidRPr="00E50441">
        <w:rPr>
          <w:rFonts w:ascii="Times New Roman" w:eastAsia="Times New Roman" w:hAnsi="Times New Roman"/>
          <w:sz w:val="20"/>
          <w:szCs w:val="20"/>
          <w:lang w:eastAsia="ru-RU"/>
        </w:rPr>
        <w:t>Метою прийняття наказу № 567 є приведення у відповідність форми декларації з акцизного податку і Порядку її заповнення та подання, затверджених наказом Міністерства фінансів України від 23.01.2015 № 14 (у редакції наказу Міністерства фінансів України від 26.09.2016 № 841) (далі – Декларація), до вимог Податкового кодексу України, з урахуванням зм</w:t>
      </w:r>
      <w:proofErr w:type="gramEnd"/>
      <w:r w:rsidRPr="00E50441">
        <w:rPr>
          <w:rFonts w:ascii="Times New Roman" w:eastAsia="Times New Roman" w:hAnsi="Times New Roman"/>
          <w:sz w:val="20"/>
          <w:szCs w:val="20"/>
          <w:lang w:eastAsia="ru-RU"/>
        </w:rPr>
        <w:t xml:space="preserve">ін, внесених Законом України від 29 червня 2023 року № 3173-ІХ «Про внесення змін до Податкового кодексу України та інших законів України у зв’язку із запровадженням електронної простежуваності обігу алкогольних напоїв, тютюнових виробів та </w:t>
      </w:r>
      <w:proofErr w:type="gramStart"/>
      <w:r w:rsidRPr="00E50441">
        <w:rPr>
          <w:rFonts w:ascii="Times New Roman" w:eastAsia="Times New Roman" w:hAnsi="Times New Roman"/>
          <w:sz w:val="20"/>
          <w:szCs w:val="20"/>
          <w:lang w:eastAsia="ru-RU"/>
        </w:rPr>
        <w:t>р</w:t>
      </w:r>
      <w:proofErr w:type="gramEnd"/>
      <w:r w:rsidRPr="00E50441">
        <w:rPr>
          <w:rFonts w:ascii="Times New Roman" w:eastAsia="Times New Roman" w:hAnsi="Times New Roman"/>
          <w:sz w:val="20"/>
          <w:szCs w:val="20"/>
          <w:lang w:eastAsia="ru-RU"/>
        </w:rPr>
        <w:t>ідин, що використовуються в електронних сигаретах» та Законом України від 23 лютого 2024 року № 3603-IX «Про внесення змі</w:t>
      </w:r>
      <w:proofErr w:type="gramStart"/>
      <w:r w:rsidRPr="00E50441">
        <w:rPr>
          <w:rFonts w:ascii="Times New Roman" w:eastAsia="Times New Roman" w:hAnsi="Times New Roman"/>
          <w:sz w:val="20"/>
          <w:szCs w:val="20"/>
          <w:lang w:eastAsia="ru-RU"/>
        </w:rPr>
        <w:t>н</w:t>
      </w:r>
      <w:proofErr w:type="gramEnd"/>
      <w:r w:rsidRPr="00E50441">
        <w:rPr>
          <w:rFonts w:ascii="Times New Roman" w:eastAsia="Times New Roman" w:hAnsi="Times New Roman"/>
          <w:sz w:val="20"/>
          <w:szCs w:val="20"/>
          <w:lang w:eastAsia="ru-RU"/>
        </w:rPr>
        <w:t xml:space="preserve"> до Податкового кодексу України та інших законів України щодо вдосконалення онлайн-комунікації з платниками податків та уточнення окремих положень законодавства», які передбачають: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доповнення Декларації рядками за кодами операцій в частині відображення понаднормативних втрат спирту, алкогольних напоїв, тютюнової сировини, тютюнових виробів, зазначення  використання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ільгових обсягів скрапленого газу та важких дистилятів (газойлів);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викладення в </w:t>
      </w:r>
      <w:proofErr w:type="gramStart"/>
      <w:r w:rsidRPr="00E50441">
        <w:rPr>
          <w:rFonts w:ascii="Times New Roman" w:eastAsia="Times New Roman" w:hAnsi="Times New Roman"/>
          <w:sz w:val="20"/>
          <w:szCs w:val="20"/>
          <w:lang w:eastAsia="ru-RU"/>
        </w:rPr>
        <w:t>нов</w:t>
      </w:r>
      <w:proofErr w:type="gramEnd"/>
      <w:r w:rsidRPr="00E50441">
        <w:rPr>
          <w:rFonts w:ascii="Times New Roman" w:eastAsia="Times New Roman" w:hAnsi="Times New Roman"/>
          <w:sz w:val="20"/>
          <w:szCs w:val="20"/>
          <w:lang w:eastAsia="ru-RU"/>
        </w:rPr>
        <w:t xml:space="preserve">ій редакції додатків 1, 2, 3 до Декларації з метою відображення: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розрахунок суми акцизного податку, яка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ідлягає сплаті, у тому числі за сформовані унікальні ідентифікатори, відповідно до електронних марок, які нанесені на товар, операції з ввезення та реалізації </w:t>
      </w:r>
      <w:r w:rsidRPr="00E50441">
        <w:rPr>
          <w:rFonts w:ascii="Times New Roman" w:eastAsia="Times New Roman" w:hAnsi="Times New Roman"/>
          <w:sz w:val="20"/>
          <w:szCs w:val="20"/>
          <w:lang w:eastAsia="ru-RU"/>
        </w:rPr>
        <w:lastRenderedPageBreak/>
        <w:t xml:space="preserve">якого є об’єктом оподаткування акцизним податком з урахуванням норм втрат сировини та готової продукції;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особливостей використання податкового векселя при ввезенні алкогольних напої</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 на митну територію України для подальшого ї</w:t>
      </w:r>
      <w:proofErr w:type="gramStart"/>
      <w:r w:rsidRPr="00E50441">
        <w:rPr>
          <w:rFonts w:ascii="Times New Roman" w:eastAsia="Times New Roman" w:hAnsi="Times New Roman"/>
          <w:sz w:val="20"/>
          <w:szCs w:val="20"/>
          <w:lang w:eastAsia="ru-RU"/>
        </w:rPr>
        <w:t>х</w:t>
      </w:r>
      <w:proofErr w:type="gramEnd"/>
      <w:r w:rsidRPr="00E50441">
        <w:rPr>
          <w:rFonts w:ascii="Times New Roman" w:eastAsia="Times New Roman" w:hAnsi="Times New Roman"/>
          <w:sz w:val="20"/>
          <w:szCs w:val="20"/>
          <w:lang w:eastAsia="ru-RU"/>
        </w:rPr>
        <w:t xml:space="preserve"> розливу в споживчу тару.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При  цьому наказом № 567 передбачено визнати таким, що втратив чинність з 01.01.2026 додаток 5 до Декларації «Розрахунок суми акцизного податку з втрачених марок акцизного податку, що були придбані для маркування тютюнових виробів та </w:t>
      </w:r>
      <w:proofErr w:type="gramStart"/>
      <w:r w:rsidRPr="00E50441">
        <w:rPr>
          <w:rFonts w:ascii="Times New Roman" w:eastAsia="Times New Roman" w:hAnsi="Times New Roman"/>
          <w:sz w:val="20"/>
          <w:szCs w:val="20"/>
          <w:lang w:eastAsia="ru-RU"/>
        </w:rPr>
        <w:t>р</w:t>
      </w:r>
      <w:proofErr w:type="gramEnd"/>
      <w:r w:rsidRPr="00E50441">
        <w:rPr>
          <w:rFonts w:ascii="Times New Roman" w:eastAsia="Times New Roman" w:hAnsi="Times New Roman"/>
          <w:sz w:val="20"/>
          <w:szCs w:val="20"/>
          <w:lang w:eastAsia="ru-RU"/>
        </w:rPr>
        <w:t xml:space="preserve">ідин, що використовуються в електронних сигаретах», оскільки з початком використання електронної акцизної марки для маркування зазначених підакцизних товарів такий додаток втрачає свою актуальність.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Відповідно до положень пункту 46.6 статті 46 Податкового кодексу України </w:t>
      </w:r>
      <w:proofErr w:type="gramStart"/>
      <w:r w:rsidRPr="00E50441">
        <w:rPr>
          <w:rFonts w:ascii="Times New Roman" w:eastAsia="Times New Roman" w:hAnsi="Times New Roman"/>
          <w:sz w:val="20"/>
          <w:szCs w:val="20"/>
          <w:lang w:eastAsia="ru-RU"/>
        </w:rPr>
        <w:t>нов</w:t>
      </w:r>
      <w:proofErr w:type="gramEnd"/>
      <w:r w:rsidRPr="00E50441">
        <w:rPr>
          <w:rFonts w:ascii="Times New Roman" w:eastAsia="Times New Roman" w:hAnsi="Times New Roman"/>
          <w:sz w:val="20"/>
          <w:szCs w:val="20"/>
          <w:lang w:eastAsia="ru-RU"/>
        </w:rPr>
        <w:t xml:space="preserve">і форми декларацій (розрахунків) застосовуються для складання звітності за податковий період, що настає за податковим періодом, у якому відбулося їх оприлюднення. </w:t>
      </w:r>
    </w:p>
    <w:p w:rsidR="00B14D1B" w:rsidRPr="00E50441" w:rsidRDefault="00B14D1B" w:rsidP="00B14D1B">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Таким чином, починаючи із звітного періоду – січень 2025 року застосовується оновлена форма Декларації для складання звітності, яка подається до контролюючого органу за місцем реєстрації платника акцизного податку в терміни </w:t>
      </w:r>
      <w:r w:rsidRPr="00E50441">
        <w:rPr>
          <w:rFonts w:ascii="Times New Roman" w:eastAsia="Times New Roman" w:hAnsi="Times New Roman"/>
          <w:b/>
          <w:bCs/>
          <w:sz w:val="20"/>
          <w:szCs w:val="20"/>
          <w:lang w:eastAsia="ru-RU"/>
        </w:rPr>
        <w:t xml:space="preserve">не </w:t>
      </w:r>
      <w:proofErr w:type="gramStart"/>
      <w:r w:rsidRPr="00E50441">
        <w:rPr>
          <w:rFonts w:ascii="Times New Roman" w:eastAsia="Times New Roman" w:hAnsi="Times New Roman"/>
          <w:b/>
          <w:bCs/>
          <w:sz w:val="20"/>
          <w:szCs w:val="20"/>
          <w:lang w:eastAsia="ru-RU"/>
        </w:rPr>
        <w:t>п</w:t>
      </w:r>
      <w:proofErr w:type="gramEnd"/>
      <w:r w:rsidRPr="00E50441">
        <w:rPr>
          <w:rFonts w:ascii="Times New Roman" w:eastAsia="Times New Roman" w:hAnsi="Times New Roman"/>
          <w:b/>
          <w:bCs/>
          <w:sz w:val="20"/>
          <w:szCs w:val="20"/>
          <w:lang w:eastAsia="ru-RU"/>
        </w:rPr>
        <w:t>ізніше 20 лютого 2025 року</w:t>
      </w:r>
      <w:r w:rsidRPr="00E50441">
        <w:rPr>
          <w:rFonts w:ascii="Times New Roman" w:eastAsia="Times New Roman" w:hAnsi="Times New Roman"/>
          <w:sz w:val="20"/>
          <w:szCs w:val="20"/>
          <w:lang w:eastAsia="ru-RU"/>
        </w:rPr>
        <w:t xml:space="preserve">. </w:t>
      </w:r>
    </w:p>
    <w:p w:rsidR="00C27655" w:rsidRPr="00D8458B" w:rsidRDefault="00C27655" w:rsidP="0023474E">
      <w:pPr>
        <w:pStyle w:val="a3"/>
        <w:spacing w:before="0" w:beforeAutospacing="0" w:after="0" w:afterAutospacing="0"/>
        <w:rPr>
          <w:sz w:val="20"/>
          <w:szCs w:val="20"/>
        </w:rPr>
      </w:pPr>
    </w:p>
    <w:p w:rsidR="006A033E" w:rsidRPr="00E50441" w:rsidRDefault="006A033E" w:rsidP="006A033E">
      <w:pPr>
        <w:spacing w:after="0" w:line="240" w:lineRule="auto"/>
        <w:outlineLvl w:val="0"/>
        <w:rPr>
          <w:rFonts w:ascii="Times New Roman" w:eastAsia="Times New Roman" w:hAnsi="Times New Roman"/>
          <w:b/>
          <w:bCs/>
          <w:kern w:val="36"/>
          <w:sz w:val="20"/>
          <w:szCs w:val="20"/>
          <w:lang w:eastAsia="ru-RU"/>
        </w:rPr>
      </w:pPr>
      <w:r w:rsidRPr="00E50441">
        <w:rPr>
          <w:rFonts w:ascii="Times New Roman" w:eastAsia="Times New Roman" w:hAnsi="Times New Roman"/>
          <w:b/>
          <w:bCs/>
          <w:kern w:val="36"/>
          <w:sz w:val="20"/>
          <w:szCs w:val="20"/>
          <w:lang w:eastAsia="ru-RU"/>
        </w:rPr>
        <w:t xml:space="preserve">До зведеного бюджету у січні – грудні 2024 року надійшло 1566,6 </w:t>
      </w:r>
      <w:proofErr w:type="gramStart"/>
      <w:r w:rsidRPr="00E50441">
        <w:rPr>
          <w:rFonts w:ascii="Times New Roman" w:eastAsia="Times New Roman" w:hAnsi="Times New Roman"/>
          <w:b/>
          <w:bCs/>
          <w:kern w:val="36"/>
          <w:sz w:val="20"/>
          <w:szCs w:val="20"/>
          <w:lang w:eastAsia="ru-RU"/>
        </w:rPr>
        <w:t>млрд</w:t>
      </w:r>
      <w:proofErr w:type="gramEnd"/>
      <w:r w:rsidRPr="00E50441">
        <w:rPr>
          <w:rFonts w:ascii="Times New Roman" w:eastAsia="Times New Roman" w:hAnsi="Times New Roman"/>
          <w:b/>
          <w:bCs/>
          <w:kern w:val="36"/>
          <w:sz w:val="20"/>
          <w:szCs w:val="20"/>
          <w:lang w:eastAsia="ru-RU"/>
        </w:rPr>
        <w:t xml:space="preserve"> гривень</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Платники податків продовжують сумлінно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ідтримувати державу сплаченими податками. Завдяки їх активній громадянській позиції та патріотизму бюджет стабільно отримує такі необхідні кошти для Збройних Сил України та </w:t>
      </w:r>
      <w:proofErr w:type="gramStart"/>
      <w:r w:rsidRPr="00E50441">
        <w:rPr>
          <w:rFonts w:ascii="Times New Roman" w:eastAsia="Times New Roman" w:hAnsi="Times New Roman"/>
          <w:sz w:val="20"/>
          <w:szCs w:val="20"/>
          <w:lang w:eastAsia="ru-RU"/>
        </w:rPr>
        <w:t>соц</w:t>
      </w:r>
      <w:proofErr w:type="gramEnd"/>
      <w:r w:rsidRPr="00E50441">
        <w:rPr>
          <w:rFonts w:ascii="Times New Roman" w:eastAsia="Times New Roman" w:hAnsi="Times New Roman"/>
          <w:sz w:val="20"/>
          <w:szCs w:val="20"/>
          <w:lang w:eastAsia="ru-RU"/>
        </w:rPr>
        <w:t xml:space="preserve">іальних виплат нашим громадянам.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За оперативними даними надходження (сальдо) до зведеного бюджету у січні – грудні 2024 року по платежах, що контролюються ДПС, становлять 1 566,6 </w:t>
      </w:r>
      <w:proofErr w:type="gramStart"/>
      <w:r w:rsidRPr="00E50441">
        <w:rPr>
          <w:rFonts w:ascii="Times New Roman" w:eastAsia="Times New Roman" w:hAnsi="Times New Roman"/>
          <w:sz w:val="20"/>
          <w:szCs w:val="20"/>
          <w:lang w:eastAsia="ru-RU"/>
        </w:rPr>
        <w:t>млрд</w:t>
      </w:r>
      <w:proofErr w:type="gramEnd"/>
      <w:r w:rsidRPr="00E50441">
        <w:rPr>
          <w:rFonts w:ascii="Times New Roman" w:eastAsia="Times New Roman" w:hAnsi="Times New Roman"/>
          <w:sz w:val="20"/>
          <w:szCs w:val="20"/>
          <w:lang w:eastAsia="ru-RU"/>
        </w:rPr>
        <w:t xml:space="preserve"> грн. До державного бюджету надійшло 1 133,5 </w:t>
      </w:r>
      <w:proofErr w:type="gramStart"/>
      <w:r w:rsidRPr="00E50441">
        <w:rPr>
          <w:rFonts w:ascii="Times New Roman" w:eastAsia="Times New Roman" w:hAnsi="Times New Roman"/>
          <w:sz w:val="20"/>
          <w:szCs w:val="20"/>
          <w:lang w:eastAsia="ru-RU"/>
        </w:rPr>
        <w:t>млрд</w:t>
      </w:r>
      <w:proofErr w:type="gramEnd"/>
      <w:r w:rsidRPr="00E50441">
        <w:rPr>
          <w:rFonts w:ascii="Times New Roman" w:eastAsia="Times New Roman" w:hAnsi="Times New Roman"/>
          <w:sz w:val="20"/>
          <w:szCs w:val="20"/>
          <w:lang w:eastAsia="ru-RU"/>
        </w:rPr>
        <w:t xml:space="preserve"> грн, до місцевих бюджетів – 433,1 млрд гривень.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Надходження (сальдо) до загального фонду державного бюджету у січні – грудні 2024 року становили 1 036,8 </w:t>
      </w:r>
      <w:proofErr w:type="gramStart"/>
      <w:r w:rsidRPr="00E50441">
        <w:rPr>
          <w:rFonts w:ascii="Times New Roman" w:eastAsia="Times New Roman" w:hAnsi="Times New Roman"/>
          <w:sz w:val="20"/>
          <w:szCs w:val="20"/>
          <w:lang w:eastAsia="ru-RU"/>
        </w:rPr>
        <w:t>млрд</w:t>
      </w:r>
      <w:proofErr w:type="gramEnd"/>
      <w:r w:rsidRPr="00E50441">
        <w:rPr>
          <w:rFonts w:ascii="Times New Roman" w:eastAsia="Times New Roman" w:hAnsi="Times New Roman"/>
          <w:sz w:val="20"/>
          <w:szCs w:val="20"/>
          <w:lang w:eastAsia="ru-RU"/>
        </w:rPr>
        <w:t xml:space="preserve"> грн. Показники розпису Міністерства фінансів України за доходами загального фонду </w:t>
      </w:r>
      <w:proofErr w:type="gramStart"/>
      <w:r w:rsidRPr="00E50441">
        <w:rPr>
          <w:rFonts w:ascii="Times New Roman" w:eastAsia="Times New Roman" w:hAnsi="Times New Roman"/>
          <w:sz w:val="20"/>
          <w:szCs w:val="20"/>
          <w:lang w:eastAsia="ru-RU"/>
        </w:rPr>
        <w:t>державного</w:t>
      </w:r>
      <w:proofErr w:type="gramEnd"/>
      <w:r w:rsidRPr="00E50441">
        <w:rPr>
          <w:rFonts w:ascii="Times New Roman" w:eastAsia="Times New Roman" w:hAnsi="Times New Roman"/>
          <w:sz w:val="20"/>
          <w:szCs w:val="20"/>
          <w:lang w:eastAsia="ru-RU"/>
        </w:rPr>
        <w:t xml:space="preserve"> бюджету виконано на 100,2 відс. При цьому на рахунки платників </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ідшкодовано 157,2 млрд грн ПДВ.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У розрізі податків показники розпису Міністерства фінансів України перевиконано з податку на прибуток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ідприємств – на 12,8 відс. (+30,8 млрд грн), акцизного податку з вироблених та ввезених товарів (продукції) – на 3,3 відс. (+4,3 млрд гривень).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У розрізі основних платежів у січні – грудні 2024 року прирі</w:t>
      </w:r>
      <w:proofErr w:type="gramStart"/>
      <w:r w:rsidRPr="00E50441">
        <w:rPr>
          <w:rFonts w:ascii="Times New Roman" w:eastAsia="Times New Roman" w:hAnsi="Times New Roman"/>
          <w:sz w:val="20"/>
          <w:szCs w:val="20"/>
          <w:lang w:eastAsia="ru-RU"/>
        </w:rPr>
        <w:t>ст</w:t>
      </w:r>
      <w:proofErr w:type="gramEnd"/>
      <w:r w:rsidRPr="00E50441">
        <w:rPr>
          <w:rFonts w:ascii="Times New Roman" w:eastAsia="Times New Roman" w:hAnsi="Times New Roman"/>
          <w:sz w:val="20"/>
          <w:szCs w:val="20"/>
          <w:lang w:eastAsia="ru-RU"/>
        </w:rPr>
        <w:t xml:space="preserve"> порівняно з аналогічним періодом минулого року становить з податку на прибуток підприємств – у 1,9 раза (+127,3 млрд грн), податку та збору на доходи фізичних осіб – 33 відс. (+58,1 млрд грн), податку на додану вартість з вироблених в Україні товарів (робіт, послуг) з урахуванням бюджетного відшкодування – 25 відс. (+53,7 </w:t>
      </w:r>
      <w:proofErr w:type="gramStart"/>
      <w:r w:rsidRPr="00E50441">
        <w:rPr>
          <w:rFonts w:ascii="Times New Roman" w:eastAsia="Times New Roman" w:hAnsi="Times New Roman"/>
          <w:sz w:val="20"/>
          <w:szCs w:val="20"/>
          <w:lang w:eastAsia="ru-RU"/>
        </w:rPr>
        <w:t>млрд</w:t>
      </w:r>
      <w:proofErr w:type="gramEnd"/>
      <w:r w:rsidRPr="00E50441">
        <w:rPr>
          <w:rFonts w:ascii="Times New Roman" w:eastAsia="Times New Roman" w:hAnsi="Times New Roman"/>
          <w:sz w:val="20"/>
          <w:szCs w:val="20"/>
          <w:lang w:eastAsia="ru-RU"/>
        </w:rPr>
        <w:t xml:space="preserve"> грн), акцизного податку з вироблених та ввезених товарів (продукції) – 29,2 відс. (+30,2 млрд гривень).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Дякуємо платникам за фінансову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ідтримку держави! </w:t>
      </w:r>
    </w:p>
    <w:p w:rsidR="006A033E" w:rsidRPr="00D8458B" w:rsidRDefault="006A033E" w:rsidP="0023474E">
      <w:pPr>
        <w:pStyle w:val="a3"/>
        <w:spacing w:before="0" w:beforeAutospacing="0" w:after="0" w:afterAutospacing="0"/>
        <w:rPr>
          <w:sz w:val="20"/>
          <w:szCs w:val="20"/>
        </w:rPr>
      </w:pPr>
    </w:p>
    <w:p w:rsidR="006A033E" w:rsidRPr="00E50441" w:rsidRDefault="006A033E" w:rsidP="006A033E">
      <w:pPr>
        <w:spacing w:after="0" w:line="240" w:lineRule="auto"/>
        <w:outlineLvl w:val="0"/>
        <w:rPr>
          <w:rFonts w:ascii="Times New Roman" w:eastAsia="Times New Roman" w:hAnsi="Times New Roman"/>
          <w:b/>
          <w:bCs/>
          <w:kern w:val="36"/>
          <w:sz w:val="20"/>
          <w:szCs w:val="20"/>
          <w:lang w:eastAsia="ru-RU"/>
        </w:rPr>
      </w:pPr>
      <w:r w:rsidRPr="00E50441">
        <w:rPr>
          <w:rFonts w:ascii="Times New Roman" w:eastAsia="Times New Roman" w:hAnsi="Times New Roman"/>
          <w:b/>
          <w:bCs/>
          <w:kern w:val="36"/>
          <w:sz w:val="20"/>
          <w:szCs w:val="20"/>
          <w:lang w:eastAsia="ru-RU"/>
        </w:rPr>
        <w:t>Хто та в яких випадках подає податкову декларацію про майновий стан і доходи?</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E50441">
        <w:rPr>
          <w:rFonts w:ascii="Times New Roman" w:eastAsia="Times New Roman" w:hAnsi="Times New Roman"/>
          <w:sz w:val="20"/>
          <w:szCs w:val="20"/>
          <w:lang w:eastAsia="ru-RU"/>
        </w:rPr>
        <w:t>є,</w:t>
      </w:r>
      <w:proofErr w:type="gramEnd"/>
      <w:r w:rsidRPr="00E50441">
        <w:rPr>
          <w:rFonts w:ascii="Times New Roman" w:eastAsia="Times New Roman" w:hAnsi="Times New Roman"/>
          <w:sz w:val="20"/>
          <w:szCs w:val="20"/>
          <w:lang w:eastAsia="ru-RU"/>
        </w:rPr>
        <w:t xml:space="preserve"> що з 01.01.2025 розпочалось декларування доходів, отриманих фізичними особами у 2024 році.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Нагадуємо, що відповідно до ст. 67 Конституції України кожен зобов’язаний сплачувати податки і збори </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 порядку і розмірах, встановлених законом. Усі громадяни щорічно подають до податкових інспекцій за місцем проживання декларації про </w:t>
      </w:r>
      <w:proofErr w:type="gramStart"/>
      <w:r w:rsidRPr="00E50441">
        <w:rPr>
          <w:rFonts w:ascii="Times New Roman" w:eastAsia="Times New Roman" w:hAnsi="Times New Roman"/>
          <w:sz w:val="20"/>
          <w:szCs w:val="20"/>
          <w:lang w:eastAsia="ru-RU"/>
        </w:rPr>
        <w:t>св</w:t>
      </w:r>
      <w:proofErr w:type="gramEnd"/>
      <w:r w:rsidRPr="00E50441">
        <w:rPr>
          <w:rFonts w:ascii="Times New Roman" w:eastAsia="Times New Roman" w:hAnsi="Times New Roman"/>
          <w:sz w:val="20"/>
          <w:szCs w:val="20"/>
          <w:lang w:eastAsia="ru-RU"/>
        </w:rPr>
        <w:t xml:space="preserve">ій майновий стан та доходи за минулий рік у порядку, встановленому законом.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Основні випадки подання податкової декларації про майновий стан і доходи (далі – Декларація):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отримання окремих видів доходів, що не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ідлягають оподаткуванню при виплаті, але не звільнених від оподаткування (п.п.168.1.3 п.168.1 ст.168 Податкового кодексу України (далі – ПКУ));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отримання доходів </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ід особи, яка не є податковим агентом (від інших фізичних осіб (резидентів або нерезидентів)) (п.п.168.2.1 п.168.2 ст.168 ПКУ);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іноземні доходи (п.п.170.11.1 п.170.11 ст.170 ПКУ);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для отримання податкової знижки (ст.166 ПКУ).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Зобов’язані подавати Декларацію також: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фізичні особи, які отримують доходи від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ідприємницької діяльності, крім осіб, що обрали спрощену систему оподаткування (ст.177 ПКУ);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фізичні особи, які провадять незалежну професійну діяльність (ст.178 ПКУ); </w:t>
      </w:r>
    </w:p>
    <w:p w:rsidR="006A033E" w:rsidRPr="00E50441" w:rsidRDefault="006A033E" w:rsidP="006A033E">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іноземці, які за результатами звітного року набули статус резидента України мають відобразити </w:t>
      </w:r>
      <w:proofErr w:type="gramStart"/>
      <w:r w:rsidRPr="00E50441">
        <w:rPr>
          <w:rFonts w:ascii="Times New Roman" w:eastAsia="Times New Roman" w:hAnsi="Times New Roman"/>
          <w:sz w:val="20"/>
          <w:szCs w:val="20"/>
          <w:lang w:eastAsia="ru-RU"/>
        </w:rPr>
        <w:t>доходи з джерелом їх походження в Україні та іноземні доходи</w:t>
      </w:r>
      <w:proofErr w:type="gramEnd"/>
      <w:r w:rsidRPr="00E50441">
        <w:rPr>
          <w:rFonts w:ascii="Times New Roman" w:eastAsia="Times New Roman" w:hAnsi="Times New Roman"/>
          <w:sz w:val="20"/>
          <w:szCs w:val="20"/>
          <w:lang w:eastAsia="ru-RU"/>
        </w:rPr>
        <w:t xml:space="preserve"> (п.п.170.10.4 п.170.10 ст.170 ПКУ); </w:t>
      </w:r>
    </w:p>
    <w:p w:rsidR="006A033E" w:rsidRPr="006A033E" w:rsidRDefault="006A033E" w:rsidP="006A033E">
      <w:pPr>
        <w:pStyle w:val="a3"/>
        <w:spacing w:before="0" w:beforeAutospacing="0" w:after="0" w:afterAutospacing="0"/>
        <w:rPr>
          <w:sz w:val="20"/>
          <w:szCs w:val="20"/>
        </w:rPr>
      </w:pPr>
      <w:r w:rsidRPr="00E50441">
        <w:rPr>
          <w:sz w:val="20"/>
          <w:szCs w:val="20"/>
        </w:rPr>
        <w:t xml:space="preserve">- платники податку </w:t>
      </w:r>
      <w:proofErr w:type="gramStart"/>
      <w:r w:rsidRPr="00E50441">
        <w:rPr>
          <w:sz w:val="20"/>
          <w:szCs w:val="20"/>
        </w:rPr>
        <w:t>на доходи</w:t>
      </w:r>
      <w:proofErr w:type="gramEnd"/>
      <w:r w:rsidRPr="00E50441">
        <w:rPr>
          <w:sz w:val="20"/>
          <w:szCs w:val="20"/>
        </w:rPr>
        <w:t xml:space="preserve"> фізичних осіб – резиденти, які виїжджають за кордон на постійне місце</w:t>
      </w:r>
    </w:p>
    <w:p w:rsidR="00B14D1B" w:rsidRPr="00B14D1B" w:rsidRDefault="00B14D1B" w:rsidP="0023474E">
      <w:pPr>
        <w:pStyle w:val="a3"/>
        <w:spacing w:before="0" w:beforeAutospacing="0" w:after="0" w:afterAutospacing="0"/>
        <w:rPr>
          <w:sz w:val="20"/>
          <w:szCs w:val="20"/>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Коли та за якими ставками сплачується військовий збі</w:t>
      </w:r>
      <w:proofErr w:type="gramStart"/>
      <w:r w:rsidRPr="00753567">
        <w:rPr>
          <w:rFonts w:ascii="Times New Roman" w:eastAsia="Times New Roman" w:hAnsi="Times New Roman"/>
          <w:b/>
          <w:bCs/>
          <w:kern w:val="36"/>
          <w:sz w:val="20"/>
          <w:szCs w:val="20"/>
          <w:lang w:eastAsia="ru-RU"/>
        </w:rPr>
        <w:t>р</w:t>
      </w:r>
      <w:proofErr w:type="gramEnd"/>
      <w:r w:rsidRPr="00753567">
        <w:rPr>
          <w:rFonts w:ascii="Times New Roman" w:eastAsia="Times New Roman" w:hAnsi="Times New Roman"/>
          <w:b/>
          <w:bCs/>
          <w:kern w:val="36"/>
          <w:sz w:val="20"/>
          <w:szCs w:val="20"/>
          <w:lang w:eastAsia="ru-RU"/>
        </w:rPr>
        <w:t xml:space="preserve"> ФОПи – платниками єдиного податку першої, другої та четвертої групи?</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Відповідно до п.п. 2 п.п. 1.1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XX «Перехідні положення» Податкового кодексу (далі – ПКУ) платниками військового збору фізичні особи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 – платники єдиного податку першої, другої та четвертої групи.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Абзацом першим п.п. 1.3 прим. 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XX «Перехідні положення» ПКУ встановлено, що платники військового збору, зазначені у п.п. 2 п.п. 1.1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ідрозд. 10 розд. XX «Перехідні положення» ПКУ, сплачують військовий збі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шляхом здійснення авансового внеску не пізніше 20 числа (включно) поточного місяця. Такі платники можуть здійснити сплату військового збору авансовим внеском за весь податковий (звітний) період (квартал,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ік), але не більш як до кінця поточного звітного року. Нарахування авансових внесків для платників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ійськового збору, зазначених у п.п. 2 п.п. 1.1 п. 16 прим. 1 підрозд. 10 розд. XX ПКУ, здійснюється контролюючими органами.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Платники військового збору, зазначені, зокрема, у п.п. 2 п.п. 1.1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XX «Перехідні положення», відображають нараховані суми військового збору (в тому числі щомісячні авансові внески військового збору) у складі податкової декларації платника єдиного податку (абзац третій п.п. 1.3 прим. 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w:t>
      </w:r>
      <w:proofErr w:type="gramStart"/>
      <w:r w:rsidRPr="00753567">
        <w:rPr>
          <w:rFonts w:ascii="Times New Roman" w:eastAsia="Times New Roman" w:hAnsi="Times New Roman"/>
          <w:sz w:val="20"/>
          <w:szCs w:val="20"/>
          <w:lang w:eastAsia="ru-RU"/>
        </w:rPr>
        <w:t xml:space="preserve">XX «Перехідні положення» ПКУ). </w:t>
      </w:r>
      <w:proofErr w:type="gramEnd"/>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з п. 296.2 ст. 296 ПКУ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ічного податкового (звітного) періоду.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Платники єдиного податку першої та другої груп подають до контролюючого органу податкову декларацію у строки, встановлені для квартального податкового (звітного) періоду, у разі перевищення протягом року обсягу доходу, визначеного у п. 291.4 ст. 291 ПКУ, або самостійного прийняття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ішення про перехід на сплату податку за ставками, встановленими для платників єдиного податку другої або третьої (фізичні особи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 груп, або відмови від застосування спрощеної системи оподаткування у зв’язку з переходом на сплату інших податків і зборів, визначених ПКУ (п.п. 296.5.1 п. 296.5 ст. 296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Платники єдиного податку четвертої групи самостійно обчислюють суму єдиного податку щороку станом на 01 січня і не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ізніше 20 лютого поточного року подають, зокрема, відповідному контролюючому органу за місцезнаходженням платника податку податкову декларацію на поточний рік за формою, встановленою у порядку, передбаченому ст. 46 ПКУ (п.п. 295.9.1 п. 295.9 ст. 295 </w:t>
      </w:r>
      <w:proofErr w:type="gramStart"/>
      <w:r w:rsidRPr="00753567">
        <w:rPr>
          <w:rFonts w:ascii="Times New Roman" w:eastAsia="Times New Roman" w:hAnsi="Times New Roman"/>
          <w:sz w:val="20"/>
          <w:szCs w:val="20"/>
          <w:lang w:eastAsia="ru-RU"/>
        </w:rPr>
        <w:t xml:space="preserve">ПКУ). </w:t>
      </w:r>
      <w:proofErr w:type="gramEnd"/>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платників, зазначених у п.п. 2 п.п. 1.1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XX «Перехідні положення» ПКУ, ставка військового збору становить – 10 відс. розміру мінімальної заробітної плати, встановленої законом на 1 січня податкового (звітного) року, з розрахунку на календарний місяць (п.п. 2 п.п. 1.3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w:t>
      </w:r>
      <w:proofErr w:type="gramStart"/>
      <w:r w:rsidRPr="00753567">
        <w:rPr>
          <w:rFonts w:ascii="Times New Roman" w:eastAsia="Times New Roman" w:hAnsi="Times New Roman"/>
          <w:sz w:val="20"/>
          <w:szCs w:val="20"/>
          <w:lang w:eastAsia="ru-RU"/>
        </w:rPr>
        <w:t xml:space="preserve">XX «Перехідні положення» ПКУ). </w:t>
      </w:r>
      <w:proofErr w:type="gramEnd"/>
    </w:p>
    <w:p w:rsidR="0023474E" w:rsidRPr="0023474E" w:rsidRDefault="0023474E" w:rsidP="0023474E">
      <w:pPr>
        <w:spacing w:after="0" w:line="240" w:lineRule="auto"/>
        <w:outlineLvl w:val="0"/>
        <w:rPr>
          <w:rFonts w:ascii="Times New Roman" w:eastAsia="Times New Roman" w:hAnsi="Times New Roman"/>
          <w:b/>
          <w:bCs/>
          <w:kern w:val="36"/>
          <w:sz w:val="20"/>
          <w:szCs w:val="20"/>
          <w:lang w:eastAsia="ru-RU"/>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Система управління податковими ризиками (комплаєнс-ризиками): забезпечення належного наповнення бюджеті</w:t>
      </w:r>
      <w:proofErr w:type="gramStart"/>
      <w:r w:rsidRPr="00753567">
        <w:rPr>
          <w:rFonts w:ascii="Times New Roman" w:eastAsia="Times New Roman" w:hAnsi="Times New Roman"/>
          <w:b/>
          <w:bCs/>
          <w:kern w:val="36"/>
          <w:sz w:val="20"/>
          <w:szCs w:val="20"/>
          <w:lang w:eastAsia="ru-RU"/>
        </w:rPr>
        <w:t>в</w:t>
      </w:r>
      <w:proofErr w:type="gramEnd"/>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комплаєнс-ризики у системі податкового адміністрування – це ризики, що призводять до втрати доходів, у разі якщо платники податків не дотримуються чотирьох основних обов’язків, визначених податковим законодавством: належної реєстрації у податковій системі; своєчасного подання податкової звітності; зазначення повної та достовірної інформації у податковій звітності та своєчасної сплати податкового зобов’язання в установлені терміни.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Реалізація експериментального проєкту щодо функціонування системи управління податковими ризиками (комплаєнс-ризиками) дасть змогу: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допомогти платникам податків уникнути найбільш поширених помилок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ведення господарської й підприємницької діяльності, заповнення податкової звітності, сплати податків у майбутньому тощо;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спільно вирішувати проблеми й усувати перешкоди;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м</w:t>
      </w:r>
      <w:proofErr w:type="gramEnd"/>
      <w:r w:rsidRPr="00753567">
        <w:rPr>
          <w:rFonts w:ascii="Times New Roman" w:eastAsia="Times New Roman" w:hAnsi="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івнів;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ідповідно до ідентифікованих податкових ризиків.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Довідково: експериментальний проєкт щодо функціонування системи управління податковими ризиками (комплаєнс-ризиками) – складова реалізації Національної стратегії доході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до 2030 року. Він буде реалізовуватись відповідно до постанови Кабінету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від 25 липня 2024 року № 854 протягом двох років. </w:t>
      </w:r>
    </w:p>
    <w:p w:rsidR="0023474E" w:rsidRDefault="0023474E" w:rsidP="0023474E">
      <w:pPr>
        <w:spacing w:after="0" w:line="240" w:lineRule="auto"/>
        <w:outlineLvl w:val="0"/>
        <w:rPr>
          <w:rFonts w:ascii="Times New Roman" w:eastAsia="Times New Roman" w:hAnsi="Times New Roman"/>
          <w:b/>
          <w:bCs/>
          <w:kern w:val="36"/>
          <w:sz w:val="20"/>
          <w:szCs w:val="20"/>
          <w:lang w:val="uk-UA" w:eastAsia="ru-RU"/>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Акцизний податок: за операціями з алкогольними напоями до місцевих бюджетів Дніпропетровщини надійшло понад 514,1 </w:t>
      </w:r>
      <w:proofErr w:type="gramStart"/>
      <w:r w:rsidRPr="00753567">
        <w:rPr>
          <w:rFonts w:ascii="Times New Roman" w:eastAsia="Times New Roman" w:hAnsi="Times New Roman"/>
          <w:b/>
          <w:bCs/>
          <w:kern w:val="36"/>
          <w:sz w:val="20"/>
          <w:szCs w:val="20"/>
          <w:lang w:eastAsia="ru-RU"/>
        </w:rPr>
        <w:t>млн</w:t>
      </w:r>
      <w:proofErr w:type="gramEnd"/>
      <w:r w:rsidRPr="00753567">
        <w:rPr>
          <w:rFonts w:ascii="Times New Roman" w:eastAsia="Times New Roman" w:hAnsi="Times New Roman"/>
          <w:b/>
          <w:bCs/>
          <w:kern w:val="36"/>
          <w:sz w:val="20"/>
          <w:szCs w:val="20"/>
          <w:lang w:eastAsia="ru-RU"/>
        </w:rPr>
        <w:t xml:space="preserve"> гривень</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Протягом січня – листопада 2024 року за операціями з алкогольними напоями до місцевих бюджетів Дніпропетровщини платники акцизного податку спрямували понад 514,1 </w:t>
      </w:r>
      <w:proofErr w:type="gramStart"/>
      <w:r w:rsidRPr="00753567">
        <w:rPr>
          <w:rFonts w:ascii="Times New Roman" w:eastAsia="Times New Roman" w:hAnsi="Times New Roman"/>
          <w:sz w:val="20"/>
          <w:szCs w:val="20"/>
          <w:lang w:eastAsia="ru-RU"/>
        </w:rPr>
        <w:t>млн</w:t>
      </w:r>
      <w:proofErr w:type="gramEnd"/>
      <w:r w:rsidRPr="00753567">
        <w:rPr>
          <w:rFonts w:ascii="Times New Roman" w:eastAsia="Times New Roman" w:hAnsi="Times New Roman"/>
          <w:sz w:val="20"/>
          <w:szCs w:val="20"/>
          <w:lang w:eastAsia="ru-RU"/>
        </w:rPr>
        <w:t xml:space="preserve"> гривень. Надходження виросли на понад 49,6 </w:t>
      </w:r>
      <w:proofErr w:type="gramStart"/>
      <w:r w:rsidRPr="00753567">
        <w:rPr>
          <w:rFonts w:ascii="Times New Roman" w:eastAsia="Times New Roman" w:hAnsi="Times New Roman"/>
          <w:sz w:val="20"/>
          <w:szCs w:val="20"/>
          <w:lang w:eastAsia="ru-RU"/>
        </w:rPr>
        <w:t>млн</w:t>
      </w:r>
      <w:proofErr w:type="gramEnd"/>
      <w:r w:rsidRPr="00753567">
        <w:rPr>
          <w:rFonts w:ascii="Times New Roman" w:eastAsia="Times New Roman" w:hAnsi="Times New Roman"/>
          <w:sz w:val="20"/>
          <w:szCs w:val="20"/>
          <w:lang w:eastAsia="ru-RU"/>
        </w:rPr>
        <w:t xml:space="preserve"> грн, або на 10,7 відс., порівняно з минулорічним відповідним періодом. Про </w:t>
      </w:r>
      <w:proofErr w:type="gramStart"/>
      <w:r w:rsidRPr="00753567">
        <w:rPr>
          <w:rFonts w:ascii="Times New Roman" w:eastAsia="Times New Roman" w:hAnsi="Times New Roman"/>
          <w:sz w:val="20"/>
          <w:szCs w:val="20"/>
          <w:lang w:eastAsia="ru-RU"/>
        </w:rPr>
        <w:t>це пов</w:t>
      </w:r>
      <w:proofErr w:type="gramEnd"/>
      <w:r w:rsidRPr="00753567">
        <w:rPr>
          <w:rFonts w:ascii="Times New Roman" w:eastAsia="Times New Roman" w:hAnsi="Times New Roman"/>
          <w:sz w:val="20"/>
          <w:szCs w:val="20"/>
          <w:lang w:eastAsia="ru-RU"/>
        </w:rPr>
        <w:t xml:space="preserve">ідомила в. о. начальника Головного управління ДПС у Дніпропетровській області Наталя Федаш.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За словами керівниці податкової служби регіону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ідвищення рівня добровільного дотримання платниками вимог податкового законодавства – пріоритет у роботі контролюючих органів.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«Працюємо над зменшенням у платника ймовірності настання податкового ризику (комплаєнс-ризику). Для цього податковою службою запроваджено систему заходів та процедур – систему управління комплаєнс-ризиками, яка сприяє </w:t>
      </w:r>
      <w:proofErr w:type="gramStart"/>
      <w:r w:rsidRPr="00753567">
        <w:rPr>
          <w:rFonts w:ascii="Times New Roman" w:eastAsia="Times New Roman" w:hAnsi="Times New Roman"/>
          <w:sz w:val="20"/>
          <w:szCs w:val="20"/>
          <w:lang w:eastAsia="ru-RU"/>
        </w:rPr>
        <w:t>комплексному</w:t>
      </w:r>
      <w:proofErr w:type="gramEnd"/>
      <w:r w:rsidRPr="00753567">
        <w:rPr>
          <w:rFonts w:ascii="Times New Roman" w:eastAsia="Times New Roman" w:hAnsi="Times New Roman"/>
          <w:sz w:val="20"/>
          <w:szCs w:val="20"/>
          <w:lang w:eastAsia="ru-RU"/>
        </w:rPr>
        <w:t xml:space="preserve"> вирішенню проблеми недотримання законодавства», – зазначила Наталя Федаш.  </w:t>
      </w:r>
    </w:p>
    <w:p w:rsidR="0023474E" w:rsidRPr="00D8458B" w:rsidRDefault="0023474E" w:rsidP="0023474E">
      <w:pPr>
        <w:spacing w:after="0" w:line="240" w:lineRule="auto"/>
        <w:outlineLvl w:val="0"/>
        <w:rPr>
          <w:rFonts w:ascii="Times New Roman" w:eastAsia="Times New Roman" w:hAnsi="Times New Roman"/>
          <w:b/>
          <w:bCs/>
          <w:kern w:val="36"/>
          <w:sz w:val="20"/>
          <w:szCs w:val="20"/>
          <w:lang w:eastAsia="ru-RU"/>
        </w:rPr>
      </w:pPr>
    </w:p>
    <w:p w:rsidR="004E6DF4" w:rsidRPr="001518E5" w:rsidRDefault="004E6DF4" w:rsidP="004E6DF4">
      <w:pPr>
        <w:spacing w:after="0" w:line="240" w:lineRule="auto"/>
        <w:outlineLvl w:val="0"/>
        <w:rPr>
          <w:rFonts w:ascii="Times New Roman" w:eastAsia="Times New Roman" w:hAnsi="Times New Roman"/>
          <w:b/>
          <w:bCs/>
          <w:kern w:val="36"/>
          <w:sz w:val="20"/>
          <w:szCs w:val="20"/>
          <w:lang w:eastAsia="ru-RU"/>
        </w:rPr>
      </w:pPr>
      <w:r w:rsidRPr="001518E5">
        <w:rPr>
          <w:rFonts w:ascii="Times New Roman" w:eastAsia="Times New Roman" w:hAnsi="Times New Roman"/>
          <w:b/>
          <w:bCs/>
          <w:kern w:val="36"/>
          <w:sz w:val="20"/>
          <w:szCs w:val="20"/>
          <w:lang w:eastAsia="ru-RU"/>
        </w:rPr>
        <w:t>В Є</w:t>
      </w:r>
      <w:proofErr w:type="gramStart"/>
      <w:r w:rsidRPr="001518E5">
        <w:rPr>
          <w:rFonts w:ascii="Times New Roman" w:eastAsia="Times New Roman" w:hAnsi="Times New Roman"/>
          <w:b/>
          <w:bCs/>
          <w:kern w:val="36"/>
          <w:sz w:val="20"/>
          <w:szCs w:val="20"/>
          <w:lang w:eastAsia="ru-RU"/>
        </w:rPr>
        <w:t>ДР</w:t>
      </w:r>
      <w:proofErr w:type="gramEnd"/>
      <w:r w:rsidRPr="001518E5">
        <w:rPr>
          <w:rFonts w:ascii="Times New Roman" w:eastAsia="Times New Roman" w:hAnsi="Times New Roman"/>
          <w:b/>
          <w:bCs/>
          <w:kern w:val="36"/>
          <w:sz w:val="20"/>
          <w:szCs w:val="20"/>
          <w:lang w:eastAsia="ru-RU"/>
        </w:rPr>
        <w:t xml:space="preserve"> внесено запис про припинення підприємницької діяльності ФОПа: дії ФОПа для зняття з обліку в контролюючому органі</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Головне управління ДПС у Дніпропетровській області повідомляє про таке.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Порядок зняття з </w:t>
      </w:r>
      <w:proofErr w:type="gramStart"/>
      <w:r w:rsidRPr="001518E5">
        <w:rPr>
          <w:rFonts w:ascii="Times New Roman" w:eastAsia="Times New Roman" w:hAnsi="Times New Roman"/>
          <w:sz w:val="20"/>
          <w:szCs w:val="20"/>
          <w:lang w:eastAsia="ru-RU"/>
        </w:rPr>
        <w:t>обл</w:t>
      </w:r>
      <w:proofErr w:type="gramEnd"/>
      <w:r w:rsidRPr="001518E5">
        <w:rPr>
          <w:rFonts w:ascii="Times New Roman" w:eastAsia="Times New Roman" w:hAnsi="Times New Roman"/>
          <w:sz w:val="20"/>
          <w:szCs w:val="20"/>
          <w:lang w:eastAsia="ru-RU"/>
        </w:rPr>
        <w:t xml:space="preserve">іку у контролюючих органах фізичних осіб – підприємців визначений: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як платників податків – ст. 67 глави 6 розд. ІІ Податкового кодексу України (далі – ПКУ) та розд. ХІ Порядку </w:t>
      </w:r>
      <w:proofErr w:type="gramStart"/>
      <w:r w:rsidRPr="001518E5">
        <w:rPr>
          <w:rFonts w:ascii="Times New Roman" w:eastAsia="Times New Roman" w:hAnsi="Times New Roman"/>
          <w:sz w:val="20"/>
          <w:szCs w:val="20"/>
          <w:lang w:eastAsia="ru-RU"/>
        </w:rPr>
        <w:t>обл</w:t>
      </w:r>
      <w:proofErr w:type="gramEnd"/>
      <w:r w:rsidRPr="001518E5">
        <w:rPr>
          <w:rFonts w:ascii="Times New Roman" w:eastAsia="Times New Roman" w:hAnsi="Times New Roman"/>
          <w:sz w:val="20"/>
          <w:szCs w:val="20"/>
          <w:lang w:eastAsia="ru-RU"/>
        </w:rPr>
        <w:t xml:space="preserve">іку платників податків і зборів, затвердженого наказом Міністерства фінансів України від 09.12.2011 № 1588 із змінами та доповненнями (далі – Порядок № 1588);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як платників єдиного внеску на загальнообов’язкове державне </w:t>
      </w:r>
      <w:proofErr w:type="gramStart"/>
      <w:r w:rsidRPr="001518E5">
        <w:rPr>
          <w:rFonts w:ascii="Times New Roman" w:eastAsia="Times New Roman" w:hAnsi="Times New Roman"/>
          <w:sz w:val="20"/>
          <w:szCs w:val="20"/>
          <w:lang w:eastAsia="ru-RU"/>
        </w:rPr>
        <w:t>соц</w:t>
      </w:r>
      <w:proofErr w:type="gramEnd"/>
      <w:r w:rsidRPr="001518E5">
        <w:rPr>
          <w:rFonts w:ascii="Times New Roman" w:eastAsia="Times New Roman" w:hAnsi="Times New Roman"/>
          <w:sz w:val="20"/>
          <w:szCs w:val="20"/>
          <w:lang w:eastAsia="ru-RU"/>
        </w:rPr>
        <w:t>іальне страхування – ст. 5 розд. ІІ Закону України від 08 липня 2010 року № 2464-VI «Про збі</w:t>
      </w:r>
      <w:proofErr w:type="gramStart"/>
      <w:r w:rsidRPr="001518E5">
        <w:rPr>
          <w:rFonts w:ascii="Times New Roman" w:eastAsia="Times New Roman" w:hAnsi="Times New Roman"/>
          <w:sz w:val="20"/>
          <w:szCs w:val="20"/>
          <w:lang w:eastAsia="ru-RU"/>
        </w:rPr>
        <w:t>р</w:t>
      </w:r>
      <w:proofErr w:type="gramEnd"/>
      <w:r w:rsidRPr="001518E5">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із змінами та доповненнями (далі – Закон № 2464) та розд. ІV Порядку </w:t>
      </w:r>
      <w:proofErr w:type="gramStart"/>
      <w:r w:rsidRPr="001518E5">
        <w:rPr>
          <w:rFonts w:ascii="Times New Roman" w:eastAsia="Times New Roman" w:hAnsi="Times New Roman"/>
          <w:sz w:val="20"/>
          <w:szCs w:val="20"/>
          <w:lang w:eastAsia="ru-RU"/>
        </w:rPr>
        <w:t>обл</w:t>
      </w:r>
      <w:proofErr w:type="gramEnd"/>
      <w:r w:rsidRPr="001518E5">
        <w:rPr>
          <w:rFonts w:ascii="Times New Roman" w:eastAsia="Times New Roman" w:hAnsi="Times New Roman"/>
          <w:sz w:val="20"/>
          <w:szCs w:val="20"/>
          <w:lang w:eastAsia="ru-RU"/>
        </w:rPr>
        <w:t xml:space="preserve">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та доповненнями.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Згідно з п.п. 1 п. 11.18 розд. XI Порядку № 1588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ідставою для зняття фізичної особи – підприємця з обліку у відповідному контролюючому органі є відомості з Єдиного державного реєстру юридичних осіб, фізичних осіб – підприємців та громадських формувань (далі – ЄДР) про державну реєстрацію припинення підприємницької діяльності фізичною особою – підприємцем за її </w:t>
      </w:r>
      <w:proofErr w:type="gramStart"/>
      <w:r w:rsidRPr="001518E5">
        <w:rPr>
          <w:rFonts w:ascii="Times New Roman" w:eastAsia="Times New Roman" w:hAnsi="Times New Roman"/>
          <w:sz w:val="20"/>
          <w:szCs w:val="20"/>
          <w:lang w:eastAsia="ru-RU"/>
        </w:rPr>
        <w:t>р</w:t>
      </w:r>
      <w:proofErr w:type="gramEnd"/>
      <w:r w:rsidRPr="001518E5">
        <w:rPr>
          <w:rFonts w:ascii="Times New Roman" w:eastAsia="Times New Roman" w:hAnsi="Times New Roman"/>
          <w:sz w:val="20"/>
          <w:szCs w:val="20"/>
          <w:lang w:eastAsia="ru-RU"/>
        </w:rPr>
        <w:t xml:space="preserve">ішенням, або за судовим рішенням, або у разі її смерті, або оголошення її померлою, або визнання її безвісно відсутньою.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Дата зняття з </w:t>
      </w:r>
      <w:proofErr w:type="gramStart"/>
      <w:r w:rsidRPr="001518E5">
        <w:rPr>
          <w:rFonts w:ascii="Times New Roman" w:eastAsia="Times New Roman" w:hAnsi="Times New Roman"/>
          <w:sz w:val="20"/>
          <w:szCs w:val="20"/>
          <w:lang w:eastAsia="ru-RU"/>
        </w:rPr>
        <w:t>обл</w:t>
      </w:r>
      <w:proofErr w:type="gramEnd"/>
      <w:r w:rsidRPr="001518E5">
        <w:rPr>
          <w:rFonts w:ascii="Times New Roman" w:eastAsia="Times New Roman" w:hAnsi="Times New Roman"/>
          <w:sz w:val="20"/>
          <w:szCs w:val="20"/>
          <w:lang w:eastAsia="ru-RU"/>
        </w:rPr>
        <w:t xml:space="preserve">іку фізичної особи – підприємця відповідає даті отримання відомостей про державну реєстрацію припинення підприємницької діяльності. </w:t>
      </w:r>
    </w:p>
    <w:p w:rsidR="004E6DF4" w:rsidRPr="001518E5" w:rsidRDefault="004E6DF4" w:rsidP="004E6DF4">
      <w:pPr>
        <w:spacing w:after="0" w:line="240" w:lineRule="auto"/>
        <w:jc w:val="both"/>
        <w:rPr>
          <w:rFonts w:ascii="Times New Roman" w:eastAsia="Times New Roman" w:hAnsi="Times New Roman"/>
          <w:sz w:val="20"/>
          <w:szCs w:val="20"/>
          <w:lang w:eastAsia="ru-RU"/>
        </w:rPr>
      </w:pP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ідпунктом 4 п. 11.18 розд. XI Порядку № 1588 визначено, що державна реєстрація припинення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ідприємницької діяльності фізичної особи не припиняє її зобов’язань, що виникли під час провадження підприємницької діяльності, та не змінює строків, порядків виконання таких зобов’язань та застосування штрафних санкцій і нарахування пені за їх невиконання.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Відповідно до п.п. 6 п. 11.18 розд. XI Порядку № 1588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ісля державної реєстрації припинення підприємницької діяльності фізична особа продовжує обліковуватись у контролюючих органах як фізична особа – платник податків, яка отримувала доходи від провадження підприємницької діяльності.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Така фізична особа має забезпечити остаточні розрахунки з податків </w:t>
      </w:r>
      <w:proofErr w:type="gramStart"/>
      <w:r w:rsidRPr="001518E5">
        <w:rPr>
          <w:rFonts w:ascii="Times New Roman" w:eastAsia="Times New Roman" w:hAnsi="Times New Roman"/>
          <w:sz w:val="20"/>
          <w:szCs w:val="20"/>
          <w:lang w:eastAsia="ru-RU"/>
        </w:rPr>
        <w:t>в</w:t>
      </w:r>
      <w:proofErr w:type="gramEnd"/>
      <w:r w:rsidRPr="001518E5">
        <w:rPr>
          <w:rFonts w:ascii="Times New Roman" w:eastAsia="Times New Roman" w:hAnsi="Times New Roman"/>
          <w:sz w:val="20"/>
          <w:szCs w:val="20"/>
          <w:lang w:eastAsia="ru-RU"/>
        </w:rPr>
        <w:t xml:space="preserve">ід провадження підприємницької діяльності, в установлені строки подати відповідному контролюючому органу декларацію за останній базовий податковий (звітний) період, в якій відображаються виключно доходи від проведення підприємницької діяльності.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Статтею 5 Закону № 2464 визначено, що зняття з </w:t>
      </w:r>
      <w:proofErr w:type="gramStart"/>
      <w:r w:rsidRPr="001518E5">
        <w:rPr>
          <w:rFonts w:ascii="Times New Roman" w:eastAsia="Times New Roman" w:hAnsi="Times New Roman"/>
          <w:sz w:val="20"/>
          <w:szCs w:val="20"/>
          <w:lang w:eastAsia="ru-RU"/>
        </w:rPr>
        <w:t>обл</w:t>
      </w:r>
      <w:proofErr w:type="gramEnd"/>
      <w:r w:rsidRPr="001518E5">
        <w:rPr>
          <w:rFonts w:ascii="Times New Roman" w:eastAsia="Times New Roman" w:hAnsi="Times New Roman"/>
          <w:sz w:val="20"/>
          <w:szCs w:val="20"/>
          <w:lang w:eastAsia="ru-RU"/>
        </w:rPr>
        <w:t xml:space="preserve">іку фізичних осіб – підприємців – платників єдиного внеску здійснюється контролюючими органами на підставі відомостей з реєстраційної картки, наданих державним реєстратором, після проведення передбачених законодавством перевірок платників та проведення остаточного розрахунку.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Водночас, </w:t>
      </w:r>
      <w:proofErr w:type="gramStart"/>
      <w:r w:rsidRPr="001518E5">
        <w:rPr>
          <w:rFonts w:ascii="Times New Roman" w:eastAsia="Times New Roman" w:hAnsi="Times New Roman"/>
          <w:sz w:val="20"/>
          <w:szCs w:val="20"/>
          <w:lang w:eastAsia="ru-RU"/>
        </w:rPr>
        <w:t>у</w:t>
      </w:r>
      <w:proofErr w:type="gramEnd"/>
      <w:r w:rsidRPr="001518E5">
        <w:rPr>
          <w:rFonts w:ascii="Times New Roman" w:eastAsia="Times New Roman" w:hAnsi="Times New Roman"/>
          <w:sz w:val="20"/>
          <w:szCs w:val="20"/>
          <w:lang w:eastAsia="ru-RU"/>
        </w:rPr>
        <w:t xml:space="preserve"> </w:t>
      </w:r>
      <w:proofErr w:type="gramStart"/>
      <w:r w:rsidRPr="001518E5">
        <w:rPr>
          <w:rFonts w:ascii="Times New Roman" w:eastAsia="Times New Roman" w:hAnsi="Times New Roman"/>
          <w:sz w:val="20"/>
          <w:szCs w:val="20"/>
          <w:lang w:eastAsia="ru-RU"/>
        </w:rPr>
        <w:t>раз</w:t>
      </w:r>
      <w:proofErr w:type="gramEnd"/>
      <w:r w:rsidRPr="001518E5">
        <w:rPr>
          <w:rFonts w:ascii="Times New Roman" w:eastAsia="Times New Roman" w:hAnsi="Times New Roman"/>
          <w:sz w:val="20"/>
          <w:szCs w:val="20"/>
          <w:lang w:eastAsia="ru-RU"/>
        </w:rPr>
        <w:t xml:space="preserve">і зміни місця проживання фізичної особи процедури та дії, визначені п.п. 6 п. 11.18 розд. XI Порядку № 1588, проводяться в контролюючому органі, в якому платник податків перебував на </w:t>
      </w:r>
      <w:proofErr w:type="gramStart"/>
      <w:r w:rsidRPr="001518E5">
        <w:rPr>
          <w:rFonts w:ascii="Times New Roman" w:eastAsia="Times New Roman" w:hAnsi="Times New Roman"/>
          <w:sz w:val="20"/>
          <w:szCs w:val="20"/>
          <w:lang w:eastAsia="ru-RU"/>
        </w:rPr>
        <w:t>обл</w:t>
      </w:r>
      <w:proofErr w:type="gramEnd"/>
      <w:r w:rsidRPr="001518E5">
        <w:rPr>
          <w:rFonts w:ascii="Times New Roman" w:eastAsia="Times New Roman" w:hAnsi="Times New Roman"/>
          <w:sz w:val="20"/>
          <w:szCs w:val="20"/>
          <w:lang w:eastAsia="ru-RU"/>
        </w:rPr>
        <w:t xml:space="preserve">іку за основним місцем обліку на момент отримання відомостей про державну реєстрацію припинення підприємницької діяльності такої фізичної особи. </w:t>
      </w:r>
    </w:p>
    <w:p w:rsidR="004E6DF4" w:rsidRPr="001518E5" w:rsidRDefault="004E6DF4" w:rsidP="004E6DF4">
      <w:pPr>
        <w:spacing w:after="0" w:line="240" w:lineRule="auto"/>
        <w:jc w:val="both"/>
        <w:rPr>
          <w:rFonts w:ascii="Times New Roman" w:eastAsia="Times New Roman" w:hAnsi="Times New Roman"/>
          <w:sz w:val="20"/>
          <w:szCs w:val="20"/>
          <w:lang w:eastAsia="ru-RU"/>
        </w:rPr>
      </w:pP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ісля державної реєстрації припинення підприємницької діяльності/реєстрації припинення або зупинення незалежної професійної діяльності фізичною особою, яка є внутрішньо переміщеною особою, процедури та дії, визначені п. 11.18 розд. XI Порядку № 1588, можуть проводитися за місцем реєстрації фактичного місця проживання такої внутрішньо переміщеної особи в разі її звернення до відповідного контролюючого органу із документальним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ідтвердженням особи та довідкою про взяття на облік внутрішньо переміщеної особи, копія якої подається до контролюючого органу (абзац третій п.п. 6 п. 11.18 розд. </w:t>
      </w:r>
      <w:proofErr w:type="gramStart"/>
      <w:r w:rsidRPr="001518E5">
        <w:rPr>
          <w:rFonts w:ascii="Times New Roman" w:eastAsia="Times New Roman" w:hAnsi="Times New Roman"/>
          <w:sz w:val="20"/>
          <w:szCs w:val="20"/>
          <w:lang w:eastAsia="ru-RU"/>
        </w:rPr>
        <w:t xml:space="preserve">XI Порядку № 1588). </w:t>
      </w:r>
      <w:proofErr w:type="gramEnd"/>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Фізичні особи –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ідприємці, які перебували на загальній системі оподаткування, щодо яких до ЄДР внесений запис про припинення підприємницької діяльності, враховуючи норми п. 177.11 ст. 177 ПКУ та абзацу третього частини восьмої ст. 9 Закону № 2464, подають податкову декларацію про майновий стан і доходи щодо отриманих доходів на загальній системі оподаткування, затверджену наказом Міністерства фінансів України від 02.10.2015 № 859 із змінами та доповненнями, у складі якої формуються додатки Є</w:t>
      </w:r>
      <w:proofErr w:type="gramStart"/>
      <w:r w:rsidRPr="001518E5">
        <w:rPr>
          <w:rFonts w:ascii="Times New Roman" w:eastAsia="Times New Roman" w:hAnsi="Times New Roman"/>
          <w:sz w:val="20"/>
          <w:szCs w:val="20"/>
          <w:lang w:eastAsia="ru-RU"/>
        </w:rPr>
        <w:t>СВ</w:t>
      </w:r>
      <w:proofErr w:type="gramEnd"/>
      <w:r w:rsidRPr="001518E5">
        <w:rPr>
          <w:rFonts w:ascii="Times New Roman" w:eastAsia="Times New Roman" w:hAnsi="Times New Roman"/>
          <w:sz w:val="20"/>
          <w:szCs w:val="20"/>
          <w:lang w:eastAsia="ru-RU"/>
        </w:rPr>
        <w:t xml:space="preserve"> 1 «Розрахунок сум нарахованого доходу застрахованих осіб та суми нарахованого єдиного внеску» та Ф2 «Розрахунок податкових зобов’язань з податку на доходи фізичних осіб та військового збору з доходів, отриманих самозайнятою особою» за звітний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ідприємницької діяльності, у строки, встановлені ПКУ для місячного податкового періоду.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lastRenderedPageBreak/>
        <w:t xml:space="preserve">Фізичні особи –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ідприємці, які застосовували спрощену систему оподаткування, щодо яких до ЄДР внесений запис про припинення підприємницької діяльності, враховуючи норми п. 294.6 ст. 294 ПКУ та абзацу третього частини восьмої ст. 9 Закону № 2464, подають податкову декларацію платника єдиного податку – фізичної особи – підприємця (далі – декларація платника єдиного податку), затверджену наказом Міністерства фінансів України від 19.06.2015 № 578 із змінами та доповненнями, у складі якої формується додаток «Відомості про суми нарахованого доходу застрахованих осіб та суми нарахованого єдиного внеску», за податковий (звітний) квартал в якому проведено державну реєстрацію припинення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ідприємницької діяльності, з наростаючим підсумком з початку року у строки, визначені п.п. 49.18.2 п. 49.18 ст. 49 ПКУ, протягом 40 календарних днів, що настають за останнім календарним днем звітного (податкового) кварталу. Разом з тим, платник єдиного податку – фізична особа – </w:t>
      </w:r>
      <w:proofErr w:type="gramStart"/>
      <w:r w:rsidRPr="001518E5">
        <w:rPr>
          <w:rFonts w:ascii="Times New Roman" w:eastAsia="Times New Roman" w:hAnsi="Times New Roman"/>
          <w:sz w:val="20"/>
          <w:szCs w:val="20"/>
          <w:lang w:eastAsia="ru-RU"/>
        </w:rPr>
        <w:t>п</w:t>
      </w:r>
      <w:proofErr w:type="gramEnd"/>
      <w:r w:rsidRPr="001518E5">
        <w:rPr>
          <w:rFonts w:ascii="Times New Roman" w:eastAsia="Times New Roman" w:hAnsi="Times New Roman"/>
          <w:sz w:val="20"/>
          <w:szCs w:val="20"/>
          <w:lang w:eastAsia="ru-RU"/>
        </w:rPr>
        <w:t xml:space="preserve">ідприємець може подати останню податкову декларацію платника єдиного податку до закінчення звітного періоду відповідно до п.п. 49.18.8 п. 49.18 ст. 49 ПКУ. </w:t>
      </w:r>
    </w:p>
    <w:p w:rsidR="004E6DF4" w:rsidRPr="001518E5" w:rsidRDefault="004E6DF4" w:rsidP="004E6DF4">
      <w:pPr>
        <w:spacing w:after="0" w:line="240" w:lineRule="auto"/>
        <w:jc w:val="both"/>
        <w:rPr>
          <w:rFonts w:ascii="Times New Roman" w:eastAsia="Times New Roman" w:hAnsi="Times New Roman"/>
          <w:sz w:val="20"/>
          <w:szCs w:val="20"/>
          <w:lang w:eastAsia="ru-RU"/>
        </w:rPr>
      </w:pPr>
      <w:proofErr w:type="gramStart"/>
      <w:r w:rsidRPr="001518E5">
        <w:rPr>
          <w:rFonts w:ascii="Times New Roman" w:eastAsia="Times New Roman" w:hAnsi="Times New Roman"/>
          <w:sz w:val="20"/>
          <w:szCs w:val="20"/>
          <w:lang w:eastAsia="ru-RU"/>
        </w:rPr>
        <w:t>Р</w:t>
      </w:r>
      <w:proofErr w:type="gramEnd"/>
      <w:r w:rsidRPr="001518E5">
        <w:rPr>
          <w:rFonts w:ascii="Times New Roman" w:eastAsia="Times New Roman" w:hAnsi="Times New Roman"/>
          <w:sz w:val="20"/>
          <w:szCs w:val="20"/>
          <w:lang w:eastAsia="ru-RU"/>
        </w:rPr>
        <w:t xml:space="preserve">ішення про проведення документальної позапланової перевірки платника податків – фізичної особи приймається керівником контролюючого органу (його заступником або уповноваженою особою) з урахуванням вимог ст. 78 – 82 ПКУ, яке оформлюється наказом.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При цьому термін протягом якого приймається </w:t>
      </w:r>
      <w:proofErr w:type="gramStart"/>
      <w:r w:rsidRPr="001518E5">
        <w:rPr>
          <w:rFonts w:ascii="Times New Roman" w:eastAsia="Times New Roman" w:hAnsi="Times New Roman"/>
          <w:sz w:val="20"/>
          <w:szCs w:val="20"/>
          <w:lang w:eastAsia="ru-RU"/>
        </w:rPr>
        <w:t>р</w:t>
      </w:r>
      <w:proofErr w:type="gramEnd"/>
      <w:r w:rsidRPr="001518E5">
        <w:rPr>
          <w:rFonts w:ascii="Times New Roman" w:eastAsia="Times New Roman" w:hAnsi="Times New Roman"/>
          <w:sz w:val="20"/>
          <w:szCs w:val="20"/>
          <w:lang w:eastAsia="ru-RU"/>
        </w:rPr>
        <w:t xml:space="preserve">ішення про призначення документальної позапланової перевірки, зокрема, при припиненні діяльності фізичною особою – підприємцем, ПКУ не визначено. </w:t>
      </w:r>
    </w:p>
    <w:p w:rsidR="004E6DF4" w:rsidRPr="001518E5" w:rsidRDefault="004E6DF4" w:rsidP="004E6DF4">
      <w:pPr>
        <w:spacing w:after="0" w:line="240" w:lineRule="auto"/>
        <w:jc w:val="both"/>
        <w:rPr>
          <w:rFonts w:ascii="Times New Roman" w:eastAsia="Times New Roman" w:hAnsi="Times New Roman"/>
          <w:sz w:val="20"/>
          <w:szCs w:val="20"/>
          <w:lang w:eastAsia="ru-RU"/>
        </w:rPr>
      </w:pPr>
      <w:r w:rsidRPr="001518E5">
        <w:rPr>
          <w:rFonts w:ascii="Times New Roman" w:eastAsia="Times New Roman" w:hAnsi="Times New Roman"/>
          <w:sz w:val="20"/>
          <w:szCs w:val="20"/>
          <w:lang w:eastAsia="ru-RU"/>
        </w:rPr>
        <w:t xml:space="preserve">Дані про зняття з </w:t>
      </w:r>
      <w:proofErr w:type="gramStart"/>
      <w:r w:rsidRPr="001518E5">
        <w:rPr>
          <w:rFonts w:ascii="Times New Roman" w:eastAsia="Times New Roman" w:hAnsi="Times New Roman"/>
          <w:sz w:val="20"/>
          <w:szCs w:val="20"/>
          <w:lang w:eastAsia="ru-RU"/>
        </w:rPr>
        <w:t>обл</w:t>
      </w:r>
      <w:proofErr w:type="gramEnd"/>
      <w:r w:rsidRPr="001518E5">
        <w:rPr>
          <w:rFonts w:ascii="Times New Roman" w:eastAsia="Times New Roman" w:hAnsi="Times New Roman"/>
          <w:sz w:val="20"/>
          <w:szCs w:val="20"/>
          <w:lang w:eastAsia="ru-RU"/>
        </w:rPr>
        <w:t xml:space="preserve">іку фізичної особи – підприємця як платника податків та як платника єдиного внеску передаються контролюючим органом до ЄДР та оприлюднюються на порталі електронних сервісів ЄДР. </w:t>
      </w:r>
    </w:p>
    <w:p w:rsidR="004E6DF4" w:rsidRPr="004E6DF4" w:rsidRDefault="004E6DF4" w:rsidP="0023474E">
      <w:pPr>
        <w:spacing w:after="0" w:line="240" w:lineRule="auto"/>
        <w:outlineLvl w:val="0"/>
        <w:rPr>
          <w:rFonts w:ascii="Times New Roman" w:eastAsia="Times New Roman" w:hAnsi="Times New Roman"/>
          <w:b/>
          <w:bCs/>
          <w:kern w:val="36"/>
          <w:sz w:val="20"/>
          <w:szCs w:val="20"/>
          <w:lang w:eastAsia="ru-RU"/>
        </w:rPr>
      </w:pPr>
    </w:p>
    <w:p w:rsidR="004E6DF4" w:rsidRPr="004E6DF4" w:rsidRDefault="004E6DF4" w:rsidP="0023474E">
      <w:pPr>
        <w:spacing w:after="0" w:line="240" w:lineRule="auto"/>
        <w:outlineLvl w:val="0"/>
        <w:rPr>
          <w:rFonts w:ascii="Times New Roman" w:eastAsia="Times New Roman" w:hAnsi="Times New Roman"/>
          <w:b/>
          <w:bCs/>
          <w:kern w:val="36"/>
          <w:sz w:val="20"/>
          <w:szCs w:val="20"/>
          <w:lang w:eastAsia="ru-RU"/>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Заповнення реквізитів платіжної інструкції</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Правила заповнення реквізиту «Призначення платежу» платіжної інструкції при сплаті податків, зборів, платежів та єдиного внеску на єдиний рахунок, визначені п. 1- 4 розділу ІІ Порядку заповнення реквізиту «Призначення платежу» платіжної інструкції (платіжний документ)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w:t>
      </w:r>
      <w:proofErr w:type="gramStart"/>
      <w:r w:rsidRPr="00753567">
        <w:rPr>
          <w:rFonts w:ascii="Times New Roman" w:eastAsia="Times New Roman" w:hAnsi="Times New Roman"/>
          <w:sz w:val="20"/>
          <w:szCs w:val="20"/>
          <w:lang w:eastAsia="ru-RU"/>
        </w:rPr>
        <w:t>соц</w:t>
      </w:r>
      <w:proofErr w:type="gramEnd"/>
      <w:r w:rsidRPr="00753567">
        <w:rPr>
          <w:rFonts w:ascii="Times New Roman" w:eastAsia="Times New Roman" w:hAnsi="Times New Roman"/>
          <w:sz w:val="20"/>
          <w:szCs w:val="20"/>
          <w:lang w:eastAsia="ru-RU"/>
        </w:rPr>
        <w:t xml:space="preserve">іальне страхування, внесення авансових платежів (передоплати), грошової застави, а також у разі їх повернення, затвердженого наказом від 23.03.2023 № 148, зареєстрованим в Міністерстві юстиції України 28.03.2023 за № 528/39584.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сплати податків, зборів, митних, інших платежів, єдиного внеску, внесення авансових платежів (передоплати), грошової застави на бюджетні / небюджетні/єдиний/депозитний рахунки платник у реквізиті «Призначення платежу» платіжної інструкції заповнює з переліку полів, наведених у пункті 1 розділу ІІ цього Порядку, такі поля: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«Код виду сплати»;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«Додаткова інформація запису».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 / небюджетні / єдиний / депозитний рахунки оформлюються </w:t>
      </w:r>
      <w:proofErr w:type="gramStart"/>
      <w:r w:rsidRPr="00753567">
        <w:rPr>
          <w:rFonts w:ascii="Times New Roman" w:eastAsia="Times New Roman" w:hAnsi="Times New Roman"/>
          <w:sz w:val="20"/>
          <w:szCs w:val="20"/>
          <w:lang w:eastAsia="ru-RU"/>
        </w:rPr>
        <w:t>за</w:t>
      </w:r>
      <w:proofErr w:type="gramEnd"/>
      <w:r w:rsidRPr="00753567">
        <w:rPr>
          <w:rFonts w:ascii="Times New Roman" w:eastAsia="Times New Roman" w:hAnsi="Times New Roman"/>
          <w:sz w:val="20"/>
          <w:szCs w:val="20"/>
          <w:lang w:eastAsia="ru-RU"/>
        </w:rPr>
        <w:t xml:space="preserve"> кожним напрямом сплати </w:t>
      </w:r>
      <w:proofErr w:type="gramStart"/>
      <w:r w:rsidRPr="00753567">
        <w:rPr>
          <w:rFonts w:ascii="Times New Roman" w:eastAsia="Times New Roman" w:hAnsi="Times New Roman"/>
          <w:sz w:val="20"/>
          <w:szCs w:val="20"/>
          <w:lang w:eastAsia="ru-RU"/>
        </w:rPr>
        <w:t>та</w:t>
      </w:r>
      <w:proofErr w:type="gramEnd"/>
      <w:r w:rsidRPr="00753567">
        <w:rPr>
          <w:rFonts w:ascii="Times New Roman" w:eastAsia="Times New Roman" w:hAnsi="Times New Roman"/>
          <w:sz w:val="20"/>
          <w:szCs w:val="20"/>
          <w:lang w:eastAsia="ru-RU"/>
        </w:rPr>
        <w:t xml:space="preserve"> кожним кодом виду сплати окремою платіжною інструкцією.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цього Порядку, вважається, що платник сплатив грошове зобов’язання / єдиний внесок за</w:t>
      </w:r>
      <w:proofErr w:type="gramEnd"/>
      <w:r w:rsidRPr="00753567">
        <w:rPr>
          <w:rFonts w:ascii="Times New Roman" w:eastAsia="Times New Roman" w:hAnsi="Times New Roman"/>
          <w:sz w:val="20"/>
          <w:szCs w:val="20"/>
          <w:lang w:eastAsia="ru-RU"/>
        </w:rPr>
        <w:t xml:space="preserve"> кодом виду сплати 101. </w:t>
      </w:r>
    </w:p>
    <w:p w:rsidR="0023474E" w:rsidRDefault="0023474E" w:rsidP="0023474E">
      <w:pPr>
        <w:spacing w:after="0" w:line="240" w:lineRule="auto"/>
        <w:outlineLvl w:val="0"/>
        <w:rPr>
          <w:rFonts w:ascii="Times New Roman" w:eastAsia="Times New Roman" w:hAnsi="Times New Roman"/>
          <w:b/>
          <w:bCs/>
          <w:kern w:val="36"/>
          <w:sz w:val="20"/>
          <w:szCs w:val="20"/>
          <w:lang w:val="uk-UA" w:eastAsia="ru-RU"/>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Чи є об’єктом оподаткування військовим збором дохід, отриманий фізичною </w:t>
      </w:r>
      <w:proofErr w:type="gramStart"/>
      <w:r w:rsidRPr="00753567">
        <w:rPr>
          <w:rFonts w:ascii="Times New Roman" w:eastAsia="Times New Roman" w:hAnsi="Times New Roman"/>
          <w:b/>
          <w:bCs/>
          <w:kern w:val="36"/>
          <w:sz w:val="20"/>
          <w:szCs w:val="20"/>
          <w:lang w:eastAsia="ru-RU"/>
        </w:rPr>
        <w:t>особою</w:t>
      </w:r>
      <w:proofErr w:type="gramEnd"/>
      <w:r w:rsidRPr="00753567">
        <w:rPr>
          <w:rFonts w:ascii="Times New Roman" w:eastAsia="Times New Roman" w:hAnsi="Times New Roman"/>
          <w:b/>
          <w:bCs/>
          <w:kern w:val="36"/>
          <w:sz w:val="20"/>
          <w:szCs w:val="20"/>
          <w:lang w:eastAsia="ru-RU"/>
        </w:rPr>
        <w:t xml:space="preserve"> – резидентом від продажу рухомого майна?</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відповідно до п.п. 1 п.п. 1.1 п. 16 прим. 1 підрозд. 10 розд. XX «Перехідні положення» Податкового кодексу України (далі – ПКУ) платниками військового збору є особи, визначені п. 162.1 ст. 162 розд. ІV ПКУ, зокрема, фізична особа – резидент, яка отримує доходи з джерела їх походження в Україні.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ідпунктом 1.4 п. 16 прим. 1 підрозд. 10 розд. XX «Перехідні положення» ПКУ визначено, що нарахування, утримання та сплата (перерахування) військового збору з доходів платників збору, зазначених у п.п. 1 п.п. 1.1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XX «Перехідні положення» ПКУ, здійснюються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порядку, встановленому розд. IV ПКУ, з урахуванням особливостей, визначених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 розд. XX «Перехідні положення» ПКУ, за ставкою 5 відс., визначеною п.п. 1 п.п. 1.3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XX «Перехідні положення»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з п.п. 1 п.п. 1.2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ХХ «Перехідні положення» ПКУ об’єктом оподаткування військовим збором для платників, визначених у п.п. 1 п.п. 1.1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ідрозд. 10 розд. ХХ «Перехідні положення» ПКУ, є доходи, визначені ст. 163 ПКУ, зокрема, загальний місячний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ічний) </w:t>
      </w:r>
      <w:r w:rsidRPr="00753567">
        <w:rPr>
          <w:rFonts w:ascii="Times New Roman" w:eastAsia="Times New Roman" w:hAnsi="Times New Roman"/>
          <w:sz w:val="20"/>
          <w:szCs w:val="20"/>
          <w:lang w:eastAsia="ru-RU"/>
        </w:rPr>
        <w:lastRenderedPageBreak/>
        <w:t>оподатковуваний дохід, до якого згідно з п.п. 164.2.4 п. 164.2 ст. 164 розд. ІV ПКУ включається частина доходу від операцій з майном,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якої визначається згідно з положеннями ст. 173 розд. ІV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відповідно до п. 173.1 ст. 173 ПКУ дохід платника податку від продажу (обміну) об’єкта рухомого майна протягом звітного податкового року оподатковується податком на доходи фізичних осіб за ставкою 5 відс., визначеною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п. 167.2 ст. 167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з п. 173.2 ст. 173 ПКУ, як виняток із положень п. 173.1 ст. 173 ПКУ, дохід, отриманий платником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мопеда, не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ідлягає оподаткуванню.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Дохід, отриманий платником податку від продажу (обміну) протягом звітного (податкового) року другого об’єкта рухомого майна у вигляді легкового автомобіля та/або мотоцикла, та/або мопеда,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ідлягає оподаткуванню за ставкою за ставкою 5 відс., визначеною п. 167.2 ст. 167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ідлягає оподаткуванню за ставкою 18 відс., визначеною п. 167.1 ст. 167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Дохід, отриманий платником податку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може бути зменшений на вартість такого об’єкта рухомого майна, що була задекларована особою як об’єкт декларування у порядку одноразового</w:t>
      </w:r>
      <w:proofErr w:type="gramEnd"/>
      <w:r w:rsidRPr="00753567">
        <w:rPr>
          <w:rFonts w:ascii="Times New Roman" w:eastAsia="Times New Roman" w:hAnsi="Times New Roman"/>
          <w:sz w:val="20"/>
          <w:szCs w:val="20"/>
          <w:lang w:eastAsia="ru-RU"/>
        </w:rPr>
        <w:t xml:space="preserve"> (спеціального) добровільного декларування), відповідно до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9 прим. 4 розд. XX «Перехідні положення»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Водночас, п.п. 1.7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ХХ «Перехідні положення» ПКУ встановлено, що звільняються від оподаткування військовим збором доходи, що згідно з розд. IV ПКУ не включаються до загального оподатковуваного доходу фізичних осіб (не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ідлягають оподаткуванню, оподатковуються за нульовою ставкою), крім доходів, зазначених у пп. 3 і 4 п. 170.13 прим. 1 ст. 170 розд. ІV ПКУ та п. 14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 розд. XX «Перехідні положення» ПКУ.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Крім того, звільняються від оподаткування військовим збором доходи, зазначені в абзаці першому п. 10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 розд. ХХ «Перехідні положення» ПКУ (п.п. 1.9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ХХ «Перехідні положення» ПКУ) та доходи, зазначені в пп. 13, 15, 16, 17 і 18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І розд. ХХ «Перехідні положення» ПКУ (п.п. 1.10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w:t>
      </w:r>
      <w:proofErr w:type="gramStart"/>
      <w:r w:rsidRPr="00753567">
        <w:rPr>
          <w:rFonts w:ascii="Times New Roman" w:eastAsia="Times New Roman" w:hAnsi="Times New Roman"/>
          <w:sz w:val="20"/>
          <w:szCs w:val="20"/>
          <w:lang w:eastAsia="ru-RU"/>
        </w:rPr>
        <w:t xml:space="preserve">ХХ «Перехідні положення» ПКУ). </w:t>
      </w:r>
      <w:proofErr w:type="gramEnd"/>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Враховуючи викладене, оскільки об’єктом оподаткування військовим збором є загальний місячний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ічний) оподатковуваний дохід фізичної особи – резидента, до якого включається частина доходу від операцій з майном, розмір якої визначається згідно з положеннями ст. 173 ПКУ, то сума такого доходу оподатковується військовим збором за ставкою 5 відсотків. </w:t>
      </w:r>
    </w:p>
    <w:p w:rsidR="0023474E" w:rsidRPr="00753567" w:rsidRDefault="0023474E" w:rsidP="0023474E">
      <w:pPr>
        <w:pStyle w:val="a3"/>
        <w:spacing w:before="0" w:beforeAutospacing="0" w:after="0" w:afterAutospacing="0"/>
        <w:rPr>
          <w:sz w:val="20"/>
          <w:szCs w:val="20"/>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Про терміни подання</w:t>
      </w:r>
      <w:proofErr w:type="gramStart"/>
      <w:r w:rsidRPr="00753567">
        <w:rPr>
          <w:rFonts w:ascii="Times New Roman" w:eastAsia="Times New Roman" w:hAnsi="Times New Roman"/>
          <w:b/>
          <w:bCs/>
          <w:kern w:val="36"/>
          <w:sz w:val="20"/>
          <w:szCs w:val="20"/>
          <w:lang w:eastAsia="ru-RU"/>
        </w:rPr>
        <w:t xml:space="preserve"> З</w:t>
      </w:r>
      <w:proofErr w:type="gramEnd"/>
      <w:r w:rsidRPr="00753567">
        <w:rPr>
          <w:rFonts w:ascii="Times New Roman" w:eastAsia="Times New Roman" w:hAnsi="Times New Roman"/>
          <w:b/>
          <w:bCs/>
          <w:kern w:val="36"/>
          <w:sz w:val="20"/>
          <w:szCs w:val="20"/>
          <w:lang w:eastAsia="ru-RU"/>
        </w:rPr>
        <w:t>аяви за ф. № 20-ОПП</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п. 63.3 ст. 63 Податкового кодексу України встановлено, що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w:t>
      </w:r>
      <w:proofErr w:type="gramStart"/>
      <w:r w:rsidRPr="00753567">
        <w:rPr>
          <w:rFonts w:ascii="Times New Roman" w:eastAsia="Times New Roman" w:hAnsi="Times New Roman"/>
          <w:sz w:val="20"/>
          <w:szCs w:val="20"/>
          <w:lang w:eastAsia="ru-RU"/>
        </w:rPr>
        <w:t>обл</w:t>
      </w:r>
      <w:proofErr w:type="gramEnd"/>
      <w:r w:rsidRPr="00753567">
        <w:rPr>
          <w:rFonts w:ascii="Times New Roman" w:eastAsia="Times New Roman" w:hAnsi="Times New Roman"/>
          <w:sz w:val="20"/>
          <w:szCs w:val="20"/>
          <w:lang w:eastAsia="ru-RU"/>
        </w:rPr>
        <w:t xml:space="preserve">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(далі – об’єкти оподаткування) (неосновне місце обліку).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Об’єктами оподаткування є майно та дії, у зв’язку з якими у платника податків виникають обов’язки щодо сплати податкі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та зборів.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 податків зобов’язаний стати на </w:t>
      </w:r>
      <w:proofErr w:type="gramStart"/>
      <w:r w:rsidRPr="00753567">
        <w:rPr>
          <w:rFonts w:ascii="Times New Roman" w:eastAsia="Times New Roman" w:hAnsi="Times New Roman"/>
          <w:sz w:val="20"/>
          <w:szCs w:val="20"/>
          <w:lang w:eastAsia="ru-RU"/>
        </w:rPr>
        <w:t>обл</w:t>
      </w:r>
      <w:proofErr w:type="gramEnd"/>
      <w:r w:rsidRPr="00753567">
        <w:rPr>
          <w:rFonts w:ascii="Times New Roman" w:eastAsia="Times New Roman" w:hAnsi="Times New Roman"/>
          <w:sz w:val="20"/>
          <w:szCs w:val="20"/>
          <w:lang w:eastAsia="ru-RU"/>
        </w:rPr>
        <w:t xml:space="preserve">ік у відповідних контролюючих органах за основним та неосновним місцем обліку, повідомляти про всі об’єкти оподаткування контролюючі органи за основним місцем обліку згідно з Порядком обліку платників податків і зборів, затвердженим наказом Міністерства фінансів України від 09.12.2011 № 1588 із змінами та доповненнями  (далі – Порядок № 1588).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Відповідно до п. 8.4 розд. VIIІ Порядку № 1588 заява про об’єкти оподаткування або об’єкти, пов’язані з оподаткуванням або через які провадиться діяльність за формою № 20-ОПП (далі – Заява за ф. № 20-ОПП) (додаток 10 до Порядку № 1588) подається протягом 10 робочих днів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їх реєстрації, створення чи відкриття до контролюючого органу за основним місцем обліку платника податків.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У разі створення відокремленого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ідрозділу юридичної особи з місцезнаходженням за межами України Заява за ф. № 20-ОПП подається юридичною особою протягом 10 робочих днів після створення, реєстрації такого підрозділу до контролюючого органу за основним місцем обліку юридичної особи у паперовому вигляді.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Заява за ф. № 20-ОПП може </w:t>
      </w:r>
      <w:proofErr w:type="gramStart"/>
      <w:r w:rsidRPr="00753567">
        <w:rPr>
          <w:rFonts w:ascii="Times New Roman" w:eastAsia="Times New Roman" w:hAnsi="Times New Roman"/>
          <w:sz w:val="20"/>
          <w:szCs w:val="20"/>
          <w:lang w:eastAsia="ru-RU"/>
        </w:rPr>
        <w:t>бути</w:t>
      </w:r>
      <w:proofErr w:type="gramEnd"/>
      <w:r w:rsidRPr="00753567">
        <w:rPr>
          <w:rFonts w:ascii="Times New Roman" w:eastAsia="Times New Roman" w:hAnsi="Times New Roman"/>
          <w:sz w:val="20"/>
          <w:szCs w:val="20"/>
          <w:lang w:eastAsia="ru-RU"/>
        </w:rPr>
        <w:t xml:space="preserve"> подана технічними засобами електронних комунікацій в електронній формі з дотриманням вимог законів України від 22 травня 2003 року № 851-IV «Про електронні документи та електронний документообіг» із змінами та доповненнями та від 05 жовтня 2017 року № 2155-VIII «Про електронну ідентифікацію та електронні довірчі послуги» із змінами та доповненнями.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Початком перебігу 10-денного строку є дата набуття відповідного права платником податків щодо об’єкта оподаткування згідно з правовстановлювальними документами чи документами,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ідтверджують право користування, розпорядження ним. Такі документи є першоджерелом відомостей щодо об’єкта оподаткування для заповнення</w:t>
      </w:r>
      <w:proofErr w:type="gramStart"/>
      <w:r w:rsidRPr="00753567">
        <w:rPr>
          <w:rFonts w:ascii="Times New Roman" w:eastAsia="Times New Roman" w:hAnsi="Times New Roman"/>
          <w:sz w:val="20"/>
          <w:szCs w:val="20"/>
          <w:lang w:eastAsia="ru-RU"/>
        </w:rPr>
        <w:t xml:space="preserve"> З</w:t>
      </w:r>
      <w:proofErr w:type="gramEnd"/>
      <w:r w:rsidRPr="00753567">
        <w:rPr>
          <w:rFonts w:ascii="Times New Roman" w:eastAsia="Times New Roman" w:hAnsi="Times New Roman"/>
          <w:sz w:val="20"/>
          <w:szCs w:val="20"/>
          <w:lang w:eastAsia="ru-RU"/>
        </w:rPr>
        <w:t xml:space="preserve">аяви за ф. № 20-ОПП. </w:t>
      </w:r>
    </w:p>
    <w:p w:rsidR="0023474E" w:rsidRDefault="0023474E" w:rsidP="0023474E">
      <w:pPr>
        <w:spacing w:after="0" w:line="240" w:lineRule="auto"/>
        <w:outlineLvl w:val="0"/>
        <w:rPr>
          <w:rFonts w:ascii="Times New Roman" w:eastAsia="Times New Roman" w:hAnsi="Times New Roman"/>
          <w:b/>
          <w:bCs/>
          <w:kern w:val="36"/>
          <w:sz w:val="20"/>
          <w:szCs w:val="20"/>
          <w:lang w:val="uk-UA" w:eastAsia="ru-RU"/>
        </w:rPr>
      </w:pP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proofErr w:type="gramStart"/>
      <w:r w:rsidRPr="00753567">
        <w:rPr>
          <w:rFonts w:ascii="Times New Roman" w:eastAsia="Times New Roman" w:hAnsi="Times New Roman"/>
          <w:b/>
          <w:bCs/>
          <w:kern w:val="36"/>
          <w:sz w:val="20"/>
          <w:szCs w:val="20"/>
          <w:lang w:eastAsia="ru-RU"/>
        </w:rPr>
        <w:t>Чи застосовується РРО/ПРРО у разі реалізації товарів (послуг), оплата за які здійснюється за допомогою сервісу «Інтернет-банкінг»?</w:t>
      </w:r>
      <w:proofErr w:type="gramEnd"/>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Правові засади застосування реєстраторів розрахункових операцій та програмних реєстраторів розрахункових операцій у сфері торгі</w:t>
      </w:r>
      <w:proofErr w:type="gramStart"/>
      <w:r w:rsidRPr="00753567">
        <w:rPr>
          <w:rFonts w:ascii="Times New Roman" w:eastAsia="Times New Roman" w:hAnsi="Times New Roman"/>
          <w:sz w:val="20"/>
          <w:szCs w:val="20"/>
          <w:lang w:eastAsia="ru-RU"/>
        </w:rPr>
        <w:t>вл</w:t>
      </w:r>
      <w:proofErr w:type="gramEnd"/>
      <w:r w:rsidRPr="00753567">
        <w:rPr>
          <w:rFonts w:ascii="Times New Roman" w:eastAsia="Times New Roman" w:hAnsi="Times New Roman"/>
          <w:sz w:val="20"/>
          <w:szCs w:val="20"/>
          <w:lang w:eastAsia="ru-RU"/>
        </w:rPr>
        <w:t xml:space="preserve">і, громадського харчування та послуг встановлені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w:t>
      </w: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гот</w:t>
      </w:r>
      <w:proofErr w:type="gramEnd"/>
      <w:r w:rsidRPr="00753567">
        <w:rPr>
          <w:rFonts w:ascii="Times New Roman" w:eastAsia="Times New Roman" w:hAnsi="Times New Roman"/>
          <w:sz w:val="20"/>
          <w:szCs w:val="20"/>
          <w:lang w:eastAsia="ru-RU"/>
        </w:rPr>
        <w:t xml:space="preserve">івковій та/або безготівковій формі.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Банківський сервіс «Інтернет-банкінг» – це сучасний програмний комплекс, що дає змогу контролювати стан своїх рахунків та здійснювати банківські операції без відвідування установи банку в режимі 24 години на добу з будь-якої точки </w:t>
      </w:r>
      <w:proofErr w:type="gramStart"/>
      <w:r w:rsidRPr="00753567">
        <w:rPr>
          <w:rFonts w:ascii="Times New Roman" w:eastAsia="Times New Roman" w:hAnsi="Times New Roman"/>
          <w:sz w:val="20"/>
          <w:szCs w:val="20"/>
          <w:lang w:eastAsia="ru-RU"/>
        </w:rPr>
        <w:t>св</w:t>
      </w:r>
      <w:proofErr w:type="gramEnd"/>
      <w:r w:rsidRPr="00753567">
        <w:rPr>
          <w:rFonts w:ascii="Times New Roman" w:eastAsia="Times New Roman" w:hAnsi="Times New Roman"/>
          <w:sz w:val="20"/>
          <w:szCs w:val="20"/>
          <w:lang w:eastAsia="ru-RU"/>
        </w:rPr>
        <w:t xml:space="preserve">іту, де є доступ до мережі Інтернет.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Інтернет-банкінг, на відміну від застосунку, робить тільки пряме перерахування коштів з поточного рахунку платника на поточний рахунок отримувача на основі розпоряджень, які клієнт передає банку на відстані, і для цього клієнт самостійно повинен обрати в інтерфейсі Інтернет-банкінгу </w:t>
      </w:r>
      <w:proofErr w:type="gramStart"/>
      <w:r w:rsidRPr="00753567">
        <w:rPr>
          <w:rFonts w:ascii="Times New Roman" w:eastAsia="Times New Roman" w:hAnsi="Times New Roman"/>
          <w:sz w:val="20"/>
          <w:szCs w:val="20"/>
          <w:lang w:eastAsia="ru-RU"/>
        </w:rPr>
        <w:t>св</w:t>
      </w:r>
      <w:proofErr w:type="gramEnd"/>
      <w:r w:rsidRPr="00753567">
        <w:rPr>
          <w:rFonts w:ascii="Times New Roman" w:eastAsia="Times New Roman" w:hAnsi="Times New Roman"/>
          <w:sz w:val="20"/>
          <w:szCs w:val="20"/>
          <w:lang w:eastAsia="ru-RU"/>
        </w:rPr>
        <w:t xml:space="preserve">ій поточний рахунок, з якого він бажає сплатити, та вказати платіжні реквізити отримувача – код отримувача та реквізити </w:t>
      </w:r>
      <w:proofErr w:type="gramStart"/>
      <w:r w:rsidRPr="00753567">
        <w:rPr>
          <w:rFonts w:ascii="Times New Roman" w:eastAsia="Times New Roman" w:hAnsi="Times New Roman"/>
          <w:sz w:val="20"/>
          <w:szCs w:val="20"/>
          <w:lang w:eastAsia="ru-RU"/>
        </w:rPr>
        <w:t>поточного</w:t>
      </w:r>
      <w:proofErr w:type="gramEnd"/>
      <w:r w:rsidRPr="00753567">
        <w:rPr>
          <w:rFonts w:ascii="Times New Roman" w:eastAsia="Times New Roman" w:hAnsi="Times New Roman"/>
          <w:sz w:val="20"/>
          <w:szCs w:val="20"/>
          <w:lang w:eastAsia="ru-RU"/>
        </w:rPr>
        <w:t xml:space="preserve"> рахунку суб’єкта господарювання у форматі IBAN Registry:2009, NEQ, ДСТУ-Н 7167:2010. </w:t>
      </w:r>
    </w:p>
    <w:p w:rsidR="007036FC" w:rsidRPr="00753567" w:rsidRDefault="007036FC" w:rsidP="007036FC">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 xml:space="preserve">Враховуючи викладене, суб’єкт господарювання не застосовує реєстратори розрахункових операцій та програмні реєстратори розрахункових операцій (далі – РРО/ПРРО) при продажі товарів (послуг), оплата за які здійснюється за допомогою сервісу «Інтернет-банкінг» із використанням реквізитів його поточного рахунку у форматі IBAN Registry:2009, NEQ, ДСТУ-Н 7167:2010. </w:t>
      </w:r>
      <w:proofErr w:type="gramEnd"/>
    </w:p>
    <w:p w:rsidR="0023474E" w:rsidRDefault="0023474E" w:rsidP="0023474E">
      <w:pPr>
        <w:spacing w:after="0" w:line="240" w:lineRule="auto"/>
        <w:outlineLvl w:val="0"/>
        <w:rPr>
          <w:rFonts w:ascii="Times New Roman" w:eastAsia="Times New Roman" w:hAnsi="Times New Roman"/>
          <w:b/>
          <w:bCs/>
          <w:kern w:val="36"/>
          <w:sz w:val="20"/>
          <w:szCs w:val="20"/>
          <w:lang w:val="uk-UA" w:eastAsia="ru-RU"/>
        </w:rPr>
      </w:pP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Як здійснюється розрахунок мінімальних роздрібних ці</w:t>
      </w:r>
      <w:proofErr w:type="gramStart"/>
      <w:r w:rsidRPr="00753567">
        <w:rPr>
          <w:rFonts w:ascii="Times New Roman" w:eastAsia="Times New Roman" w:hAnsi="Times New Roman"/>
          <w:b/>
          <w:bCs/>
          <w:kern w:val="36"/>
          <w:sz w:val="20"/>
          <w:szCs w:val="20"/>
          <w:lang w:eastAsia="ru-RU"/>
        </w:rPr>
        <w:t>н</w:t>
      </w:r>
      <w:proofErr w:type="gramEnd"/>
      <w:r w:rsidRPr="00753567">
        <w:rPr>
          <w:rFonts w:ascii="Times New Roman" w:eastAsia="Times New Roman" w:hAnsi="Times New Roman"/>
          <w:b/>
          <w:bCs/>
          <w:kern w:val="36"/>
          <w:sz w:val="20"/>
          <w:szCs w:val="20"/>
          <w:lang w:eastAsia="ru-RU"/>
        </w:rPr>
        <w:t xml:space="preserve"> на алкогольні напої?</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із ст. 1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(далі – Закон № 3817) мінімальна роздрібна ціна </w:t>
      </w:r>
      <w:proofErr w:type="gramStart"/>
      <w:r w:rsidRPr="00753567">
        <w:rPr>
          <w:rFonts w:ascii="Times New Roman" w:eastAsia="Times New Roman" w:hAnsi="Times New Roman"/>
          <w:sz w:val="20"/>
          <w:szCs w:val="20"/>
          <w:lang w:eastAsia="ru-RU"/>
        </w:rPr>
        <w:t>на</w:t>
      </w:r>
      <w:proofErr w:type="gramEnd"/>
      <w:r w:rsidRPr="00753567">
        <w:rPr>
          <w:rFonts w:ascii="Times New Roman" w:eastAsia="Times New Roman" w:hAnsi="Times New Roman"/>
          <w:sz w:val="20"/>
          <w:szCs w:val="20"/>
          <w:lang w:eastAsia="ru-RU"/>
        </w:rPr>
        <w:t xml:space="preserve"> алкогольний напій – мінімальна ціна </w:t>
      </w:r>
      <w:proofErr w:type="gramStart"/>
      <w:r w:rsidRPr="00753567">
        <w:rPr>
          <w:rFonts w:ascii="Times New Roman" w:eastAsia="Times New Roman" w:hAnsi="Times New Roman"/>
          <w:sz w:val="20"/>
          <w:szCs w:val="20"/>
          <w:lang w:eastAsia="ru-RU"/>
        </w:rPr>
        <w:t>на</w:t>
      </w:r>
      <w:proofErr w:type="gramEnd"/>
      <w:r w:rsidRPr="00753567">
        <w:rPr>
          <w:rFonts w:ascii="Times New Roman" w:eastAsia="Times New Roman" w:hAnsi="Times New Roman"/>
          <w:sz w:val="20"/>
          <w:szCs w:val="20"/>
          <w:lang w:eastAsia="ru-RU"/>
        </w:rPr>
        <w:t xml:space="preserve"> одиницю товару (алкогольної продукції), визначена у порядку, встановленому Кабінетом Міністрів України, для роздрібного продажу такого товару (алкогольної продукції) кінцевим споживачам.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Відповідно до ст. 68 Закону № 3817 мінімальні оптово-відпускні та роздрібні ціни на алкогольні напої встановлюються Кабінетом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ів України. Мінімальні оптово-відпускні та роздрібні ціни на алкогольні напої переглядаються Кабінетом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ів України щороку, до 25 грудня поточного календарного року, з урахуванням індексу цін виробників на готову алкогольну продукцію за поточний календарний рік. Мінімальні оптово-відпускні та роздрібні ціни на алкогольні напої переглядаються Кабінетом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також у разі зміни ставок акцизного податку.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Мінімальні оптово-відпускні і роздрібні ціни на окремі види алкогольних напоїв встановлено постановою Кабінету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від 30 жовтня 2008 року № 957 «Про встановлення розміру мінімальних оптово-відпускних і роздрібних цін на окремі види алкогольних напоїв» зі змінами та доповненнями (далі – Постанова № 957).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Крім того, відповідно до п. 32 розд. </w:t>
      </w:r>
      <w:proofErr w:type="gramStart"/>
      <w:r w:rsidRPr="00753567">
        <w:rPr>
          <w:rFonts w:ascii="Times New Roman" w:eastAsia="Times New Roman" w:hAnsi="Times New Roman"/>
          <w:sz w:val="20"/>
          <w:szCs w:val="20"/>
          <w:lang w:eastAsia="ru-RU"/>
        </w:rPr>
        <w:t>XIII «Перехідні положення» Закону № 3817 у період починаючи з дати набрання чинності Законом України від 10 жовтня 2024 року № 4015-IX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 4015) для вин виноградних та іншої виноробно</w:t>
      </w:r>
      <w:proofErr w:type="gramEnd"/>
      <w:r w:rsidRPr="00753567">
        <w:rPr>
          <w:rFonts w:ascii="Times New Roman" w:eastAsia="Times New Roman" w:hAnsi="Times New Roman"/>
          <w:sz w:val="20"/>
          <w:szCs w:val="20"/>
          <w:lang w:eastAsia="ru-RU"/>
        </w:rPr>
        <w:t>ї продукції застосовується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мінімальних оптово-відпускних і роздрібних цін на окремі види алкогольних напоїв, затверджений Постановою № 957, збільшений на 50 відсотків. Центральний орган виконавчої влади, що реалізує державну податкову політику, оприлюднює на своєму офіційному веб-сайті інформацію про розмір мінімальних оптово-відпускних і роздрібних ці</w:t>
      </w:r>
      <w:proofErr w:type="gramStart"/>
      <w:r w:rsidRPr="00753567">
        <w:rPr>
          <w:rFonts w:ascii="Times New Roman" w:eastAsia="Times New Roman" w:hAnsi="Times New Roman"/>
          <w:sz w:val="20"/>
          <w:szCs w:val="20"/>
          <w:lang w:eastAsia="ru-RU"/>
        </w:rPr>
        <w:t>н</w:t>
      </w:r>
      <w:proofErr w:type="gramEnd"/>
      <w:r w:rsidRPr="00753567">
        <w:rPr>
          <w:rFonts w:ascii="Times New Roman" w:eastAsia="Times New Roman" w:hAnsi="Times New Roman"/>
          <w:sz w:val="20"/>
          <w:szCs w:val="20"/>
          <w:lang w:eastAsia="ru-RU"/>
        </w:rPr>
        <w:t xml:space="preserve"> на окремі види алкогольних напоїв з дати набрання чинності Законом № 4015.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Мінімальні оптово-відпускні та роздрібні ціни на окремі види алкогольних напоїв переглядаються Кабінетом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відповідно до ст. 68 Закону № 3817 з урахуванням 50-відсоткового збільшення, передбаченого п. 32 розд. XIII «Перехідні положення» Закону № 3817. </w:t>
      </w:r>
    </w:p>
    <w:p w:rsidR="007036FC" w:rsidRDefault="007036FC" w:rsidP="0023474E">
      <w:pPr>
        <w:spacing w:after="0" w:line="240" w:lineRule="auto"/>
        <w:outlineLvl w:val="0"/>
        <w:rPr>
          <w:rFonts w:ascii="Times New Roman" w:eastAsia="Times New Roman" w:hAnsi="Times New Roman"/>
          <w:b/>
          <w:bCs/>
          <w:kern w:val="36"/>
          <w:sz w:val="20"/>
          <w:szCs w:val="20"/>
          <w:lang w:val="uk-UA" w:eastAsia="ru-RU"/>
        </w:rPr>
      </w:pP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Як керівнику </w:t>
      </w:r>
      <w:proofErr w:type="gramStart"/>
      <w:r w:rsidRPr="00753567">
        <w:rPr>
          <w:rFonts w:ascii="Times New Roman" w:eastAsia="Times New Roman" w:hAnsi="Times New Roman"/>
          <w:b/>
          <w:bCs/>
          <w:kern w:val="36"/>
          <w:sz w:val="20"/>
          <w:szCs w:val="20"/>
          <w:lang w:eastAsia="ru-RU"/>
        </w:rPr>
        <w:t>п</w:t>
      </w:r>
      <w:proofErr w:type="gramEnd"/>
      <w:r w:rsidRPr="00753567">
        <w:rPr>
          <w:rFonts w:ascii="Times New Roman" w:eastAsia="Times New Roman" w:hAnsi="Times New Roman"/>
          <w:b/>
          <w:bCs/>
          <w:kern w:val="36"/>
          <w:sz w:val="20"/>
          <w:szCs w:val="20"/>
          <w:lang w:eastAsia="ru-RU"/>
        </w:rPr>
        <w:t>ідприємства надати працівнику право підпису електронних документів?</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Електронний документообіг між платниками податкі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та</w:t>
      </w:r>
      <w:proofErr w:type="gramEnd"/>
      <w:r w:rsidRPr="00753567">
        <w:rPr>
          <w:rFonts w:ascii="Times New Roman" w:eastAsia="Times New Roman" w:hAnsi="Times New Roman"/>
          <w:sz w:val="20"/>
          <w:szCs w:val="20"/>
          <w:lang w:eastAsia="ru-RU"/>
        </w:rPr>
        <w:t xml:space="preserve"> контролюючим органом визначений Податковим кодексом України (далі – ПКУ) та Порядком обміну електронними документами з контролюючими органами, затвердженого наказом Міністерства фінансів України від 06.06.2017 № 557 (із змінами) (далі – Порядок).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положень пункту 42.6 статті 42 ПКУ платник податків стає суб’єктом електронного документообігу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надсилання до контролюючого органу першого будь-якого електронного документа у встановленому </w:t>
      </w:r>
      <w:r w:rsidRPr="00753567">
        <w:rPr>
          <w:rFonts w:ascii="Times New Roman" w:eastAsia="Times New Roman" w:hAnsi="Times New Roman"/>
          <w:sz w:val="20"/>
          <w:szCs w:val="20"/>
          <w:lang w:eastAsia="ru-RU"/>
        </w:rPr>
        <w:lastRenderedPageBreak/>
        <w:t xml:space="preserve">форматі з дотриманням вимог законів України від 22 травня 2003 року № 851-IV «Про електронні документи та електронний документообіг» (із змінами та доповненнями) та від 5 жовтня 2017 року № 2155-VIII «Про електронну ідентифікацію та електронні довірчі послуги» (із змінами та доповненнями).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Керівник платника податків визнача</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змінює перелік уповноважених осіб платника податків, які наділяються правом підписання, подання, отримання ними документів та інформації через електронний кабінет від імені платника податків, та визначає їхні повноваження.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надання права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ідпису електронних документів іншим особам, керівнику підприємства необхідно повідомити про таких осіб контролюючий орган, на обліку в якому перебуває підприємство, шляхом направлення повідомлення про надання інформації щодо кваліфікованого або удосконаленого електронного підпису (далі – Повідомлення) в електронному вигляді за формою J1391104. До Повідомлення вноситься інформація про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ідписувача (підписувачів), якому (яким) надається право підпису електронних документів. На сформоване Повідомлення першими накладаються кваліфіковані або удосконалені електронні підписи усіх осіб, включених до Повідомлення, у порядку черговості їх внесення.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них накладається кваліфікований або удосконалений електронний підпис керівника і останньою – кваліфікована електронна печатка (за наявності).  </w:t>
      </w:r>
    </w:p>
    <w:p w:rsidR="007036FC" w:rsidRDefault="007036FC" w:rsidP="0023474E">
      <w:pPr>
        <w:spacing w:after="0" w:line="240" w:lineRule="auto"/>
        <w:outlineLvl w:val="0"/>
        <w:rPr>
          <w:rFonts w:ascii="Times New Roman" w:eastAsia="Times New Roman" w:hAnsi="Times New Roman"/>
          <w:b/>
          <w:bCs/>
          <w:kern w:val="36"/>
          <w:sz w:val="20"/>
          <w:szCs w:val="20"/>
          <w:lang w:val="uk-UA" w:eastAsia="ru-RU"/>
        </w:rPr>
      </w:pP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Витяг щодо стану розрахунків з бюджетами та цільовими фондами можна отримати в Електронному кабінеті</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платників податків з 01 травня 2024 року в Електронному кабінеті реалізована можливість отримувати Витяг щодо стану розрахунків з бюджетами та цільовими фондами, починаючи з 2013 року за кожний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ік окремо та в розрізі податків, зборів, платежів та єдиного внеску на загальнообов’язкове державне соціальне страхування.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Крім цього, розроблено окремий функціонал для платникі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як</w:t>
      </w:r>
      <w:proofErr w:type="gramEnd"/>
      <w:r w:rsidRPr="00753567">
        <w:rPr>
          <w:rFonts w:ascii="Times New Roman" w:eastAsia="Times New Roman" w:hAnsi="Times New Roman"/>
          <w:sz w:val="20"/>
          <w:szCs w:val="20"/>
          <w:lang w:eastAsia="ru-RU"/>
        </w:rPr>
        <w:t xml:space="preserve">і мають податковий борг на день подання запиту на отримання Витягу щодо стану розрахунків з бюджетами та цільовими фондами стосовно розрахунку пені, яка буде нарахована у разі погашення такого боргу поточною датою.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b/>
          <w:bCs/>
          <w:i/>
          <w:iCs/>
          <w:sz w:val="20"/>
          <w:szCs w:val="20"/>
          <w:lang w:eastAsia="ru-RU"/>
        </w:rPr>
        <w:t>Кроки для платника податкі</w:t>
      </w:r>
      <w:proofErr w:type="gramStart"/>
      <w:r w:rsidRPr="00753567">
        <w:rPr>
          <w:rFonts w:ascii="Times New Roman" w:eastAsia="Times New Roman" w:hAnsi="Times New Roman"/>
          <w:b/>
          <w:bCs/>
          <w:i/>
          <w:iCs/>
          <w:sz w:val="20"/>
          <w:szCs w:val="20"/>
          <w:lang w:eastAsia="ru-RU"/>
        </w:rPr>
        <w:t>в</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numPr>
          <w:ilvl w:val="0"/>
          <w:numId w:val="1"/>
        </w:numPr>
        <w:spacing w:after="0" w:line="240" w:lineRule="auto"/>
        <w:ind w:left="0"/>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 створює «Запит про отримання витягу щодо стану розрахунків з бюджетами та цільовими фондами за даними органів ДПС» (далі - Запит) за формою «J/Fl300207» в приватній частині електронного кабінету у пункті меню «Заяви, запити </w:t>
      </w:r>
      <w:proofErr w:type="gramStart"/>
      <w:r w:rsidRPr="00753567">
        <w:rPr>
          <w:rFonts w:ascii="Times New Roman" w:eastAsia="Times New Roman" w:hAnsi="Times New Roman"/>
          <w:sz w:val="20"/>
          <w:szCs w:val="20"/>
          <w:lang w:eastAsia="ru-RU"/>
        </w:rPr>
        <w:t>для</w:t>
      </w:r>
      <w:proofErr w:type="gramEnd"/>
      <w:r w:rsidRPr="00753567">
        <w:rPr>
          <w:rFonts w:ascii="Times New Roman" w:eastAsia="Times New Roman" w:hAnsi="Times New Roman"/>
          <w:sz w:val="20"/>
          <w:szCs w:val="20"/>
          <w:lang w:eastAsia="ru-RU"/>
        </w:rPr>
        <w:t xml:space="preserve"> отримання інформації» шляхом: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i/>
          <w:iCs/>
          <w:sz w:val="20"/>
          <w:szCs w:val="20"/>
          <w:lang w:eastAsia="ru-RU"/>
        </w:rPr>
        <w:t>для поля</w:t>
      </w:r>
      <w:r w:rsidRPr="00753567">
        <w:rPr>
          <w:rFonts w:ascii="Times New Roman" w:eastAsia="Times New Roman" w:hAnsi="Times New Roman"/>
          <w:sz w:val="20"/>
          <w:szCs w:val="20"/>
          <w:lang w:eastAsia="ru-RU"/>
        </w:rPr>
        <w:t xml:space="preserve"> «період з «01» січня 20___року по «_»____20___року» Запиту: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вибору із переліку дати, місяця та року, за який платник бажає отримати «Витяг з інформаційної системи органів ДПС щодо стану розрахунків платника з бюджетом та сплати єдиного внеску» (далі – Витяг). За кожний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ік Запит подається окремо;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i/>
          <w:iCs/>
          <w:sz w:val="20"/>
          <w:szCs w:val="20"/>
          <w:lang w:eastAsia="ru-RU"/>
        </w:rPr>
        <w:t>для поля</w:t>
      </w:r>
      <w:r w:rsidRPr="00753567">
        <w:rPr>
          <w:rFonts w:ascii="Times New Roman" w:eastAsia="Times New Roman" w:hAnsi="Times New Roman"/>
          <w:sz w:val="20"/>
          <w:szCs w:val="20"/>
          <w:lang w:eastAsia="ru-RU"/>
        </w:rPr>
        <w:t xml:space="preserve"> «Розрахувати суму пені </w:t>
      </w: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поточному бюджетному році» (пп.129.1.1 та 129.1.3 пункту 129.1 статті 129 Податкового кодексу України)*** » Запиту: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встановлення позначки для розрахунку пені, якщо у платника є податковий борг (крім єдиного внеску) та він бажає визначити суму пені станом на наступний день від дня подання Запиту. Платник також може не встановлювати позначку для її розрахунку. Встановлення позначки неможливе, якщо у </w:t>
      </w:r>
      <w:proofErr w:type="gramStart"/>
      <w:r w:rsidRPr="00753567">
        <w:rPr>
          <w:rFonts w:ascii="Times New Roman" w:eastAsia="Times New Roman" w:hAnsi="Times New Roman"/>
          <w:sz w:val="20"/>
          <w:szCs w:val="20"/>
          <w:lang w:eastAsia="ru-RU"/>
        </w:rPr>
        <w:t>Запит</w:t>
      </w:r>
      <w:proofErr w:type="gramEnd"/>
      <w:r w:rsidRPr="00753567">
        <w:rPr>
          <w:rFonts w:ascii="Times New Roman" w:eastAsia="Times New Roman" w:hAnsi="Times New Roman"/>
          <w:sz w:val="20"/>
          <w:szCs w:val="20"/>
          <w:lang w:eastAsia="ru-RU"/>
        </w:rPr>
        <w:t xml:space="preserve">і визначено платником період «минулі роки»;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i/>
          <w:iCs/>
          <w:sz w:val="20"/>
          <w:szCs w:val="20"/>
          <w:lang w:eastAsia="ru-RU"/>
        </w:rPr>
        <w:t>для поля</w:t>
      </w:r>
      <w:r w:rsidRPr="00753567">
        <w:rPr>
          <w:rFonts w:ascii="Times New Roman" w:eastAsia="Times New Roman" w:hAnsi="Times New Roman"/>
          <w:sz w:val="20"/>
          <w:szCs w:val="20"/>
          <w:lang w:eastAsia="ru-RU"/>
        </w:rPr>
        <w:t xml:space="preserve"> «В розрізі платежів  » Запиту: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встановлення позначки для отримання інформації в розрізі </w:t>
      </w:r>
      <w:proofErr w:type="gramStart"/>
      <w:r w:rsidRPr="00753567">
        <w:rPr>
          <w:rFonts w:ascii="Times New Roman" w:eastAsia="Times New Roman" w:hAnsi="Times New Roman"/>
          <w:sz w:val="20"/>
          <w:szCs w:val="20"/>
          <w:lang w:eastAsia="ru-RU"/>
        </w:rPr>
        <w:t>вс</w:t>
      </w:r>
      <w:proofErr w:type="gramEnd"/>
      <w:r w:rsidRPr="00753567">
        <w:rPr>
          <w:rFonts w:ascii="Times New Roman" w:eastAsia="Times New Roman" w:hAnsi="Times New Roman"/>
          <w:sz w:val="20"/>
          <w:szCs w:val="20"/>
          <w:lang w:eastAsia="ru-RU"/>
        </w:rPr>
        <w:t xml:space="preserve">іх своїх платежів. Якщо платник не встановлює позначку, то отримає узагальнену інформацію, без розрізу платежів;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i/>
          <w:iCs/>
          <w:sz w:val="20"/>
          <w:szCs w:val="20"/>
          <w:lang w:eastAsia="ru-RU"/>
        </w:rPr>
        <w:t>для поля</w:t>
      </w:r>
      <w:r w:rsidRPr="00753567">
        <w:rPr>
          <w:rFonts w:ascii="Times New Roman" w:eastAsia="Times New Roman" w:hAnsi="Times New Roman"/>
          <w:sz w:val="20"/>
          <w:szCs w:val="20"/>
          <w:lang w:eastAsia="ru-RU"/>
        </w:rPr>
        <w:t xml:space="preserve"> «3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ідписом**** (станом на І число звітного місяця)  » Запиту: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встановлення позначки для отримання Витягу з кваліфікованим електронним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ідписом посадової особи контролюючого органу (далі КЕП). Разом з цим, встановлення позначки можливе, якщо </w:t>
      </w: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Запиті зазначено 1-ше число місяця будь - якого року. Якщо платник не встановлює позначку, то отримає інформацію без КЕП. </w:t>
      </w:r>
    </w:p>
    <w:p w:rsidR="007036FC" w:rsidRPr="00753567" w:rsidRDefault="007036FC" w:rsidP="007036FC">
      <w:pPr>
        <w:numPr>
          <w:ilvl w:val="0"/>
          <w:numId w:val="2"/>
        </w:numPr>
        <w:spacing w:after="0" w:line="240" w:lineRule="auto"/>
        <w:ind w:left="0"/>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Надсилає Запит до органу ДПС за своїм основним місцем </w:t>
      </w:r>
      <w:proofErr w:type="gramStart"/>
      <w:r w:rsidRPr="00753567">
        <w:rPr>
          <w:rFonts w:ascii="Times New Roman" w:eastAsia="Times New Roman" w:hAnsi="Times New Roman"/>
          <w:sz w:val="20"/>
          <w:szCs w:val="20"/>
          <w:lang w:eastAsia="ru-RU"/>
        </w:rPr>
        <w:t>обл</w:t>
      </w:r>
      <w:proofErr w:type="gramEnd"/>
      <w:r w:rsidRPr="00753567">
        <w:rPr>
          <w:rFonts w:ascii="Times New Roman" w:eastAsia="Times New Roman" w:hAnsi="Times New Roman"/>
          <w:sz w:val="20"/>
          <w:szCs w:val="20"/>
          <w:lang w:eastAsia="ru-RU"/>
        </w:rPr>
        <w:t xml:space="preserve">іку. </w:t>
      </w:r>
    </w:p>
    <w:p w:rsidR="007036FC" w:rsidRPr="00753567" w:rsidRDefault="007036FC" w:rsidP="007036FC">
      <w:pPr>
        <w:numPr>
          <w:ilvl w:val="0"/>
          <w:numId w:val="2"/>
        </w:numPr>
        <w:spacing w:after="0" w:line="240" w:lineRule="auto"/>
        <w:ind w:left="0"/>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Отримує Витяг за формою «J/F1400207». </w:t>
      </w:r>
    </w:p>
    <w:p w:rsidR="007036FC" w:rsidRPr="007036FC" w:rsidRDefault="007036FC" w:rsidP="0023474E">
      <w:pPr>
        <w:spacing w:after="0" w:line="240" w:lineRule="auto"/>
        <w:outlineLvl w:val="0"/>
        <w:rPr>
          <w:rFonts w:ascii="Times New Roman" w:eastAsia="Times New Roman" w:hAnsi="Times New Roman"/>
          <w:b/>
          <w:bCs/>
          <w:kern w:val="36"/>
          <w:sz w:val="20"/>
          <w:szCs w:val="20"/>
          <w:lang w:val="uk-UA" w:eastAsia="ru-RU"/>
        </w:rPr>
      </w:pPr>
    </w:p>
    <w:p w:rsidR="0023474E" w:rsidRPr="007036FC" w:rsidRDefault="0023474E" w:rsidP="0023474E">
      <w:pPr>
        <w:spacing w:after="0" w:line="240" w:lineRule="auto"/>
        <w:outlineLvl w:val="0"/>
        <w:rPr>
          <w:rFonts w:ascii="Times New Roman" w:eastAsia="Times New Roman" w:hAnsi="Times New Roman"/>
          <w:b/>
          <w:bCs/>
          <w:kern w:val="36"/>
          <w:sz w:val="20"/>
          <w:szCs w:val="20"/>
          <w:lang w:eastAsia="ru-RU"/>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Про нові рахунки для зарахування податків, зборів та платежі</w:t>
      </w:r>
      <w:proofErr w:type="gramStart"/>
      <w:r w:rsidRPr="00753567">
        <w:rPr>
          <w:rFonts w:ascii="Times New Roman" w:eastAsia="Times New Roman" w:hAnsi="Times New Roman"/>
          <w:b/>
          <w:bCs/>
          <w:kern w:val="36"/>
          <w:sz w:val="20"/>
          <w:szCs w:val="20"/>
          <w:lang w:eastAsia="ru-RU"/>
        </w:rPr>
        <w:t>в</w:t>
      </w:r>
      <w:proofErr w:type="gramEnd"/>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Закон України від 10 жовтня 2024 року № 4015-ІХ «Про внесення змін до Податкового кодексу та інших законів України щодо забезпечення збалансованості бюджетних надходжень у період дії воєнного стану» (далі – Закон № 4015-ІХ) набрав чинності з 01.12.2024 року.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Відповідно до Закону № 4015-ІХ Державною казначейською службою України відкриті нові рахунки для зарахування податків, зборів, платежів у 2024 році до державного та місцевих бюджетів, контроль за справлянням яких здійснюють органи</w:t>
      </w:r>
      <w:proofErr w:type="gramStart"/>
      <w:r w:rsidRPr="00753567">
        <w:rPr>
          <w:rFonts w:ascii="Times New Roman" w:eastAsia="Times New Roman" w:hAnsi="Times New Roman"/>
          <w:sz w:val="20"/>
          <w:szCs w:val="20"/>
          <w:lang w:eastAsia="ru-RU"/>
        </w:rPr>
        <w:t xml:space="preserve"> Д</w:t>
      </w:r>
      <w:proofErr w:type="gramEnd"/>
      <w:r w:rsidRPr="00753567">
        <w:rPr>
          <w:rFonts w:ascii="Times New Roman" w:eastAsia="Times New Roman" w:hAnsi="Times New Roman"/>
          <w:sz w:val="20"/>
          <w:szCs w:val="20"/>
          <w:lang w:eastAsia="ru-RU"/>
        </w:rPr>
        <w:t xml:space="preserve">ержавної податкової служби України, за наступними кодами класифікації доходів бюджету (далі ККДБ):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ККДБ 11011600 «Військовий збі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що підлягає сплаті платниками, зазначеними у підпункті 4 підпункту 1.3 пункту 161 підрозділу 10 розділу ХХ Податкового кодексу України»;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ККДБ 11011700 «Військовий збі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що підлягає сплаті фізичними особами-підприємцями, які перебувають на спрощеній системі оподаткування»;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ККДБ 11011800 «Військовий збі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що підлягає сплаті юридичними особами, які перебувають на спрощеній системі оподаткування (ІІІ група)»;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ККДБ 11011500 «Авансовий внесок з податку </w:t>
      </w:r>
      <w:proofErr w:type="gramStart"/>
      <w:r w:rsidRPr="00753567">
        <w:rPr>
          <w:rFonts w:ascii="Times New Roman" w:eastAsia="Times New Roman" w:hAnsi="Times New Roman"/>
          <w:sz w:val="20"/>
          <w:szCs w:val="20"/>
          <w:lang w:eastAsia="ru-RU"/>
        </w:rPr>
        <w:t>на доходи</w:t>
      </w:r>
      <w:proofErr w:type="gramEnd"/>
      <w:r w:rsidRPr="00753567">
        <w:rPr>
          <w:rFonts w:ascii="Times New Roman" w:eastAsia="Times New Roman" w:hAnsi="Times New Roman"/>
          <w:sz w:val="20"/>
          <w:szCs w:val="20"/>
          <w:lang w:eastAsia="ru-RU"/>
        </w:rPr>
        <w:t xml:space="preserve"> фізичних осіб, що сплачується платниками податку, які здійснюють роздрібну торгівлю пальним»;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ККДБ 11021800 «Авансовий внесок з податку на прибуток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ідприємств, що сплачується платниками податку, які здійснюють роздрібну торгівлю пальним».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Реквізити рахунків розміщені на субсайті «Головне управління ДПС у Дніпропетровській області» вебпорталу ДПС в розділі «Рахунки для сплати платежі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за посиланням https://dp.tax.gov.ua/rahunki-dlya-splati-platejiv.     </w:t>
      </w:r>
    </w:p>
    <w:p w:rsidR="0023474E" w:rsidRDefault="0023474E" w:rsidP="0023474E">
      <w:pPr>
        <w:spacing w:after="0" w:line="240" w:lineRule="auto"/>
        <w:outlineLvl w:val="0"/>
        <w:rPr>
          <w:rFonts w:ascii="Times New Roman" w:eastAsia="Times New Roman" w:hAnsi="Times New Roman"/>
          <w:b/>
          <w:bCs/>
          <w:kern w:val="36"/>
          <w:sz w:val="20"/>
          <w:szCs w:val="20"/>
          <w:lang w:val="uk-UA" w:eastAsia="ru-RU"/>
        </w:rPr>
      </w:pPr>
    </w:p>
    <w:p w:rsidR="0023474E" w:rsidRPr="00753567" w:rsidRDefault="0023474E" w:rsidP="0023474E">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Удосконалення процесів ведення </w:t>
      </w:r>
      <w:proofErr w:type="gramStart"/>
      <w:r w:rsidRPr="00753567">
        <w:rPr>
          <w:rFonts w:ascii="Times New Roman" w:eastAsia="Times New Roman" w:hAnsi="Times New Roman"/>
          <w:b/>
          <w:bCs/>
          <w:kern w:val="36"/>
          <w:sz w:val="20"/>
          <w:szCs w:val="20"/>
          <w:lang w:eastAsia="ru-RU"/>
        </w:rPr>
        <w:t>обл</w:t>
      </w:r>
      <w:proofErr w:type="gramEnd"/>
      <w:r w:rsidRPr="00753567">
        <w:rPr>
          <w:rFonts w:ascii="Times New Roman" w:eastAsia="Times New Roman" w:hAnsi="Times New Roman"/>
          <w:b/>
          <w:bCs/>
          <w:kern w:val="36"/>
          <w:sz w:val="20"/>
          <w:szCs w:val="20"/>
          <w:lang w:eastAsia="ru-RU"/>
        </w:rPr>
        <w:t>іку платежів: новий сервіс для платників Е-повідомлення</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Державною податковою службою України з метою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ідвищення рівня інформування платників податків про суми помилково сплачених податкових платежів, єдиного внеску запроваджено новий сервіс «Е-повідомлення».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Платники податків, користувачі Електронного кабінету, мають можливість отримувати в розділі «Вхідні/вихідні документи/Вхідні/ Повідомлення» електронне інформаційне повідомлення про помилкову сплату платежів (форма J/F14900) та миттєво здійснювати направлення до територіального органу ДПС, в якому обліковуються такі суми, заяву на перерахування коштів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електронному форматі.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Форма Е-повідомлення про помилкову сплату платежі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Податковий номер платника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Назва та код територіального органу ДПС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код території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отримано сплату [дата платіжної інструкції] по платежу [код платежу] «[назва платежу]» в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 [сума] грн за платіжною інструкцією № [номер платіжної інструкції] на рахунок [ рахунок IBAN].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раз</w:t>
      </w:r>
      <w:proofErr w:type="gramEnd"/>
      <w:r w:rsidRPr="00753567">
        <w:rPr>
          <w:rFonts w:ascii="Times New Roman" w:eastAsia="Times New Roman" w:hAnsi="Times New Roman"/>
          <w:sz w:val="20"/>
          <w:szCs w:val="20"/>
          <w:lang w:eastAsia="ru-RU"/>
        </w:rPr>
        <w:t xml:space="preserve">і помилкової сплати просимо подати Заяву про повернення помилково та/або надміру сплачених сум грошових зобов’язань та пені. </w:t>
      </w:r>
    </w:p>
    <w:p w:rsidR="0023474E" w:rsidRPr="00753567" w:rsidRDefault="0023474E" w:rsidP="0023474E">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Поряд з цим, посадові особи, які за даними Єдиного державного реєстру юридичних осіб, фізичних осіб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rsidR="0023474E" w:rsidRPr="00753567" w:rsidRDefault="0023474E" w:rsidP="0023474E">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9.00 годині в робочі дні, крім понеділка, за транзакціями про сплату за попередній банківський день. </w:t>
      </w:r>
      <w:proofErr w:type="gramEnd"/>
    </w:p>
    <w:p w:rsidR="0023474E" w:rsidRPr="00753567" w:rsidRDefault="0023474E" w:rsidP="00202542">
      <w:pPr>
        <w:spacing w:after="0" w:line="240" w:lineRule="auto"/>
        <w:jc w:val="both"/>
        <w:rPr>
          <w:rFonts w:ascii="Times New Roman" w:hAnsi="Times New Roman"/>
          <w:sz w:val="20"/>
          <w:szCs w:val="20"/>
        </w:rPr>
      </w:pPr>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Щодо реєстрації новоствореного ФОПа платником єдиного податку</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відповідно до п. 298.1 ст. 298 Податкового кодексу України (далі – ПКУ)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 якої дати фізична особа – підприємець (ФОП) буде зареєстрована в контролюючому органі платником єдиного податку, якщо вона під час державної реєстрації в останні дні місяця подала заяву про застосування спрощеної системи оподаткування та обрання ставки єдиного податку, встановленої для першої або другої групи, а передача до контролюючого органу відповідної заяви відбулася </w:t>
      </w:r>
      <w:proofErr w:type="gramStart"/>
      <w:r w:rsidRPr="00753567">
        <w:rPr>
          <w:rFonts w:ascii="Times New Roman" w:eastAsia="Times New Roman" w:hAnsi="Times New Roman"/>
          <w:sz w:val="20"/>
          <w:szCs w:val="20"/>
          <w:lang w:eastAsia="ru-RU"/>
        </w:rPr>
        <w:t>на</w:t>
      </w:r>
      <w:proofErr w:type="gramEnd"/>
      <w:r w:rsidRPr="00753567">
        <w:rPr>
          <w:rFonts w:ascii="Times New Roman" w:eastAsia="Times New Roman" w:hAnsi="Times New Roman"/>
          <w:sz w:val="20"/>
          <w:szCs w:val="20"/>
          <w:lang w:eastAsia="ru-RU"/>
        </w:rPr>
        <w:t xml:space="preserve"> початку наступного місяця? </w:t>
      </w:r>
    </w:p>
    <w:p w:rsidR="007036FC" w:rsidRPr="00753567" w:rsidRDefault="007036FC" w:rsidP="007036FC">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ідпунктом 298.1.1 п. 298.1 ст. 298 ПКУ визначено, що для обрання або переходу на спрощену систему оподаткування суб’єкт господарювання подає до контролюючого органу за місцем податкової адреси заяву про застосування спрощеної системи оподаткування (далі – Заява).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Заява </w:t>
      </w:r>
      <w:proofErr w:type="gramStart"/>
      <w:r w:rsidRPr="00753567">
        <w:rPr>
          <w:rFonts w:ascii="Times New Roman" w:eastAsia="Times New Roman" w:hAnsi="Times New Roman"/>
          <w:sz w:val="20"/>
          <w:szCs w:val="20"/>
          <w:lang w:eastAsia="ru-RU"/>
        </w:rPr>
        <w:t>подається</w:t>
      </w:r>
      <w:proofErr w:type="gramEnd"/>
      <w:r w:rsidRPr="00753567">
        <w:rPr>
          <w:rFonts w:ascii="Times New Roman" w:eastAsia="Times New Roman" w:hAnsi="Times New Roman"/>
          <w:sz w:val="20"/>
          <w:szCs w:val="20"/>
          <w:lang w:eastAsia="ru-RU"/>
        </w:rPr>
        <w:t xml:space="preserve"> за вибором платника податків, якщо інше не передбачено ПКУ, в один з таких способів: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1) особисто платником податків або уповноваженою на це особою;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2) надсилається поштою з повідомленням про вручення та з описом вкладення;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3)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Суб’єкт господарювання може заявити про обрання спрощеної системи оподаткування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державної реєстрації створення юридичної особи або державної реєстрації фізичної особи – підприємця, державної реєстрації змін до відомостей про юридичну особу або про фізичну особу – підприємця, що містяться в Єдиному державному реєстрі юридичних осіб, фізичних осіб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ідприємців та громадських формувань (далі – Єдиний державний реєстр). Відповідна заява або відомості передаються до контролюючих органів у порядку, встановленому Законом України від 15 травня 2003 року № 755-ІV «Про державну реєстрацію юридичних осіб, фізичних осіб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ідприємців та громадських формувань» (із змінами та доповненнями) (далі – Закон № 755).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Відповідно до п. 6 Порядку електронної інформаційної взаємодії між Єдиним державним реєстром юридичних осіб, фізичних осіб – підприємців та громадських формувань й інформаційними системами</w:t>
      </w:r>
      <w:proofErr w:type="gramStart"/>
      <w:r w:rsidRPr="00753567">
        <w:rPr>
          <w:rFonts w:ascii="Times New Roman" w:eastAsia="Times New Roman" w:hAnsi="Times New Roman"/>
          <w:sz w:val="20"/>
          <w:szCs w:val="20"/>
          <w:lang w:eastAsia="ru-RU"/>
        </w:rPr>
        <w:t xml:space="preserve"> Д</w:t>
      </w:r>
      <w:proofErr w:type="gramEnd"/>
      <w:r w:rsidRPr="00753567">
        <w:rPr>
          <w:rFonts w:ascii="Times New Roman" w:eastAsia="Times New Roman" w:hAnsi="Times New Roman"/>
          <w:sz w:val="20"/>
          <w:szCs w:val="20"/>
          <w:lang w:eastAsia="ru-RU"/>
        </w:rPr>
        <w:t>ержавної податкової служби України, затвердженого наказом Міністерства юстиції України та Міністерства фінансів України від 05.07.2024 № 2040/5/327, технічний адміністратор Єдиного державного реєстру в межах інформаційної взаємодії забезпечу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передачу до інформаційних систем</w:t>
      </w:r>
      <w:proofErr w:type="gramStart"/>
      <w:r w:rsidRPr="00753567">
        <w:rPr>
          <w:rFonts w:ascii="Times New Roman" w:eastAsia="Times New Roman" w:hAnsi="Times New Roman"/>
          <w:sz w:val="20"/>
          <w:szCs w:val="20"/>
          <w:lang w:eastAsia="ru-RU"/>
        </w:rPr>
        <w:t xml:space="preserve"> Д</w:t>
      </w:r>
      <w:proofErr w:type="gramEnd"/>
      <w:r w:rsidRPr="00753567">
        <w:rPr>
          <w:rFonts w:ascii="Times New Roman" w:eastAsia="Times New Roman" w:hAnsi="Times New Roman"/>
          <w:sz w:val="20"/>
          <w:szCs w:val="20"/>
          <w:lang w:eastAsia="ru-RU"/>
        </w:rPr>
        <w:t xml:space="preserve">ержавної податкової служби України з інтервалом до двох годин інформації з Єдиного державного реєстру про реєстраційні дії у вигляді переліку ідентифікаторів реєстраційних дій, що проведені у такий період;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доступ до відомостей щодо кожної проведеної реєстраційної дії;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доступ </w:t>
      </w:r>
      <w:proofErr w:type="gramStart"/>
      <w:r w:rsidRPr="00753567">
        <w:rPr>
          <w:rFonts w:ascii="Times New Roman" w:eastAsia="Times New Roman" w:hAnsi="Times New Roman"/>
          <w:sz w:val="20"/>
          <w:szCs w:val="20"/>
          <w:lang w:eastAsia="ru-RU"/>
        </w:rPr>
        <w:t>до</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документ</w:t>
      </w:r>
      <w:proofErr w:type="gramEnd"/>
      <w:r w:rsidRPr="00753567">
        <w:rPr>
          <w:rFonts w:ascii="Times New Roman" w:eastAsia="Times New Roman" w:hAnsi="Times New Roman"/>
          <w:sz w:val="20"/>
          <w:szCs w:val="20"/>
          <w:lang w:eastAsia="ru-RU"/>
        </w:rPr>
        <w:t xml:space="preserve">ів щодо обрання спрощеної системи оподаткування та/або добровільної реєстрації як платника податку на додану вартість, та/або включення до Реєстру неприбуткових установ та організацій.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Згідно з абзацом шостим частини другої ст. 13 Закону № 755 до центрального органу виконавчої влади, що реалізує державну податкову політику, одночасно з відомостями Єдиного державного реєстру про державну реєстрацію фізичної особи – підприємця технічним адміністратором Єдиного державного реєстру забезпечується передача відомостей, зокрема, з</w:t>
      </w:r>
      <w:proofErr w:type="gramStart"/>
      <w:r w:rsidRPr="00753567">
        <w:rPr>
          <w:rFonts w:ascii="Times New Roman" w:eastAsia="Times New Roman" w:hAnsi="Times New Roman"/>
          <w:sz w:val="20"/>
          <w:szCs w:val="20"/>
          <w:lang w:eastAsia="ru-RU"/>
        </w:rPr>
        <w:t xml:space="preserve"> З</w:t>
      </w:r>
      <w:proofErr w:type="gramEnd"/>
      <w:r w:rsidRPr="00753567">
        <w:rPr>
          <w:rFonts w:ascii="Times New Roman" w:eastAsia="Times New Roman" w:hAnsi="Times New Roman"/>
          <w:sz w:val="20"/>
          <w:szCs w:val="20"/>
          <w:lang w:eastAsia="ru-RU"/>
        </w:rPr>
        <w:t xml:space="preserve">аяви.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Зареєстровані в установленому порядку фізичні особи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(п.п. 298.1.2 п. 298.1 ст. 298 ПКУ).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Отже, з урахуванням п.п. 298.1.2 п. 298.1 ст. 298 ПКУ якщо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державної реєстрації в останні дні місяця фізичною особою – підприємцем було заявлено про застосування спрощеної системи оподаткування та обрання ставки єдиного податку, встановленої для першої або другої групи, то незалежно від того, коли технічним адміністратором Єдиного державного реєстру до контролюючого органу було передано відповідну заяву, така фізична особа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ідприємець буде вважатися платником єдиного податку з першого числа місяця, наступного за місяцем, в якому відбулася її державна реєстрація фізичною особою – підприємцем та подано Заяву. </w:t>
      </w:r>
    </w:p>
    <w:p w:rsidR="00D8458B" w:rsidRDefault="00D8458B" w:rsidP="007036FC">
      <w:pPr>
        <w:spacing w:after="0" w:line="240" w:lineRule="auto"/>
        <w:outlineLvl w:val="0"/>
        <w:rPr>
          <w:rFonts w:ascii="Times New Roman" w:eastAsia="Times New Roman" w:hAnsi="Times New Roman"/>
          <w:b/>
          <w:bCs/>
          <w:kern w:val="36"/>
          <w:sz w:val="20"/>
          <w:szCs w:val="20"/>
          <w:lang w:val="en-US" w:eastAsia="ru-RU"/>
        </w:rPr>
      </w:pP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Щодо ставки військового збору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Згідно з п. 162.1 ст. 162 Податкового кодексу України від 02 грудня 2010 року № 2755-VI (далі – ПКУ) платниками військового збору</w:t>
      </w:r>
      <w:proofErr w:type="gramStart"/>
      <w:r w:rsidRPr="00753567">
        <w:rPr>
          <w:rFonts w:ascii="Times New Roman" w:eastAsia="Times New Roman" w:hAnsi="Times New Roman"/>
          <w:sz w:val="20"/>
          <w:szCs w:val="20"/>
          <w:lang w:eastAsia="ru-RU"/>
        </w:rPr>
        <w:t xml:space="preserve"> є:</w:t>
      </w:r>
      <w:proofErr w:type="gramEnd"/>
      <w:r w:rsidRPr="00753567">
        <w:rPr>
          <w:rFonts w:ascii="Times New Roman" w:eastAsia="Times New Roman" w:hAnsi="Times New Roman"/>
          <w:sz w:val="20"/>
          <w:szCs w:val="20"/>
          <w:lang w:eastAsia="ru-RU"/>
        </w:rPr>
        <w:t xml:space="preserve"> фізична особа – резидент, яка отримує доходи як з джерела їх походження в Україні, так і іноземні доходи; фізична особа – резидент, яка володіє та/або користується (орендує (суборенду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на умовах емфітевзису, постійно користується) земельними ділянками, віднесеними до сільськогосподарських угідь, у частині мінімального податкового зобов’язання; фізична особа – нерезидент, яка отримує доходи з джерела їх походження в Україні; податковий агент.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Нарахування, утримання та сплата (перерахування) військового збору з доходів платників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ійськового збору, зазначених у п.п. 1 п.п. 1.1 п. 16 прим. 1 підрозд. 10 розд. ХХ «Перехідні положення» ПКУ, здійснюються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порядку, встановленому розд. IV ПКУ, з урахуванням особливостей, визначених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 розд. ХХ «Перехідні положення» ПКУ, за ставкою, визначеною п.п. 1 п.п. 1.3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ХХ «Перехідні положення» ПКУ, – 5 відс. від об’єкта оподаткування (п.п. 1.4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w:t>
      </w:r>
      <w:proofErr w:type="gramStart"/>
      <w:r w:rsidRPr="00753567">
        <w:rPr>
          <w:rFonts w:ascii="Times New Roman" w:eastAsia="Times New Roman" w:hAnsi="Times New Roman"/>
          <w:sz w:val="20"/>
          <w:szCs w:val="20"/>
          <w:lang w:eastAsia="ru-RU"/>
        </w:rPr>
        <w:t xml:space="preserve">ХХ «Перехідні положення» ПКУ). </w:t>
      </w:r>
      <w:proofErr w:type="gramEnd"/>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з п.п. 1.5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ХХ «Перехідні положення» ПКУ відповідальними за утримання (нарахування) та сплату (перерахування) військового збору до бюджету з доходів платників, зазначених у п.п. 1 п.п. 1.1 п. 16 прим. 1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  10 розд. ХХ «Перехідні положення» ПКУ, є особи, визначені у ст. 171 ПКУ, зокрема, податкові агенти, в т.ч. роботодавці.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Відповідно до ст. 164 розд. IV ПКУ базою оподаткування є загальний оподаткований дохід – будь-який дохід, який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ідлягає оподаткуванню, нарахований (виплачений, наданий) на користь платника податку протягом звітного податкового періоду.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Пунктом 2 розд. ІІ «Прикінцеві та перехідні положення» Закону України від 10 жовтня 2024 року № 4015-IХ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 4015), який набрав чинності 01.12.2024, встановлено, що доходи платників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ійськового збору – осіб, визначених п. 162.1 ст. 162 ПКУ, нараховані за наслідками податкових періоді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до набрання чинності Законом № 4015, оподатковуються за ставкою військового збору, що діяла до набрання чинності Законом № 4015, незалежно від дати їх фактичної виплати (надання), крім випадків, прямо передбачених ПКУ.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Враховуючи викладене, до доходів (їх частини), які нараховані (виплачені, надані) податковими агентами платникам податку у вигляді заробітної плати, у тому числі за час відпустки, у вигляді виплат, пов’язаних з тимчасовою втратою працездатності (за час перебування платника податку на лікарняному), за податкові періоди до 1 грудня 2024 року застосовується ставка військового збору 1,5</w:t>
      </w:r>
      <w:proofErr w:type="gramEnd"/>
      <w:r w:rsidRPr="00753567">
        <w:rPr>
          <w:rFonts w:ascii="Times New Roman" w:eastAsia="Times New Roman" w:hAnsi="Times New Roman"/>
          <w:sz w:val="20"/>
          <w:szCs w:val="20"/>
          <w:lang w:eastAsia="ru-RU"/>
        </w:rPr>
        <w:t xml:space="preserve"> відс. незалежно від дати їх фактичної виплати (надання).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При цьому, до зазначених доходів, які будуть нараховані (виплачені, надані) за податкові періоди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1 грудня 2024 року, застосовується ставка військового збору 5 відсотків.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До усіх інших доходів, які включаються до складу загального місячного оподатковуваного доходу платника податків, у тому числі у вигляді виплат за цивільно-правовими договорами, орендної плати, процентів за депозитами, дивідендів тощо, які нараховані (виплачені, надані) податковими агентами платникам податку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ісля 1 грудня 2024 року, застосовується ставка військового збору у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 5 відс. незалежно від того, що такі доходи нараховуються за виконання робіт (послуг), за користування майном платника податків тощо у податкових періодах до 1 грудня 2024 року, оскільки відповідно до ПКУ такі доходи є доходом звітного періоду, в якому вони безпосередньо були нараховані (надані, виплачені), а не періодів, </w:t>
      </w:r>
      <w:proofErr w:type="gramStart"/>
      <w:r w:rsidRPr="00753567">
        <w:rPr>
          <w:rFonts w:ascii="Times New Roman" w:eastAsia="Times New Roman" w:hAnsi="Times New Roman"/>
          <w:sz w:val="20"/>
          <w:szCs w:val="20"/>
          <w:lang w:eastAsia="ru-RU"/>
        </w:rPr>
        <w:t>за</w:t>
      </w:r>
      <w:proofErr w:type="gramEnd"/>
      <w:r w:rsidRPr="00753567">
        <w:rPr>
          <w:rFonts w:ascii="Times New Roman" w:eastAsia="Times New Roman" w:hAnsi="Times New Roman"/>
          <w:sz w:val="20"/>
          <w:szCs w:val="20"/>
          <w:lang w:eastAsia="ru-RU"/>
        </w:rPr>
        <w:t xml:space="preserve"> які вони були нараховані. </w:t>
      </w:r>
    </w:p>
    <w:p w:rsidR="00202542" w:rsidRDefault="00202542" w:rsidP="007036FC">
      <w:pPr>
        <w:spacing w:after="0" w:line="240" w:lineRule="auto"/>
        <w:outlineLvl w:val="0"/>
        <w:rPr>
          <w:rFonts w:ascii="Times New Roman" w:eastAsia="Times New Roman" w:hAnsi="Times New Roman"/>
          <w:b/>
          <w:bCs/>
          <w:kern w:val="36"/>
          <w:sz w:val="20"/>
          <w:szCs w:val="20"/>
          <w:lang w:val="uk-UA" w:eastAsia="ru-RU"/>
        </w:rPr>
      </w:pP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Вимоги щодо включення платника податку до Переліку платників з високим </w:t>
      </w:r>
      <w:proofErr w:type="gramStart"/>
      <w:r w:rsidRPr="00753567">
        <w:rPr>
          <w:rFonts w:ascii="Times New Roman" w:eastAsia="Times New Roman" w:hAnsi="Times New Roman"/>
          <w:b/>
          <w:bCs/>
          <w:kern w:val="36"/>
          <w:sz w:val="20"/>
          <w:szCs w:val="20"/>
          <w:lang w:eastAsia="ru-RU"/>
        </w:rPr>
        <w:t>р</w:t>
      </w:r>
      <w:proofErr w:type="gramEnd"/>
      <w:r w:rsidRPr="00753567">
        <w:rPr>
          <w:rFonts w:ascii="Times New Roman" w:eastAsia="Times New Roman" w:hAnsi="Times New Roman"/>
          <w:b/>
          <w:bCs/>
          <w:kern w:val="36"/>
          <w:sz w:val="20"/>
          <w:szCs w:val="20"/>
          <w:lang w:eastAsia="ru-RU"/>
        </w:rPr>
        <w:t>івнем добровільного дотримання податкового законодавства та порядок їх визначення</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1. Відповідно до підпункту  69.41.1  підпункту 69  пункту 69 підрозділу 10 розділу ХХ Податкового кодексу України (далі – Кодекс) до платників податків з високим рівнем добровільного дотримання податкового законодавства належать юридичні особи та фізичні особи – підприємці, що одночасно відповідають усі</w:t>
      </w:r>
      <w:proofErr w:type="gramStart"/>
      <w:r w:rsidRPr="00753567">
        <w:rPr>
          <w:rFonts w:ascii="Times New Roman" w:eastAsia="Times New Roman" w:hAnsi="Times New Roman"/>
          <w:sz w:val="20"/>
          <w:szCs w:val="20"/>
          <w:lang w:eastAsia="ru-RU"/>
        </w:rPr>
        <w:t>м</w:t>
      </w:r>
      <w:proofErr w:type="gramEnd"/>
      <w:r w:rsidRPr="00753567">
        <w:rPr>
          <w:rFonts w:ascii="Times New Roman" w:eastAsia="Times New Roman" w:hAnsi="Times New Roman"/>
          <w:sz w:val="20"/>
          <w:szCs w:val="20"/>
          <w:lang w:eastAsia="ru-RU"/>
        </w:rPr>
        <w:t xml:space="preserve"> таким вимогам: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а) податковий борг та/або заборгованість з інших платежів, контроль за стягненням яких покладено на контролюючі органи, не перевищує 3000 неоподатковуваних мінімумів доходів громадян та з дня їх виникнення минуло не більше 30 дні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розрахунку показника здійснюються такі розрахунки: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1) розрахунок величини податкового боргу;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2) розрахунок дати виникнення податкового боргу, не погашеного на дату, станом </w:t>
      </w:r>
      <w:proofErr w:type="gramStart"/>
      <w:r w:rsidRPr="00753567">
        <w:rPr>
          <w:rFonts w:ascii="Times New Roman" w:eastAsia="Times New Roman" w:hAnsi="Times New Roman"/>
          <w:sz w:val="20"/>
          <w:szCs w:val="20"/>
          <w:lang w:eastAsia="ru-RU"/>
        </w:rPr>
        <w:t>на</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яку</w:t>
      </w:r>
      <w:proofErr w:type="gramEnd"/>
      <w:r w:rsidRPr="00753567">
        <w:rPr>
          <w:rFonts w:ascii="Times New Roman" w:eastAsia="Times New Roman" w:hAnsi="Times New Roman"/>
          <w:sz w:val="20"/>
          <w:szCs w:val="20"/>
          <w:lang w:eastAsia="ru-RU"/>
        </w:rPr>
        <w:t xml:space="preserve"> формується інформація.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б) відсутність заборгованості (недоїмки, штрафу, пені) зі сплати єдиного внеску на загальнообов’язкове державне </w:t>
      </w:r>
      <w:proofErr w:type="gramStart"/>
      <w:r w:rsidRPr="00753567">
        <w:rPr>
          <w:rFonts w:ascii="Times New Roman" w:eastAsia="Times New Roman" w:hAnsi="Times New Roman"/>
          <w:sz w:val="20"/>
          <w:szCs w:val="20"/>
          <w:lang w:eastAsia="ru-RU"/>
        </w:rPr>
        <w:t>соц</w:t>
      </w:r>
      <w:proofErr w:type="gramEnd"/>
      <w:r w:rsidRPr="00753567">
        <w:rPr>
          <w:rFonts w:ascii="Times New Roman" w:eastAsia="Times New Roman" w:hAnsi="Times New Roman"/>
          <w:sz w:val="20"/>
          <w:szCs w:val="20"/>
          <w:lang w:eastAsia="ru-RU"/>
        </w:rPr>
        <w:t xml:space="preserve">іальне страхування.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визначення відповідності платника податків цій вимозі перевіряється відсутність у платника податків та його відокремлених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ідрозділів на визначену дату заборгованості (недоїмки, штрафу, пені) із сплати єдиного внеску на загальнообов’язкове державне соціальне страхування.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 відповідність критеріям, визначеним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ідпунктом 69.41.2 підпункту 69.41 пункту 69 підрозділу 10 розділу ХХ Кодексу, залежно від обраної системи оподаткування.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 відсутність фактів порушення платником податків податкових обов’язків щодо подання звітності та/або документів (повідомлень), </w:t>
      </w: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тому числі передбачених статтями 39 і 392, пунктом 46.2 статті 46 Кодексу. </w:t>
      </w:r>
    </w:p>
    <w:p w:rsidR="007036FC" w:rsidRPr="00753567" w:rsidRDefault="007036FC" w:rsidP="007036FC">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Для визначення відповідності платника податків цій вимозі використовується інформація щодо відсутності податкових повідомлень-рішень за формою «ПС», прийнятих за порушення платником податків податкових обов’язків щодо подання звітності та/або документів (повідомлень), у тому числі передбачених статтями 39 і 392, пунктом 46.2 статті 46  Кодексу за останні 12</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м</w:t>
      </w:r>
      <w:proofErr w:type="gramEnd"/>
      <w:r w:rsidRPr="00753567">
        <w:rPr>
          <w:rFonts w:ascii="Times New Roman" w:eastAsia="Times New Roman" w:hAnsi="Times New Roman"/>
          <w:sz w:val="20"/>
          <w:szCs w:val="20"/>
          <w:lang w:eastAsia="ru-RU"/>
        </w:rPr>
        <w:t xml:space="preserve">ісяців, що передують місяцю формування Переліку платників;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ґ) відсутність винесених щодо платника податку податкових          повідомлень-рішень про порушення граничних строків розрахунків за операціями з експорту та/або імпорту товарів протягом останніх 12 місяці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Для визначення відповідності платника цій вимозі перевіряється відсутність винесених щодо платника податків податкових повідомлень-рішень (форми «С» за платежем 21081000) про порушення граничних строків розрахунків за операціями з експорту та імпорту товарі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 відсутність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ішення про відповідність платника податків критеріям ризиковості платника податку на додану вартість, прийнятого у порядку та на підставах, визначених Кабінетом Міністрів України відповідно до пункту 201.16 статті 201 Кодексу.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визначення відповідності платника податків цій вимозі перевіряється відсутність чинного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ішення про відповідність платника ПДВ критеріям ризиковості платника податку, прийнятого відповідно до Порядку зупинення реєстрації податкової накладної / розрахунку коригування в Єдиному реєстрі податкових накладних (далі – ЄРПН), затвердженого постановою Кабінетом Міністрів України від 11 грудня 2019 року № 1165;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и) відсутність серед засновників (учасників), кінцевих бенефіціарних власників платника податків осіб, </w:t>
      </w:r>
      <w:proofErr w:type="gramStart"/>
      <w:r w:rsidRPr="00753567">
        <w:rPr>
          <w:rFonts w:ascii="Times New Roman" w:eastAsia="Times New Roman" w:hAnsi="Times New Roman"/>
          <w:sz w:val="20"/>
          <w:szCs w:val="20"/>
          <w:lang w:eastAsia="ru-RU"/>
        </w:rPr>
        <w:t>м</w:t>
      </w:r>
      <w:proofErr w:type="gramEnd"/>
      <w:r w:rsidRPr="00753567">
        <w:rPr>
          <w:rFonts w:ascii="Times New Roman" w:eastAsia="Times New Roman" w:hAnsi="Times New Roman"/>
          <w:sz w:val="20"/>
          <w:szCs w:val="20"/>
          <w:lang w:eastAsia="ru-RU"/>
        </w:rPr>
        <w:t xml:space="preserve">ісцем проживання (місцезнаходженням) яких є держава, що здійснює збройну агресію проти України.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визначення відповідності платника податків вимогам, зазначеним 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ідпунктах «з» та «и»  пункту 3.1 цього розділу, здійснюється перевірка даних, шляхом пошуку відповідної інформації, отриманої з ЄДР та ДРФО за платниками податків та/або їх засновниками (учасниками) кінцевими бенефіціарними власниками за попередньою їх ідентифікацією за кодом ЄДРПОУ/РНОКПП відповідно.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 податків вважається таким, що не відповідає зазначеним вимогам: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раз</w:t>
      </w:r>
      <w:proofErr w:type="gramEnd"/>
      <w:r w:rsidRPr="00753567">
        <w:rPr>
          <w:rFonts w:ascii="Times New Roman" w:eastAsia="Times New Roman" w:hAnsi="Times New Roman"/>
          <w:sz w:val="20"/>
          <w:szCs w:val="20"/>
          <w:lang w:eastAsia="ru-RU"/>
        </w:rPr>
        <w:t xml:space="preserve">і якщо хоча б в одного засновника (учасника) кінцевого бенефіціарного власника, юридичної особи наявна інформація щодо громадянства/місця проживання країни, яка здійснює збройну агресію проти України;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у разі якщо в ДПС відсутня інформація про дійсні податкові номери хоча б одного із  засновників (учасників), кінцевих бенефіціарних власникі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Якщо хоча б один засновник (учасник) та/або кінцевий бенефіціарний власник платника податку має громадянство країни, яка здійснює збройну агресію проти України, і стосовно такого  засновника (учасника) та/або кінцевого бенефіціарного власника надано інформацію щодо наявності статусу учасника бойових дій, яка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ідтверджується інформацією з відповідних реє</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така інформація буде врахована під час наступного розрахунку, при цьому такий засновник (учасник) та/або кінцевий бенефіціарний власник платника податку не  проживає в країні, яка здійснює збройну агресію проти України;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і) відсутність змін щодо основного виду економічної діяльності, внесених щодо платника податків до Є</w:t>
      </w:r>
      <w:proofErr w:type="gramStart"/>
      <w:r w:rsidRPr="00753567">
        <w:rPr>
          <w:rFonts w:ascii="Times New Roman" w:eastAsia="Times New Roman" w:hAnsi="Times New Roman"/>
          <w:sz w:val="20"/>
          <w:szCs w:val="20"/>
          <w:lang w:eastAsia="ru-RU"/>
        </w:rPr>
        <w:t>ДР</w:t>
      </w:r>
      <w:proofErr w:type="gramEnd"/>
      <w:r w:rsidRPr="00753567">
        <w:rPr>
          <w:rFonts w:ascii="Times New Roman" w:eastAsia="Times New Roman" w:hAnsi="Times New Roman"/>
          <w:sz w:val="20"/>
          <w:szCs w:val="20"/>
          <w:lang w:eastAsia="ru-RU"/>
        </w:rPr>
        <w:t xml:space="preserve"> протягом останніх послідовних 12 календарних місяців.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Для визначення відповідності платника податків цій вимозі використовують відомості з Є</w:t>
      </w:r>
      <w:proofErr w:type="gramStart"/>
      <w:r w:rsidRPr="00753567">
        <w:rPr>
          <w:rFonts w:ascii="Times New Roman" w:eastAsia="Times New Roman" w:hAnsi="Times New Roman"/>
          <w:sz w:val="20"/>
          <w:szCs w:val="20"/>
          <w:lang w:eastAsia="ru-RU"/>
        </w:rPr>
        <w:t>ДР</w:t>
      </w:r>
      <w:proofErr w:type="gramEnd"/>
      <w:r w:rsidRPr="00753567">
        <w:rPr>
          <w:rFonts w:ascii="Times New Roman" w:eastAsia="Times New Roman" w:hAnsi="Times New Roman"/>
          <w:sz w:val="20"/>
          <w:szCs w:val="20"/>
          <w:lang w:eastAsia="ru-RU"/>
        </w:rPr>
        <w:t xml:space="preserve"> відповідно до Закону України «Про державну реєстрацію юридичних осіб, фізичних осіб – підприємців та громадських формувань».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2. Показники, визначені 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ідпунктах «а», «б», «в», «д», «е», «є», «ж», «з», «и», «ї» підпункту 69.41.1 підпункту 69.41 пункту 69 підрозділу 10 </w:t>
      </w:r>
      <w:r w:rsidRPr="00753567">
        <w:rPr>
          <w:rFonts w:ascii="Times New Roman" w:eastAsia="Times New Roman" w:hAnsi="Times New Roman"/>
          <w:sz w:val="20"/>
          <w:szCs w:val="20"/>
          <w:lang w:eastAsia="ru-RU"/>
        </w:rPr>
        <w:br/>
        <w:t xml:space="preserve">розділу ХХ Кодексу, визначаються станом на дату формування Переліку платників.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3. Показники, визначені 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ідпунктах «г», «ґ» підпункту 69.41.1 підпункту 69.41 пункту 69 підрозділу 10 розділу ХХ Кодексу, розраховуються за останні 12 місяців, що передують місяцю формування Переліку платників.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Тобто, показники по </w:t>
      </w:r>
      <w:proofErr w:type="gramStart"/>
      <w:r w:rsidRPr="00753567">
        <w:rPr>
          <w:rFonts w:ascii="Times New Roman" w:eastAsia="Times New Roman" w:hAnsi="Times New Roman"/>
          <w:sz w:val="20"/>
          <w:szCs w:val="20"/>
          <w:lang w:eastAsia="ru-RU"/>
        </w:rPr>
        <w:t>вс</w:t>
      </w:r>
      <w:proofErr w:type="gramEnd"/>
      <w:r w:rsidRPr="00753567">
        <w:rPr>
          <w:rFonts w:ascii="Times New Roman" w:eastAsia="Times New Roman" w:hAnsi="Times New Roman"/>
          <w:sz w:val="20"/>
          <w:szCs w:val="20"/>
          <w:lang w:eastAsia="ru-RU"/>
        </w:rPr>
        <w:t xml:space="preserve">іх вимогах (крім визначених підпунктами г) та ґ), які стосуються показників подання податкової звітності та наявності порушень у сфері зовнішньоекономічної діяльності) розраховуються на дату формування Переліку платників податків з високим рівнем добровільного дотримання податкового законодавства платник податків.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Показники  по вимогах щодо звітності та ЗЕД (тобто, визначених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ідпунктами г) та ґ)) розраховуються за останні 12 місяців, що передують місяцю формування Переліку платників.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4. Для цілей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ідпункту 69.41.2 підпункту 69.41 пункту 69 підрозділу 10 розділу ХХ Кодексу галузь визначається за основним видом економічної діяльності платника податків на рівні класу згідно з Національним класифікатором України (КВЕД ДК 009:2010). </w:t>
      </w:r>
    </w:p>
    <w:p w:rsidR="007036FC" w:rsidRDefault="007036FC">
      <w:pPr>
        <w:rPr>
          <w:lang w:val="uk-UA"/>
        </w:rPr>
      </w:pPr>
    </w:p>
    <w:p w:rsidR="007036FC" w:rsidRPr="00753567" w:rsidRDefault="007036FC" w:rsidP="007036FC">
      <w:pPr>
        <w:pStyle w:val="1"/>
        <w:spacing w:before="0" w:beforeAutospacing="0" w:after="0" w:afterAutospacing="0"/>
        <w:rPr>
          <w:sz w:val="20"/>
          <w:szCs w:val="20"/>
        </w:rPr>
      </w:pPr>
      <w:r w:rsidRPr="00753567">
        <w:rPr>
          <w:sz w:val="20"/>
          <w:szCs w:val="20"/>
        </w:rPr>
        <w:t xml:space="preserve">Особливості податкового адміністрування для платників на період включення до Переліку платників податків з високим </w:t>
      </w:r>
      <w:proofErr w:type="gramStart"/>
      <w:r w:rsidRPr="00753567">
        <w:rPr>
          <w:sz w:val="20"/>
          <w:szCs w:val="20"/>
        </w:rPr>
        <w:t>р</w:t>
      </w:r>
      <w:proofErr w:type="gramEnd"/>
      <w:r w:rsidRPr="00753567">
        <w:rPr>
          <w:sz w:val="20"/>
          <w:szCs w:val="20"/>
        </w:rPr>
        <w:t>івнем добровільного дотримання податкового законодавства</w:t>
      </w:r>
    </w:p>
    <w:p w:rsidR="007036FC" w:rsidRPr="00753567" w:rsidRDefault="007036FC" w:rsidP="007036FC">
      <w:pPr>
        <w:pStyle w:val="a3"/>
        <w:spacing w:before="0" w:beforeAutospacing="0" w:after="0" w:afterAutospacing="0"/>
        <w:jc w:val="both"/>
        <w:rPr>
          <w:sz w:val="20"/>
          <w:szCs w:val="20"/>
        </w:rPr>
      </w:pPr>
      <w:r w:rsidRPr="00753567">
        <w:rPr>
          <w:sz w:val="20"/>
          <w:szCs w:val="20"/>
        </w:rPr>
        <w:t>Головне управління ДПС у Дніпропетровській області нагаду</w:t>
      </w:r>
      <w:proofErr w:type="gramStart"/>
      <w:r w:rsidRPr="00753567">
        <w:rPr>
          <w:sz w:val="20"/>
          <w:szCs w:val="20"/>
        </w:rPr>
        <w:t>є,</w:t>
      </w:r>
      <w:proofErr w:type="gramEnd"/>
      <w:r w:rsidRPr="00753567">
        <w:rPr>
          <w:sz w:val="20"/>
          <w:szCs w:val="20"/>
        </w:rPr>
        <w:t xml:space="preserve"> що Законом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(далі – Закон № 3813) внесено зміни до Податкового кодексу України (далі – ПКУ), а саме п. 69 </w:t>
      </w:r>
      <w:proofErr w:type="gramStart"/>
      <w:r w:rsidRPr="00753567">
        <w:rPr>
          <w:sz w:val="20"/>
          <w:szCs w:val="20"/>
        </w:rPr>
        <w:t>п</w:t>
      </w:r>
      <w:proofErr w:type="gramEnd"/>
      <w:r w:rsidRPr="00753567">
        <w:rPr>
          <w:sz w:val="20"/>
          <w:szCs w:val="20"/>
        </w:rPr>
        <w:t xml:space="preserve">ідрозд. 10 розд. </w:t>
      </w:r>
      <w:proofErr w:type="gramStart"/>
      <w:r w:rsidRPr="00753567">
        <w:rPr>
          <w:sz w:val="20"/>
          <w:szCs w:val="20"/>
        </w:rPr>
        <w:t>ХХ «Перехідні положення» ПКУ доповнено п.п. 69.41, відповідно до якого на період дії воєнного стану в Україні, введеного Указом Президента України «Про введення воєнного стану в Україні» від 24 лютого 2022 року № 64/2022, затвердженим Законом України від 24 лютого 2022 року № 2102-IX «Про затвердження Указу Президента</w:t>
      </w:r>
      <w:proofErr w:type="gramEnd"/>
      <w:r w:rsidRPr="00753567">
        <w:rPr>
          <w:sz w:val="20"/>
          <w:szCs w:val="20"/>
        </w:rPr>
        <w:t xml:space="preserve"> України «Про введення воєнного стану в Україні», та по 31 грудня року, в якому воєнний стан буде припинено або скасовано, для платників податків з високим </w:t>
      </w:r>
      <w:proofErr w:type="gramStart"/>
      <w:r w:rsidRPr="00753567">
        <w:rPr>
          <w:sz w:val="20"/>
          <w:szCs w:val="20"/>
        </w:rPr>
        <w:t>р</w:t>
      </w:r>
      <w:proofErr w:type="gramEnd"/>
      <w:r w:rsidRPr="00753567">
        <w:rPr>
          <w:sz w:val="20"/>
          <w:szCs w:val="20"/>
        </w:rPr>
        <w:t xml:space="preserve">івнем добровільного дотримання податкового законодавства встановлюються особливості адміністрування податків, зборів, платежів, що здійснюється контролюючими органами, визначеними п.п. 41.1.1 п. 41.1 ст. 41 ПКУ (податкового адміністрування), визначені п.п. 69.41 п. 69 </w:t>
      </w:r>
      <w:proofErr w:type="gramStart"/>
      <w:r w:rsidRPr="00753567">
        <w:rPr>
          <w:sz w:val="20"/>
          <w:szCs w:val="20"/>
        </w:rPr>
        <w:t>п</w:t>
      </w:r>
      <w:proofErr w:type="gramEnd"/>
      <w:r w:rsidRPr="00753567">
        <w:rPr>
          <w:sz w:val="20"/>
          <w:szCs w:val="20"/>
        </w:rPr>
        <w:t xml:space="preserve">ідрозд. 10 розд. ХХ «Перехідні положення» ПКУ.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Головною новацією Закону № 3813 визначено формування та затвердження Переліку платників податків з високим </w:t>
      </w:r>
      <w:proofErr w:type="gramStart"/>
      <w:r w:rsidRPr="00753567">
        <w:rPr>
          <w:sz w:val="20"/>
          <w:szCs w:val="20"/>
        </w:rPr>
        <w:t>р</w:t>
      </w:r>
      <w:proofErr w:type="gramEnd"/>
      <w:r w:rsidRPr="00753567">
        <w:rPr>
          <w:sz w:val="20"/>
          <w:szCs w:val="20"/>
        </w:rPr>
        <w:t xml:space="preserve">івнем добровільного дотримання податкового законодавства (далі – Перелік). </w:t>
      </w:r>
    </w:p>
    <w:p w:rsidR="007036FC" w:rsidRPr="00753567" w:rsidRDefault="007036FC" w:rsidP="007036FC">
      <w:pPr>
        <w:pStyle w:val="a3"/>
        <w:spacing w:before="0" w:beforeAutospacing="0" w:after="0" w:afterAutospacing="0"/>
        <w:jc w:val="both"/>
        <w:rPr>
          <w:sz w:val="20"/>
          <w:szCs w:val="20"/>
        </w:rPr>
      </w:pPr>
      <w:r w:rsidRPr="00753567">
        <w:rPr>
          <w:sz w:val="20"/>
          <w:szCs w:val="20"/>
        </w:rPr>
        <w:t>Передбачені такі особливості податкового адміністрування платників податкі</w:t>
      </w:r>
      <w:proofErr w:type="gramStart"/>
      <w:r w:rsidRPr="00753567">
        <w:rPr>
          <w:sz w:val="20"/>
          <w:szCs w:val="20"/>
        </w:rPr>
        <w:t>в</w:t>
      </w:r>
      <w:proofErr w:type="gramEnd"/>
      <w:r w:rsidRPr="00753567">
        <w:rPr>
          <w:sz w:val="20"/>
          <w:szCs w:val="20"/>
        </w:rPr>
        <w:t xml:space="preserve"> на період включення до Переліку: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1) Постійна </w:t>
      </w:r>
      <w:proofErr w:type="gramStart"/>
      <w:r w:rsidRPr="00753567">
        <w:rPr>
          <w:sz w:val="20"/>
          <w:szCs w:val="20"/>
        </w:rPr>
        <w:t>п</w:t>
      </w:r>
      <w:proofErr w:type="gramEnd"/>
      <w:r w:rsidRPr="00753567">
        <w:rPr>
          <w:sz w:val="20"/>
          <w:szCs w:val="20"/>
        </w:rPr>
        <w:t xml:space="preserve">ідтримка – особистий комплаєнс-менеджер: за платником податків закріплюється посадова особа територіального органу ДПС (комплаєнс-менеджер), з яким платник зможе взаємодіяти, зокрема, з використанням засобів дистанційного зв’язку, у тому числі у режимі відеоконференції.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2) </w:t>
      </w:r>
      <w:proofErr w:type="gramStart"/>
      <w:r w:rsidRPr="00753567">
        <w:rPr>
          <w:sz w:val="20"/>
          <w:szCs w:val="20"/>
        </w:rPr>
        <w:t>Перев</w:t>
      </w:r>
      <w:proofErr w:type="gramEnd"/>
      <w:r w:rsidRPr="00753567">
        <w:rPr>
          <w:sz w:val="20"/>
          <w:szCs w:val="20"/>
        </w:rPr>
        <w:t xml:space="preserve">ірки ДПС не розпочинаються: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 фактичні </w:t>
      </w:r>
      <w:proofErr w:type="gramStart"/>
      <w:r w:rsidRPr="00753567">
        <w:rPr>
          <w:sz w:val="20"/>
          <w:szCs w:val="20"/>
        </w:rPr>
        <w:t>перев</w:t>
      </w:r>
      <w:proofErr w:type="gramEnd"/>
      <w:r w:rsidRPr="00753567">
        <w:rPr>
          <w:sz w:val="20"/>
          <w:szCs w:val="20"/>
        </w:rPr>
        <w:t xml:space="preserve">ірки з питань ліцензування діяльності із зберігання пального виключно для потреб власного споживання та/або промислової переробки;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 документальні позапланові </w:t>
      </w:r>
      <w:proofErr w:type="gramStart"/>
      <w:r w:rsidRPr="00753567">
        <w:rPr>
          <w:sz w:val="20"/>
          <w:szCs w:val="20"/>
        </w:rPr>
        <w:t>перев</w:t>
      </w:r>
      <w:proofErr w:type="gramEnd"/>
      <w:r w:rsidRPr="00753567">
        <w:rPr>
          <w:sz w:val="20"/>
          <w:szCs w:val="20"/>
        </w:rPr>
        <w:t xml:space="preserve">ірки, крім перевірок: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 що проводяться виключно на звернення платника податків;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 що проводяться з </w:t>
      </w:r>
      <w:proofErr w:type="gramStart"/>
      <w:r w:rsidRPr="00753567">
        <w:rPr>
          <w:sz w:val="20"/>
          <w:szCs w:val="20"/>
        </w:rPr>
        <w:t>п</w:t>
      </w:r>
      <w:proofErr w:type="gramEnd"/>
      <w:r w:rsidRPr="00753567">
        <w:rPr>
          <w:sz w:val="20"/>
          <w:szCs w:val="20"/>
        </w:rPr>
        <w:t xml:space="preserve">ідстав, визначених підпунктами 78.1.1 і 78.1.2 в частині контролю за трансфертним ціноутворенням, 78.1.3, 78.1.5, 78.1.7, 78.1.8, 78.1.9, 78.1.12, 78.1.14, 78.1.15, 78.1.16, 78.1.19, 78.1.21 та 78.1.22 п. 78.1 ст. 78 ПКУ;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 платників податків, щодо яких отримано податкову інформацію, що </w:t>
      </w:r>
      <w:proofErr w:type="gramStart"/>
      <w:r w:rsidRPr="00753567">
        <w:rPr>
          <w:sz w:val="20"/>
          <w:szCs w:val="20"/>
        </w:rPr>
        <w:t>св</w:t>
      </w:r>
      <w:proofErr w:type="gramEnd"/>
      <w:r w:rsidRPr="00753567">
        <w:rPr>
          <w:sz w:val="20"/>
          <w:szCs w:val="20"/>
        </w:rPr>
        <w:t xml:space="preserve">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валютної виручки за експортними операціями;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 платників податків, які здійснюють діяльність у сфері виробництва та/або реалізації </w:t>
      </w:r>
      <w:proofErr w:type="gramStart"/>
      <w:r w:rsidRPr="00753567">
        <w:rPr>
          <w:sz w:val="20"/>
          <w:szCs w:val="20"/>
        </w:rPr>
        <w:t>п</w:t>
      </w:r>
      <w:proofErr w:type="gramEnd"/>
      <w:r w:rsidRPr="00753567">
        <w:rPr>
          <w:sz w:val="20"/>
          <w:szCs w:val="20"/>
        </w:rPr>
        <w:t xml:space="preserve">ідакцизної продукції, організації та проведення азартних ігор в Україні (гральний бізнес), платників податків, які </w:t>
      </w:r>
      <w:r w:rsidRPr="00753567">
        <w:rPr>
          <w:sz w:val="20"/>
          <w:szCs w:val="20"/>
        </w:rPr>
        <w:lastRenderedPageBreak/>
        <w:t xml:space="preserve">надають фінансові, платіжні послуги; документальні планові перевірки, крім перевірок платників податків, які здійснюють діяльність у сфері виробництва та/або реалізації </w:t>
      </w:r>
      <w:proofErr w:type="gramStart"/>
      <w:r w:rsidRPr="00753567">
        <w:rPr>
          <w:sz w:val="20"/>
          <w:szCs w:val="20"/>
        </w:rPr>
        <w:t>п</w:t>
      </w:r>
      <w:proofErr w:type="gramEnd"/>
      <w:r w:rsidRPr="00753567">
        <w:rPr>
          <w:sz w:val="20"/>
          <w:szCs w:val="20"/>
        </w:rPr>
        <w:t xml:space="preserve">ідакцизної продукції, організації та проведення азартних ігор в Україні (гральний бізнес), платників податків, які надають фінансові, платіжні послуги.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3) Зменшення строків проведення перевірок: скорочено строки камеральної та документальної перевірок у цілях бюджетного відшкодування ПДВ – до 5 та 10 робочих днів </w:t>
      </w:r>
      <w:proofErr w:type="gramStart"/>
      <w:r w:rsidRPr="00753567">
        <w:rPr>
          <w:sz w:val="20"/>
          <w:szCs w:val="20"/>
        </w:rPr>
        <w:t>в</w:t>
      </w:r>
      <w:proofErr w:type="gramEnd"/>
      <w:r w:rsidRPr="00753567">
        <w:rPr>
          <w:sz w:val="20"/>
          <w:szCs w:val="20"/>
        </w:rPr>
        <w:t xml:space="preserve">ідповідно. </w:t>
      </w:r>
    </w:p>
    <w:p w:rsidR="007036FC" w:rsidRPr="00753567" w:rsidRDefault="007036FC" w:rsidP="007036FC">
      <w:pPr>
        <w:pStyle w:val="a3"/>
        <w:spacing w:before="0" w:beforeAutospacing="0" w:after="0" w:afterAutospacing="0"/>
        <w:jc w:val="both"/>
        <w:rPr>
          <w:sz w:val="20"/>
          <w:szCs w:val="20"/>
        </w:rPr>
      </w:pPr>
      <w:r w:rsidRPr="00753567">
        <w:rPr>
          <w:sz w:val="20"/>
          <w:szCs w:val="20"/>
        </w:rPr>
        <w:t>4) Особливості надання консультацій: платники, які входять до Переліку, отримуватимуть індивідуальні податкові консультації протягом 15 календарних дні</w:t>
      </w:r>
      <w:proofErr w:type="gramStart"/>
      <w:r w:rsidRPr="00753567">
        <w:rPr>
          <w:sz w:val="20"/>
          <w:szCs w:val="20"/>
        </w:rPr>
        <w:t>в</w:t>
      </w:r>
      <w:proofErr w:type="gramEnd"/>
      <w:r w:rsidRPr="00753567">
        <w:rPr>
          <w:sz w:val="20"/>
          <w:szCs w:val="20"/>
        </w:rPr>
        <w:t xml:space="preserve">.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5) Отримання відповіді на запит у п’ятиденний строк: платник податків має право у п’ятиденний строк на </w:t>
      </w:r>
      <w:proofErr w:type="gramStart"/>
      <w:r w:rsidRPr="00753567">
        <w:rPr>
          <w:sz w:val="20"/>
          <w:szCs w:val="20"/>
        </w:rPr>
        <w:t>св</w:t>
      </w:r>
      <w:proofErr w:type="gramEnd"/>
      <w:r w:rsidRPr="00753567">
        <w:rPr>
          <w:sz w:val="20"/>
          <w:szCs w:val="20"/>
        </w:rPr>
        <w:t xml:space="preserve">ій запит отримати відомості про наявну у контролюючого органу податкову інформацію, яка може свідчити про податкові ризики у діяльності платника податків, а також консультацію щодо усунення таких ризиків.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Порядок формування та оприлюднення переліку платників податків з високим </w:t>
      </w:r>
      <w:proofErr w:type="gramStart"/>
      <w:r w:rsidRPr="00753567">
        <w:rPr>
          <w:sz w:val="20"/>
          <w:szCs w:val="20"/>
        </w:rPr>
        <w:t>р</w:t>
      </w:r>
      <w:proofErr w:type="gramEnd"/>
      <w:r w:rsidRPr="00753567">
        <w:rPr>
          <w:sz w:val="20"/>
          <w:szCs w:val="20"/>
        </w:rPr>
        <w:t xml:space="preserve">івнем добровільного дотримання податкового законодавства затверджений наказом Міністерства фінансів України від 07.10.2024 № 495. </w:t>
      </w:r>
    </w:p>
    <w:p w:rsidR="007036FC" w:rsidRPr="00753567" w:rsidRDefault="007036FC" w:rsidP="007036FC">
      <w:pPr>
        <w:pStyle w:val="a3"/>
        <w:spacing w:before="0" w:beforeAutospacing="0" w:after="0" w:afterAutospacing="0"/>
        <w:jc w:val="both"/>
        <w:rPr>
          <w:sz w:val="20"/>
          <w:szCs w:val="20"/>
        </w:rPr>
      </w:pPr>
      <w:r w:rsidRPr="00753567">
        <w:rPr>
          <w:sz w:val="20"/>
          <w:szCs w:val="20"/>
        </w:rPr>
        <w:t xml:space="preserve">Відповідні роз’яснення наведені в Інформаційному листі № 7/2024 «Запровадження Переліку платників податків з високим </w:t>
      </w:r>
      <w:proofErr w:type="gramStart"/>
      <w:r w:rsidRPr="00753567">
        <w:rPr>
          <w:sz w:val="20"/>
          <w:szCs w:val="20"/>
        </w:rPr>
        <w:t>р</w:t>
      </w:r>
      <w:proofErr w:type="gramEnd"/>
      <w:r w:rsidRPr="00753567">
        <w:rPr>
          <w:sz w:val="20"/>
          <w:szCs w:val="20"/>
        </w:rPr>
        <w:t>івнем добровільного дотримання податкового законодавства», розміщеному на вебпорталі ДПС: Головна/Пресцентр/Новини (</w:t>
      </w:r>
      <w:hyperlink r:id="rId7" w:history="1">
        <w:r w:rsidRPr="00753567">
          <w:rPr>
            <w:rStyle w:val="a5"/>
            <w:sz w:val="20"/>
            <w:szCs w:val="20"/>
          </w:rPr>
          <w:t>https://www.tax.gov.ua/media-tsentr/novini/844510.html</w:t>
        </w:r>
      </w:hyperlink>
      <w:r w:rsidRPr="00753567">
        <w:rPr>
          <w:sz w:val="20"/>
          <w:szCs w:val="20"/>
        </w:rPr>
        <w:t xml:space="preserve">). </w:t>
      </w:r>
    </w:p>
    <w:p w:rsidR="00202542" w:rsidRDefault="00202542" w:rsidP="00202542">
      <w:pPr>
        <w:spacing w:after="0" w:line="240" w:lineRule="auto"/>
        <w:outlineLvl w:val="0"/>
        <w:rPr>
          <w:rFonts w:ascii="Times New Roman" w:eastAsia="Times New Roman" w:hAnsi="Times New Roman"/>
          <w:b/>
          <w:bCs/>
          <w:kern w:val="36"/>
          <w:sz w:val="20"/>
          <w:szCs w:val="20"/>
          <w:lang w:val="uk-UA" w:eastAsia="ru-RU"/>
        </w:rPr>
      </w:pPr>
    </w:p>
    <w:p w:rsidR="00202542" w:rsidRPr="004A19A7" w:rsidRDefault="00202542" w:rsidP="00202542">
      <w:pPr>
        <w:spacing w:after="0" w:line="240" w:lineRule="auto"/>
        <w:outlineLvl w:val="0"/>
        <w:rPr>
          <w:rFonts w:ascii="Times New Roman" w:eastAsia="Times New Roman" w:hAnsi="Times New Roman"/>
          <w:b/>
          <w:bCs/>
          <w:kern w:val="36"/>
          <w:sz w:val="20"/>
          <w:szCs w:val="20"/>
          <w:lang w:eastAsia="ru-RU"/>
        </w:rPr>
      </w:pPr>
      <w:r w:rsidRPr="004A19A7">
        <w:rPr>
          <w:rFonts w:ascii="Times New Roman" w:eastAsia="Times New Roman" w:hAnsi="Times New Roman"/>
          <w:b/>
          <w:bCs/>
          <w:kern w:val="36"/>
          <w:sz w:val="20"/>
          <w:szCs w:val="20"/>
          <w:lang w:eastAsia="ru-RU"/>
        </w:rPr>
        <w:t xml:space="preserve">Трудові відносини – </w:t>
      </w:r>
      <w:proofErr w:type="gramStart"/>
      <w:r w:rsidRPr="004A19A7">
        <w:rPr>
          <w:rFonts w:ascii="Times New Roman" w:eastAsia="Times New Roman" w:hAnsi="Times New Roman"/>
          <w:b/>
          <w:bCs/>
          <w:kern w:val="36"/>
          <w:sz w:val="20"/>
          <w:szCs w:val="20"/>
          <w:lang w:eastAsia="ru-RU"/>
        </w:rPr>
        <w:t>у</w:t>
      </w:r>
      <w:proofErr w:type="gramEnd"/>
      <w:r w:rsidRPr="004A19A7">
        <w:rPr>
          <w:rFonts w:ascii="Times New Roman" w:eastAsia="Times New Roman" w:hAnsi="Times New Roman"/>
          <w:b/>
          <w:bCs/>
          <w:kern w:val="36"/>
          <w:sz w:val="20"/>
          <w:szCs w:val="20"/>
          <w:lang w:eastAsia="ru-RU"/>
        </w:rPr>
        <w:t xml:space="preserve"> фокусі уваги податкової служби </w:t>
      </w:r>
    </w:p>
    <w:p w:rsidR="00202542" w:rsidRPr="004A19A7" w:rsidRDefault="00202542" w:rsidP="00202542">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Головне управління ДПС у Дніпропетровській області звертає увагу, що оформлення трудових відносин роботодавцями з найманими працівниками – це забезпечення </w:t>
      </w:r>
      <w:proofErr w:type="gramStart"/>
      <w:r w:rsidRPr="004A19A7">
        <w:rPr>
          <w:rFonts w:ascii="Times New Roman" w:eastAsia="Times New Roman" w:hAnsi="Times New Roman"/>
          <w:sz w:val="20"/>
          <w:szCs w:val="20"/>
          <w:lang w:eastAsia="ru-RU"/>
        </w:rPr>
        <w:t>соц</w:t>
      </w:r>
      <w:proofErr w:type="gramEnd"/>
      <w:r w:rsidRPr="004A19A7">
        <w:rPr>
          <w:rFonts w:ascii="Times New Roman" w:eastAsia="Times New Roman" w:hAnsi="Times New Roman"/>
          <w:sz w:val="20"/>
          <w:szCs w:val="20"/>
          <w:lang w:eastAsia="ru-RU"/>
        </w:rPr>
        <w:t xml:space="preserve">іальних гарантій громадян та надходжень до бюджету. </w:t>
      </w:r>
    </w:p>
    <w:p w:rsidR="00202542" w:rsidRPr="004A19A7" w:rsidRDefault="00202542" w:rsidP="00202542">
      <w:pPr>
        <w:spacing w:after="0" w:line="240" w:lineRule="auto"/>
        <w:jc w:val="both"/>
        <w:rPr>
          <w:rFonts w:ascii="Times New Roman" w:eastAsia="Times New Roman" w:hAnsi="Times New Roman"/>
          <w:sz w:val="20"/>
          <w:szCs w:val="20"/>
          <w:lang w:eastAsia="ru-RU"/>
        </w:rPr>
      </w:pPr>
      <w:proofErr w:type="gramStart"/>
      <w:r w:rsidRPr="004A19A7">
        <w:rPr>
          <w:rFonts w:ascii="Times New Roman" w:eastAsia="Times New Roman" w:hAnsi="Times New Roman"/>
          <w:sz w:val="20"/>
          <w:szCs w:val="20"/>
          <w:lang w:eastAsia="ru-RU"/>
        </w:rPr>
        <w:t xml:space="preserve">Нагадуємо, що 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w:t>
      </w:r>
      <w:proofErr w:type="gramEnd"/>
    </w:p>
    <w:p w:rsidR="00202542" w:rsidRPr="004A19A7" w:rsidRDefault="00202542" w:rsidP="00202542">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Така перевірка здійснюється контролюючим органом, у тому числі, на дотримання роботодавцем законодавства щодо укладення </w:t>
      </w:r>
      <w:proofErr w:type="gramStart"/>
      <w:r w:rsidRPr="004A19A7">
        <w:rPr>
          <w:rFonts w:ascii="Times New Roman" w:eastAsia="Times New Roman" w:hAnsi="Times New Roman"/>
          <w:sz w:val="20"/>
          <w:szCs w:val="20"/>
          <w:lang w:eastAsia="ru-RU"/>
        </w:rPr>
        <w:t>трудового</w:t>
      </w:r>
      <w:proofErr w:type="gramEnd"/>
      <w:r w:rsidRPr="004A19A7">
        <w:rPr>
          <w:rFonts w:ascii="Times New Roman" w:eastAsia="Times New Roman" w:hAnsi="Times New Roman"/>
          <w:sz w:val="20"/>
          <w:szCs w:val="20"/>
          <w:lang w:eastAsia="ru-RU"/>
        </w:rPr>
        <w:t xml:space="preserve"> договору, оформлення трудових відносин з працівниками (найманими особами). </w:t>
      </w:r>
    </w:p>
    <w:p w:rsidR="00202542" w:rsidRPr="004A19A7" w:rsidRDefault="00202542" w:rsidP="00202542">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Зауважимо, що фактична перевірка здійснюється за наявності </w:t>
      </w:r>
      <w:proofErr w:type="gramStart"/>
      <w:r w:rsidRPr="004A19A7">
        <w:rPr>
          <w:rFonts w:ascii="Times New Roman" w:eastAsia="Times New Roman" w:hAnsi="Times New Roman"/>
          <w:sz w:val="20"/>
          <w:szCs w:val="20"/>
          <w:lang w:eastAsia="ru-RU"/>
        </w:rPr>
        <w:t>п</w:t>
      </w:r>
      <w:proofErr w:type="gramEnd"/>
      <w:r w:rsidRPr="004A19A7">
        <w:rPr>
          <w:rFonts w:ascii="Times New Roman" w:eastAsia="Times New Roman" w:hAnsi="Times New Roman"/>
          <w:sz w:val="20"/>
          <w:szCs w:val="20"/>
          <w:lang w:eastAsia="ru-RU"/>
        </w:rPr>
        <w:t xml:space="preserve">ідстав, передбачених п. 80.2 ст. 80 Податкового кодексу України та без попередження платника податків (особи). </w:t>
      </w:r>
    </w:p>
    <w:p w:rsidR="00202542" w:rsidRPr="00D8458B" w:rsidRDefault="00202542" w:rsidP="00202542">
      <w:pPr>
        <w:pStyle w:val="1"/>
        <w:spacing w:before="0" w:beforeAutospacing="0" w:after="0" w:afterAutospacing="0"/>
        <w:jc w:val="both"/>
        <w:rPr>
          <w:sz w:val="20"/>
          <w:szCs w:val="20"/>
        </w:rPr>
      </w:pPr>
    </w:p>
    <w:p w:rsidR="00606340" w:rsidRPr="00E50441" w:rsidRDefault="00606340" w:rsidP="00606340">
      <w:pPr>
        <w:spacing w:after="0" w:line="240" w:lineRule="auto"/>
        <w:outlineLvl w:val="0"/>
        <w:rPr>
          <w:rFonts w:ascii="Times New Roman" w:eastAsia="Times New Roman" w:hAnsi="Times New Roman"/>
          <w:b/>
          <w:bCs/>
          <w:kern w:val="36"/>
          <w:sz w:val="20"/>
          <w:szCs w:val="20"/>
          <w:lang w:eastAsia="ru-RU"/>
        </w:rPr>
      </w:pPr>
      <w:r w:rsidRPr="00E50441">
        <w:rPr>
          <w:rFonts w:ascii="Times New Roman" w:eastAsia="Times New Roman" w:hAnsi="Times New Roman"/>
          <w:b/>
          <w:bCs/>
          <w:kern w:val="36"/>
          <w:sz w:val="20"/>
          <w:szCs w:val="20"/>
          <w:lang w:eastAsia="ru-RU"/>
        </w:rPr>
        <w:t>До уваги ФОПів – платників єдиного податку першої та другої груп!</w:t>
      </w:r>
    </w:p>
    <w:p w:rsidR="00606340" w:rsidRPr="00E50441" w:rsidRDefault="00606340" w:rsidP="00606340">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E50441">
        <w:rPr>
          <w:rFonts w:ascii="Times New Roman" w:eastAsia="Times New Roman" w:hAnsi="Times New Roman"/>
          <w:sz w:val="20"/>
          <w:szCs w:val="20"/>
          <w:lang w:eastAsia="ru-RU"/>
        </w:rPr>
        <w:t>є,</w:t>
      </w:r>
      <w:proofErr w:type="gramEnd"/>
      <w:r w:rsidRPr="00E50441">
        <w:rPr>
          <w:rFonts w:ascii="Times New Roman" w:eastAsia="Times New Roman" w:hAnsi="Times New Roman"/>
          <w:sz w:val="20"/>
          <w:szCs w:val="20"/>
          <w:lang w:eastAsia="ru-RU"/>
        </w:rPr>
        <w:t xml:space="preserve"> що відповідно до п.п.. 1.13 п. 16 прим. 1 підрозд. 10 розд. XX «Перехідні положення» Податкового кодексу України (далі – ПКУ) фізичні особи –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ідприємці – платники єдиного податку першої та другої групи, які не використовують працю найманих осіб, звільняються від сплати військового збору протягом одного календарного місяця на рік на час відпустки, а також за період хвороби, підтвердженої витягом з Електронного реєстру листків непрацездатності, якщо вона триває 30 і більше календарних дні</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 </w:t>
      </w:r>
    </w:p>
    <w:p w:rsidR="00606340" w:rsidRPr="00E50441" w:rsidRDefault="00606340" w:rsidP="00606340">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Інформація про період щорічної відпустки і терміни тимчасової втрати працездатності </w:t>
      </w:r>
      <w:proofErr w:type="gramStart"/>
      <w:r w:rsidRPr="00E50441">
        <w:rPr>
          <w:rFonts w:ascii="Times New Roman" w:eastAsia="Times New Roman" w:hAnsi="Times New Roman"/>
          <w:sz w:val="20"/>
          <w:szCs w:val="20"/>
          <w:lang w:eastAsia="ru-RU"/>
        </w:rPr>
        <w:t>з обов</w:t>
      </w:r>
      <w:proofErr w:type="gramEnd"/>
      <w:r w:rsidRPr="00E50441">
        <w:rPr>
          <w:rFonts w:ascii="Times New Roman" w:eastAsia="Times New Roman" w:hAnsi="Times New Roman"/>
          <w:sz w:val="20"/>
          <w:szCs w:val="20"/>
          <w:lang w:eastAsia="ru-RU"/>
        </w:rPr>
        <w:t xml:space="preserve">’язковим доданням витягу з Електронного реєстру листків непрацездатності подається за заявою у довільній формі, яка подається відповідно до п.п. 298.3.2 п. 298.3 ст. 298 ПКУ. </w:t>
      </w:r>
    </w:p>
    <w:p w:rsidR="00606340" w:rsidRPr="00606340" w:rsidRDefault="00606340" w:rsidP="00202542">
      <w:pPr>
        <w:pStyle w:val="1"/>
        <w:spacing w:before="0" w:beforeAutospacing="0" w:after="0" w:afterAutospacing="0"/>
        <w:jc w:val="both"/>
        <w:rPr>
          <w:sz w:val="20"/>
          <w:szCs w:val="20"/>
        </w:rPr>
      </w:pPr>
    </w:p>
    <w:p w:rsidR="00606340" w:rsidRPr="00606340" w:rsidRDefault="00606340" w:rsidP="00202542">
      <w:pPr>
        <w:pStyle w:val="1"/>
        <w:spacing w:before="0" w:beforeAutospacing="0" w:after="0" w:afterAutospacing="0"/>
        <w:jc w:val="both"/>
        <w:rPr>
          <w:sz w:val="20"/>
          <w:szCs w:val="20"/>
        </w:rPr>
      </w:pPr>
    </w:p>
    <w:p w:rsidR="00202542" w:rsidRPr="0093449B" w:rsidRDefault="00202542" w:rsidP="00202542">
      <w:pPr>
        <w:pStyle w:val="1"/>
        <w:spacing w:before="0" w:beforeAutospacing="0" w:after="0" w:afterAutospacing="0"/>
        <w:jc w:val="both"/>
        <w:rPr>
          <w:sz w:val="20"/>
          <w:szCs w:val="20"/>
        </w:rPr>
      </w:pPr>
      <w:r w:rsidRPr="0093449B">
        <w:rPr>
          <w:sz w:val="20"/>
          <w:szCs w:val="20"/>
        </w:rPr>
        <w:t>Сервіс «Пульс» Державної податкової служби України</w:t>
      </w:r>
    </w:p>
    <w:p w:rsidR="00202542" w:rsidRPr="0093449B" w:rsidRDefault="00202542" w:rsidP="00202542">
      <w:pPr>
        <w:pStyle w:val="a3"/>
        <w:spacing w:before="0" w:beforeAutospacing="0" w:after="0" w:afterAutospacing="0"/>
        <w:jc w:val="both"/>
        <w:rPr>
          <w:sz w:val="20"/>
          <w:szCs w:val="20"/>
        </w:rPr>
      </w:pPr>
      <w:r w:rsidRPr="0093449B">
        <w:rPr>
          <w:sz w:val="20"/>
          <w:szCs w:val="20"/>
        </w:rPr>
        <w:t>Головне управління ДПС у Дніпропетровській області нагаду</w:t>
      </w:r>
      <w:proofErr w:type="gramStart"/>
      <w:r w:rsidRPr="0093449B">
        <w:rPr>
          <w:sz w:val="20"/>
          <w:szCs w:val="20"/>
        </w:rPr>
        <w:t>є.</w:t>
      </w:r>
      <w:proofErr w:type="gramEnd"/>
      <w:r w:rsidRPr="0093449B">
        <w:rPr>
          <w:sz w:val="20"/>
          <w:szCs w:val="20"/>
        </w:rPr>
        <w:t xml:space="preserve">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Сервіс «Пульс» приймає звернення фізичних </w:t>
      </w:r>
      <w:proofErr w:type="gramStart"/>
      <w:r w:rsidRPr="0093449B">
        <w:rPr>
          <w:sz w:val="20"/>
          <w:szCs w:val="20"/>
        </w:rPr>
        <w:t>осіб</w:t>
      </w:r>
      <w:proofErr w:type="gramEnd"/>
      <w:r w:rsidRPr="0093449B">
        <w:rPr>
          <w:sz w:val="20"/>
          <w:szCs w:val="20"/>
        </w:rPr>
        <w:t xml:space="preserve">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Надати інформацію можна, здійснивши наступне: </w:t>
      </w:r>
    </w:p>
    <w:p w:rsidR="00202542" w:rsidRPr="0093449B" w:rsidRDefault="00202542" w:rsidP="00202542">
      <w:pPr>
        <w:pStyle w:val="a3"/>
        <w:spacing w:before="0" w:beforeAutospacing="0" w:after="0" w:afterAutospacing="0"/>
        <w:jc w:val="both"/>
        <w:rPr>
          <w:sz w:val="20"/>
          <w:szCs w:val="20"/>
        </w:rPr>
      </w:pPr>
      <w:r w:rsidRPr="0093449B">
        <w:rPr>
          <w:rStyle w:val="a6"/>
          <w:sz w:val="20"/>
          <w:szCs w:val="20"/>
          <w:u w:val="single"/>
        </w:rPr>
        <w:t>Крок 1.</w:t>
      </w:r>
      <w:r w:rsidRPr="0093449B">
        <w:rPr>
          <w:sz w:val="20"/>
          <w:szCs w:val="20"/>
        </w:rPr>
        <w:t> Наберіть номер телефону </w:t>
      </w:r>
      <w:hyperlink r:id="rId8" w:history="1">
        <w:r w:rsidRPr="0093449B">
          <w:rPr>
            <w:rStyle w:val="a5"/>
            <w:sz w:val="20"/>
            <w:szCs w:val="20"/>
          </w:rPr>
          <w:t>0800-501-007</w:t>
        </w:r>
      </w:hyperlink>
      <w:r w:rsidRPr="0093449B">
        <w:rPr>
          <w:sz w:val="20"/>
          <w:szCs w:val="20"/>
        </w:rPr>
        <w:t xml:space="preserve">. </w:t>
      </w:r>
    </w:p>
    <w:p w:rsidR="00202542" w:rsidRPr="0093449B" w:rsidRDefault="00202542" w:rsidP="00202542">
      <w:pPr>
        <w:pStyle w:val="a3"/>
        <w:spacing w:before="0" w:beforeAutospacing="0" w:after="0" w:afterAutospacing="0"/>
        <w:jc w:val="both"/>
        <w:rPr>
          <w:sz w:val="20"/>
          <w:szCs w:val="20"/>
        </w:rPr>
      </w:pPr>
      <w:r w:rsidRPr="0093449B">
        <w:rPr>
          <w:rStyle w:val="a6"/>
          <w:sz w:val="20"/>
          <w:szCs w:val="20"/>
          <w:u w:val="single"/>
        </w:rPr>
        <w:t>Крок 2.</w:t>
      </w:r>
      <w:r w:rsidRPr="0093449B">
        <w:rPr>
          <w:sz w:val="20"/>
          <w:szCs w:val="20"/>
        </w:rPr>
        <w:t xml:space="preserve"> Прослухавши інтерактивний голосовий автовідповідач щоденно з 8:00 до 19:00, у п’ятницю з 8:00 до 18:00 (крім суботи та неділі) – </w:t>
      </w:r>
      <w:proofErr w:type="gramStart"/>
      <w:r w:rsidRPr="0093449B">
        <w:rPr>
          <w:sz w:val="20"/>
          <w:szCs w:val="20"/>
        </w:rPr>
        <w:t>посл</w:t>
      </w:r>
      <w:proofErr w:type="gramEnd"/>
      <w:r w:rsidRPr="0093449B">
        <w:rPr>
          <w:sz w:val="20"/>
          <w:szCs w:val="20"/>
        </w:rPr>
        <w:t xml:space="preserve">ідовно оберіть напрямок «5» та натисніть «1». </w:t>
      </w:r>
    </w:p>
    <w:p w:rsidR="00202542" w:rsidRPr="0093449B" w:rsidRDefault="00202542" w:rsidP="00202542">
      <w:pPr>
        <w:pStyle w:val="a3"/>
        <w:spacing w:before="0" w:beforeAutospacing="0" w:after="0" w:afterAutospacing="0"/>
        <w:jc w:val="both"/>
        <w:rPr>
          <w:sz w:val="20"/>
          <w:szCs w:val="20"/>
        </w:rPr>
      </w:pPr>
      <w:r w:rsidRPr="0093449B">
        <w:rPr>
          <w:rStyle w:val="a6"/>
          <w:sz w:val="20"/>
          <w:szCs w:val="20"/>
          <w:u w:val="single"/>
        </w:rPr>
        <w:t>Крок 3.</w:t>
      </w:r>
      <w:r w:rsidRPr="0093449B">
        <w:rPr>
          <w:sz w:val="20"/>
          <w:szCs w:val="20"/>
        </w:rPr>
        <w:t xml:space="preserve"> Зачекайте з’єднання з працівником та залиште Інформацію.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При наданні Інформації </w:t>
      </w:r>
      <w:proofErr w:type="gramStart"/>
      <w:r w:rsidRPr="0093449B">
        <w:rPr>
          <w:sz w:val="20"/>
          <w:szCs w:val="20"/>
        </w:rPr>
        <w:t>назв</w:t>
      </w:r>
      <w:proofErr w:type="gramEnd"/>
      <w:r w:rsidRPr="0093449B">
        <w:rPr>
          <w:sz w:val="20"/>
          <w:szCs w:val="20"/>
        </w:rPr>
        <w:t xml:space="preserve">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w:t>
      </w:r>
      <w:proofErr w:type="gramStart"/>
      <w:r w:rsidRPr="0093449B">
        <w:rPr>
          <w:sz w:val="20"/>
          <w:szCs w:val="20"/>
        </w:rPr>
        <w:t>пр</w:t>
      </w:r>
      <w:proofErr w:type="gramEnd"/>
      <w:r w:rsidRPr="0093449B">
        <w:rPr>
          <w:sz w:val="20"/>
          <w:szCs w:val="20"/>
        </w:rPr>
        <w:t xml:space="preserve">ізвище, ім’я, по батькові, місце проживання/реєстрації, Інформація реєструється як анонімна.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w:t>
      </w:r>
      <w:proofErr w:type="gramStart"/>
      <w:r w:rsidRPr="0093449B">
        <w:rPr>
          <w:sz w:val="20"/>
          <w:szCs w:val="20"/>
        </w:rPr>
        <w:t>п</w:t>
      </w:r>
      <w:proofErr w:type="gramEnd"/>
      <w:r w:rsidRPr="0093449B">
        <w:rPr>
          <w:sz w:val="20"/>
          <w:szCs w:val="20"/>
        </w:rPr>
        <w:t xml:space="preserve">ідставі закону або довіреності. Якщо представник Заявника не надає такі дані, Інформація на сервіс «Пульс» не приймається. </w:t>
      </w:r>
    </w:p>
    <w:p w:rsidR="00202542" w:rsidRPr="0093449B" w:rsidRDefault="00202542" w:rsidP="00202542">
      <w:pPr>
        <w:pStyle w:val="a3"/>
        <w:spacing w:before="0" w:beforeAutospacing="0" w:after="0" w:afterAutospacing="0"/>
        <w:jc w:val="both"/>
        <w:rPr>
          <w:sz w:val="20"/>
          <w:szCs w:val="20"/>
        </w:rPr>
      </w:pPr>
      <w:r w:rsidRPr="0093449B">
        <w:rPr>
          <w:rStyle w:val="a6"/>
          <w:sz w:val="20"/>
          <w:szCs w:val="20"/>
          <w:u w:val="single"/>
        </w:rPr>
        <w:lastRenderedPageBreak/>
        <w:t>Крок 4.</w:t>
      </w:r>
      <w:r w:rsidRPr="0093449B">
        <w:rPr>
          <w:sz w:val="20"/>
          <w:szCs w:val="20"/>
        </w:rPr>
        <w:t xml:space="preserve"> У неробочий час з 19.00 до 8.00, у п’ятницю з 18:00 (також у суботу та неділю) Інформацію можна залишити на інтерактивний автовідповідач.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Також її можна надіслати на електронну пошту </w:t>
      </w:r>
      <w:hyperlink r:id="rId9" w:history="1">
        <w:r w:rsidRPr="0093449B">
          <w:rPr>
            <w:rStyle w:val="a5"/>
            <w:sz w:val="20"/>
            <w:szCs w:val="20"/>
          </w:rPr>
          <w:t>idd@tax.gov.ua</w:t>
        </w:r>
      </w:hyperlink>
      <w:r w:rsidRPr="0093449B">
        <w:rPr>
          <w:sz w:val="20"/>
          <w:szCs w:val="20"/>
        </w:rPr>
        <w:t xml:space="preserve"> .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Звертаємо увагу, що реєструючи звернення </w:t>
      </w:r>
      <w:proofErr w:type="gramStart"/>
      <w:r w:rsidRPr="0093449B">
        <w:rPr>
          <w:sz w:val="20"/>
          <w:szCs w:val="20"/>
        </w:rPr>
        <w:t>Ви да</w:t>
      </w:r>
      <w:proofErr w:type="gramEnd"/>
      <w:r w:rsidRPr="0093449B">
        <w:rPr>
          <w:sz w:val="20"/>
          <w:szCs w:val="20"/>
        </w:rPr>
        <w:t xml:space="preserve">єте згоду на запис розмови технічними засобами та обробку і використання персональних даних згідно з законодавством.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202542" w:rsidRPr="0093449B" w:rsidRDefault="00202542" w:rsidP="00202542">
      <w:pPr>
        <w:pStyle w:val="a3"/>
        <w:spacing w:before="0" w:beforeAutospacing="0" w:after="0" w:afterAutospacing="0"/>
        <w:jc w:val="both"/>
        <w:rPr>
          <w:sz w:val="20"/>
          <w:szCs w:val="20"/>
        </w:rPr>
      </w:pPr>
      <w:r w:rsidRPr="0093449B">
        <w:rPr>
          <w:sz w:val="20"/>
          <w:szCs w:val="20"/>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w:t>
      </w:r>
      <w:proofErr w:type="gramStart"/>
      <w:r w:rsidRPr="0093449B">
        <w:rPr>
          <w:sz w:val="20"/>
          <w:szCs w:val="20"/>
        </w:rPr>
        <w:t>соц</w:t>
      </w:r>
      <w:proofErr w:type="gramEnd"/>
      <w:r w:rsidRPr="0093449B">
        <w:rPr>
          <w:sz w:val="20"/>
          <w:szCs w:val="20"/>
        </w:rPr>
        <w:t xml:space="preserve">іальне страхування, що надходять електронною поштою. </w:t>
      </w:r>
    </w:p>
    <w:p w:rsidR="00202542" w:rsidRDefault="00202542" w:rsidP="007036FC">
      <w:pPr>
        <w:spacing w:after="0" w:line="240" w:lineRule="auto"/>
        <w:outlineLvl w:val="0"/>
        <w:rPr>
          <w:rFonts w:ascii="Times New Roman" w:eastAsia="Times New Roman" w:hAnsi="Times New Roman"/>
          <w:b/>
          <w:bCs/>
          <w:kern w:val="36"/>
          <w:sz w:val="20"/>
          <w:szCs w:val="20"/>
          <w:lang w:val="uk-UA" w:eastAsia="ru-RU"/>
        </w:rPr>
      </w:pPr>
    </w:p>
    <w:p w:rsidR="007036FC" w:rsidRPr="00753567" w:rsidRDefault="007036FC" w:rsidP="007036FC">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Щодо визначення, чи є деякі споруди об’єктом оподаткування податком на нерухоме майно, відмінне від земельної ділянки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Чи є об’єктом оподаткування податком на нерухоме майно, відмінне від земельної ділянки, споруди, наприклад, трансформаторні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ідстанції, які класифікуються у розд. 2 НК 018:2023, але норма п.п. 14.1.129 прим. 1 п. 14.1 ст. 14 ПКУ визначає трансформаторні підстанції об’єктом нежитлової нерухомості як допоміжні (нежитлові) приміщення господарських (присадибних) будівель? </w:t>
      </w:r>
    </w:p>
    <w:p w:rsidR="007036FC" w:rsidRPr="00753567" w:rsidRDefault="007036FC" w:rsidP="007036FC">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 xml:space="preserve">Розділом 2 «Сфера застосування» Національного класифікатора будівель і споруд НК 018:2023, затвердженого наказом Міністерства економіки України від 16 травня 2023 року № 3573 (далі – Класифікатор), визначено, що Класифікатор призначений для застосування органами державної влади та місцевого самоврядування, а також та іншими користувачами для вирішення таких завдань: </w:t>
      </w:r>
      <w:proofErr w:type="gramEnd"/>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проведення робіт із перепису, оцінки та переоцінки вартості і стану будівель та споруд;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проведення </w:t>
      </w:r>
      <w:proofErr w:type="gramStart"/>
      <w:r w:rsidRPr="00753567">
        <w:rPr>
          <w:rFonts w:ascii="Times New Roman" w:eastAsia="Times New Roman" w:hAnsi="Times New Roman"/>
          <w:sz w:val="20"/>
          <w:szCs w:val="20"/>
          <w:lang w:eastAsia="ru-RU"/>
        </w:rPr>
        <w:t>соц</w:t>
      </w:r>
      <w:proofErr w:type="gramEnd"/>
      <w:r w:rsidRPr="00753567">
        <w:rPr>
          <w:rFonts w:ascii="Times New Roman" w:eastAsia="Times New Roman" w:hAnsi="Times New Roman"/>
          <w:sz w:val="20"/>
          <w:szCs w:val="20"/>
          <w:lang w:eastAsia="ru-RU"/>
        </w:rPr>
        <w:t xml:space="preserve">іологічних досліджень із питань будівництва, благоустрою, забезпечення житлом і різними послугами населення України;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розроблення аналітичних показників і прогнозування інвестицій в економіку України;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розроблення державної офіційної статистичної інформації, зокрема щодо результатів будівельної діяльності, змін ці</w:t>
      </w:r>
      <w:proofErr w:type="gramStart"/>
      <w:r w:rsidRPr="00753567">
        <w:rPr>
          <w:rFonts w:ascii="Times New Roman" w:eastAsia="Times New Roman" w:hAnsi="Times New Roman"/>
          <w:sz w:val="20"/>
          <w:szCs w:val="20"/>
          <w:lang w:eastAsia="ru-RU"/>
        </w:rPr>
        <w:t>н</w:t>
      </w:r>
      <w:proofErr w:type="gramEnd"/>
      <w:r w:rsidRPr="00753567">
        <w:rPr>
          <w:rFonts w:ascii="Times New Roman" w:eastAsia="Times New Roman" w:hAnsi="Times New Roman"/>
          <w:sz w:val="20"/>
          <w:szCs w:val="20"/>
          <w:lang w:eastAsia="ru-RU"/>
        </w:rPr>
        <w:t xml:space="preserve"> у будівництві тощо;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зіставлення національних статистичних даних із даними Статистичної комісії Європейського Союзу (Євростату) та ООН, статистичних служб окремих </w:t>
      </w:r>
      <w:proofErr w:type="gramStart"/>
      <w:r w:rsidRPr="00753567">
        <w:rPr>
          <w:rFonts w:ascii="Times New Roman" w:eastAsia="Times New Roman" w:hAnsi="Times New Roman"/>
          <w:sz w:val="20"/>
          <w:szCs w:val="20"/>
          <w:lang w:eastAsia="ru-RU"/>
        </w:rPr>
        <w:t>країн</w:t>
      </w:r>
      <w:proofErr w:type="gramEnd"/>
      <w:r w:rsidRPr="00753567">
        <w:rPr>
          <w:rFonts w:ascii="Times New Roman" w:eastAsia="Times New Roman" w:hAnsi="Times New Roman"/>
          <w:sz w:val="20"/>
          <w:szCs w:val="20"/>
          <w:lang w:eastAsia="ru-RU"/>
        </w:rPr>
        <w:t xml:space="preserve">.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Трансформаторні станції та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ідстанції включені до класу 2214 «Магістральні лінії електропередач» групи 221 «Магістральні трубопроводи, лінії електронних комунікаційних мереж та електропередачі» та до класу 2224 «Місцеві лінії електронних комунікаційних мереж та електропередачі» групи 222 «Місцеві трубопроводи, лінії електронних комунікаційних мереж та електропередачі» підрозділу 22 «Трубопроводи, лінії електронних комунікаційних мереж та електропередачі».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Поділ на класифікаційні одиниці в межах розділів виконується перш за все відповідно до технічних характеристик споруд, які обумовлюються призначенням споруди (наприклад, офісні буді</w:t>
      </w:r>
      <w:proofErr w:type="gramStart"/>
      <w:r w:rsidRPr="00753567">
        <w:rPr>
          <w:rFonts w:ascii="Times New Roman" w:eastAsia="Times New Roman" w:hAnsi="Times New Roman"/>
          <w:sz w:val="20"/>
          <w:szCs w:val="20"/>
          <w:lang w:eastAsia="ru-RU"/>
        </w:rPr>
        <w:t>вл</w:t>
      </w:r>
      <w:proofErr w:type="gramEnd"/>
      <w:r w:rsidRPr="00753567">
        <w:rPr>
          <w:rFonts w:ascii="Times New Roman" w:eastAsia="Times New Roman" w:hAnsi="Times New Roman"/>
          <w:sz w:val="20"/>
          <w:szCs w:val="20"/>
          <w:lang w:eastAsia="ru-RU"/>
        </w:rPr>
        <w:t xml:space="preserve">і, дорожні споруди, водопровідні споруди, трубопроводи) (абзац другий розд. 4 «Загальні положення» Класифікатора).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Відносини, що виникають у сфері справляння податків і зборів, зокрема визначає вичерпний перелік податків та зборів, що справляються в Україні, та порядок їх адміністрування, платників податків та зборів, їх права та обов’язки, компетенцію контролюючих органів, повноваження і обов’язки їх посадових осіб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ід час адміністрування податкі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та зборів, а також відповідальність за порушення податкового законодавства регулюються нормами Податкового кодексу України (далі – ПКУ) (п. 1.1 ст. 1 ПКУ).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Поняття, правила та положення, </w:t>
      </w:r>
      <w:proofErr w:type="gramStart"/>
      <w:r w:rsidRPr="00753567">
        <w:rPr>
          <w:rFonts w:ascii="Times New Roman" w:eastAsia="Times New Roman" w:hAnsi="Times New Roman"/>
          <w:sz w:val="20"/>
          <w:szCs w:val="20"/>
          <w:lang w:eastAsia="ru-RU"/>
        </w:rPr>
        <w:t>установлен</w:t>
      </w:r>
      <w:proofErr w:type="gramEnd"/>
      <w:r w:rsidRPr="00753567">
        <w:rPr>
          <w:rFonts w:ascii="Times New Roman" w:eastAsia="Times New Roman" w:hAnsi="Times New Roman"/>
          <w:sz w:val="20"/>
          <w:szCs w:val="20"/>
          <w:lang w:eastAsia="ru-RU"/>
        </w:rPr>
        <w:t xml:space="preserve">і ПКУ та законами з питань митної справи, застосовуються виключно для регулювання відносин, передбачених ст. 1 ПКУ. </w:t>
      </w: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раз</w:t>
      </w:r>
      <w:proofErr w:type="gramEnd"/>
      <w:r w:rsidRPr="00753567">
        <w:rPr>
          <w:rFonts w:ascii="Times New Roman" w:eastAsia="Times New Roman" w:hAnsi="Times New Roman"/>
          <w:sz w:val="20"/>
          <w:szCs w:val="20"/>
          <w:lang w:eastAsia="ru-RU"/>
        </w:rPr>
        <w:t xml:space="preserve">і якщо поняття, терміни, правила та положення інших актів суперечать поняттям, термінам, правилам та положенням ПКУ, для регулювання відносин оподаткування застосовуються поняття, терміни, правила та положення ПКУ (пункти 5.1 – 5.2 ст. 5 ПКУ).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Відповідно до п.п. 266.2.1 п. 266.2 ст. 266 ПКУ об’єктом оподаткування податком на нерухоме майно, відмінне від земельної ділянки (далі – Податок) є об’єкт житлової та нежитлової нерухомості,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тому числі його частка.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Платниками Податку є фізичні та юридичні особи,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тому числі нерезиденти, які є власниками об’єктів житлової та/або нежитлової нерухомості (п.п. 266.1.1 п. 266.1 ст. 266 ПКУ).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При цьому, п.п. «е» п.п. 14.1.129 прим. 1 п. 14.1 ст. 14 ПКУ визначено, що об’єкти нежитлової нерухомості – буді</w:t>
      </w:r>
      <w:proofErr w:type="gramStart"/>
      <w:r w:rsidRPr="00753567">
        <w:rPr>
          <w:rFonts w:ascii="Times New Roman" w:eastAsia="Times New Roman" w:hAnsi="Times New Roman"/>
          <w:sz w:val="20"/>
          <w:szCs w:val="20"/>
          <w:lang w:eastAsia="ru-RU"/>
        </w:rPr>
        <w:t>вл</w:t>
      </w:r>
      <w:proofErr w:type="gramEnd"/>
      <w:r w:rsidRPr="00753567">
        <w:rPr>
          <w:rFonts w:ascii="Times New Roman" w:eastAsia="Times New Roman" w:hAnsi="Times New Roman"/>
          <w:sz w:val="20"/>
          <w:szCs w:val="20"/>
          <w:lang w:eastAsia="ru-RU"/>
        </w:rPr>
        <w:t xml:space="preserve">і, їх складові частини, що не є об’єктами житлової нерухомості. До об’єктів нежитлової нерухомості відносяться, зокрема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ідстанції тощо.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Вичерпний перелі</w:t>
      </w:r>
      <w:proofErr w:type="gramStart"/>
      <w:r w:rsidRPr="00753567">
        <w:rPr>
          <w:rFonts w:ascii="Times New Roman" w:eastAsia="Times New Roman" w:hAnsi="Times New Roman"/>
          <w:sz w:val="20"/>
          <w:szCs w:val="20"/>
          <w:lang w:eastAsia="ru-RU"/>
        </w:rPr>
        <w:t>к</w:t>
      </w:r>
      <w:proofErr w:type="gramEnd"/>
      <w:r w:rsidRPr="00753567">
        <w:rPr>
          <w:rFonts w:ascii="Times New Roman" w:eastAsia="Times New Roman" w:hAnsi="Times New Roman"/>
          <w:sz w:val="20"/>
          <w:szCs w:val="20"/>
          <w:lang w:eastAsia="ru-RU"/>
        </w:rPr>
        <w:t xml:space="preserve"> об’єктів житлової та нежитлової нерухомості, які не є об’єктом оподаткування Податком визначено п.п. 266.2.2 п. 266.2 ст. 266 ПКУ. </w:t>
      </w:r>
    </w:p>
    <w:p w:rsidR="007036FC" w:rsidRPr="00753567" w:rsidRDefault="007036FC" w:rsidP="007036FC">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Отже, трансформаторна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ідстанція яка входить до складу господарської (присадибної) будівлі є об’єктом оподаткування Податком. </w:t>
      </w:r>
    </w:p>
    <w:p w:rsidR="00202542" w:rsidRDefault="00202542" w:rsidP="00202542">
      <w:pPr>
        <w:spacing w:after="0" w:line="240" w:lineRule="auto"/>
        <w:outlineLvl w:val="0"/>
        <w:rPr>
          <w:rFonts w:ascii="Times New Roman" w:eastAsia="Times New Roman" w:hAnsi="Times New Roman"/>
          <w:b/>
          <w:bCs/>
          <w:kern w:val="36"/>
          <w:sz w:val="20"/>
          <w:szCs w:val="20"/>
          <w:lang w:val="uk-UA" w:eastAsia="ru-RU"/>
        </w:rPr>
      </w:pPr>
    </w:p>
    <w:p w:rsidR="00202542" w:rsidRPr="00202542" w:rsidRDefault="00202542" w:rsidP="00202542">
      <w:pPr>
        <w:spacing w:after="0" w:line="240" w:lineRule="auto"/>
        <w:outlineLvl w:val="0"/>
        <w:rPr>
          <w:rFonts w:ascii="Times New Roman" w:eastAsia="Times New Roman" w:hAnsi="Times New Roman"/>
          <w:b/>
          <w:bCs/>
          <w:kern w:val="36"/>
          <w:sz w:val="20"/>
          <w:szCs w:val="20"/>
          <w:lang w:val="uk-UA" w:eastAsia="ru-RU"/>
        </w:rPr>
      </w:pPr>
      <w:r w:rsidRPr="00202542">
        <w:rPr>
          <w:rFonts w:ascii="Times New Roman" w:eastAsia="Times New Roman" w:hAnsi="Times New Roman"/>
          <w:b/>
          <w:bCs/>
          <w:kern w:val="36"/>
          <w:sz w:val="20"/>
          <w:szCs w:val="20"/>
          <w:lang w:val="uk-UA" w:eastAsia="ru-RU"/>
        </w:rPr>
        <w:t xml:space="preserve">Щодо застосування РРО/ПРРО при продажу авіаквитків через платіжні системи юридичною особою, яка є акредитованим агентством ІАТА (Міжнародна асоціація авіаперевізників) та займається бронюванням, продажем авіаквитків на регулярні рейси авіаперевізників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Закон України від 06 липня 1995 року № 265/95-ВР «Про застосування реєстраторів розрахункових операцій у сфері торгі</w:t>
      </w:r>
      <w:proofErr w:type="gramStart"/>
      <w:r w:rsidRPr="00753567">
        <w:rPr>
          <w:rFonts w:ascii="Times New Roman" w:eastAsia="Times New Roman" w:hAnsi="Times New Roman"/>
          <w:sz w:val="20"/>
          <w:szCs w:val="20"/>
          <w:lang w:eastAsia="ru-RU"/>
        </w:rPr>
        <w:t>вл</w:t>
      </w:r>
      <w:proofErr w:type="gramEnd"/>
      <w:r w:rsidRPr="00753567">
        <w:rPr>
          <w:rFonts w:ascii="Times New Roman" w:eastAsia="Times New Roman" w:hAnsi="Times New Roman"/>
          <w:sz w:val="20"/>
          <w:szCs w:val="20"/>
          <w:lang w:eastAsia="ru-RU"/>
        </w:rPr>
        <w:t>і, громадського харчування та послуг» із змінами та доповненнями (далі – Закон № 265) визначає, що суб’єкти господарювання, які здійснюють розрахунки в готівковій та/або в безготівковій формі (із застосування електронних платіжних засобів, платіжних чеків, жетонів тощо) при продажу товарів (наданні послуг) у сфері торгі</w:t>
      </w:r>
      <w:proofErr w:type="gramStart"/>
      <w:r w:rsidRPr="00753567">
        <w:rPr>
          <w:rFonts w:ascii="Times New Roman" w:eastAsia="Times New Roman" w:hAnsi="Times New Roman"/>
          <w:sz w:val="20"/>
          <w:szCs w:val="20"/>
          <w:lang w:eastAsia="ru-RU"/>
        </w:rPr>
        <w:t>вл</w:t>
      </w:r>
      <w:proofErr w:type="gramEnd"/>
      <w:r w:rsidRPr="00753567">
        <w:rPr>
          <w:rFonts w:ascii="Times New Roman" w:eastAsia="Times New Roman" w:hAnsi="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зобов’язані: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проводити такі розрахунки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або через зареєстровані фіскальним сервером контролюючого органу програмні РРО (далі – РРО/ПРРО) із створенням у паперовій та/або електронній формі відповідних розрахункових документів,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
    <w:p w:rsidR="00202542" w:rsidRPr="00753567" w:rsidRDefault="00202542" w:rsidP="00202542">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 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 xml:space="preserve">тому числі, але не виключно, з відтворюванням на дисплеї РРО чи дисплеї пристрою, на якому встановлений ПРРО QR-коду, який дозволяє особі здійснювати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Статтею 2 Закону № 265 визначено, що розрахунковий документ – це документ встановленої форми та змісту (касовий чек, товарний чек, видатковий чек, розрахункова квитанція, проїзний документ тощо),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ідтверджує факт продажу (повернення) товарів, надання послуг, операцій з видачі готівкових коштів держателям електронних платіжних засобів, отримання (повернення) коштів, торгівлю валютними цінностями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гот</w:t>
      </w:r>
      <w:proofErr w:type="gramEnd"/>
      <w:r w:rsidRPr="00753567">
        <w:rPr>
          <w:rFonts w:ascii="Times New Roman" w:eastAsia="Times New Roman" w:hAnsi="Times New Roman"/>
          <w:sz w:val="20"/>
          <w:szCs w:val="20"/>
          <w:lang w:eastAsia="ru-RU"/>
        </w:rPr>
        <w:t xml:space="preserve">івковій формі, створений в паперовій та/або електронній формі (електронний розрахунковий документ) у випадках, передбачених Законом № 265, зареєстрованим у встановленому порядку РРО/ПРРО, чи заповнений вручну.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Відповідно до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ідстав, визначених ст. 9 Закону № 265, застосування РРО/ПРРО не є обов’язковим, зокрема у наступних випадках: </w:t>
      </w:r>
    </w:p>
    <w:p w:rsidR="00202542" w:rsidRPr="00753567" w:rsidRDefault="00202542" w:rsidP="00202542">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 надання для оплати за товар (послуги) реквізитів поточного рахунку суб’єкта господарювання у форматі IBAN Registry:2009, NEQ, ДСТУ-Н 7167:2010 (далі – поточний рахунок у форматі IBAN), де покупець (споживач) самостійно здійснює оплату з їх використанням (шляхом переказу коштів замовниками із поточного рахунку на поточний рахунок через установу банку або шляхом внесення коштів через</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 xml:space="preserve">касу банку, а також у разі проведення розрахунків у касі банку через платіжний термінал та/або ПТКС, який належить банку) (п. 2 ст. 9 Закону № 265);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 xml:space="preserve">- при продажу проїзних і перевізних документів на залізничному (крім приміського) та авіаційному транспорті з оформленням розрахункових і звітних документів та на автомобільному транспорті з видачею талонів, квитанцій, квитків з нанесеними друкарським способом серією, номером, номінальною вартістю (п. 4 ст. 9 Закону № 265);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при здійсненні розрахунків за послуги у разі проведення таких розрахунків виключно за допомогою банківських систем дистанційного обслуговування та/або сервісів переказу кошті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(п. 14 ст. 9 Закону № 265). </w:t>
      </w:r>
    </w:p>
    <w:p w:rsidR="00202542" w:rsidRPr="00753567" w:rsidRDefault="00202542" w:rsidP="00202542">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 xml:space="preserve">Звертаємо увагу, оскільки форми електронних квитків на перевезення пасажирів і багажу та вантажів, зокрема, авіаційним транспортом законодавчо не встановлені, вони не можуть вважатись розрахунковими документами у розумінні Закону № 265.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Враховуючи викладене вище, юридична особа, яка є акредитованим агентством ІАТА (Міжнародна асоціація авіаперевізників) та займається бронюванням, продажем авіаквитків на регулярні рейси авіаперевізників при продажу авіаквитків через платіжні системи у готівковій або в безготівковій формі (із застосування електронних платіжних засобів, плат</w:t>
      </w:r>
      <w:proofErr w:type="gramEnd"/>
      <w:r w:rsidRPr="00753567">
        <w:rPr>
          <w:rFonts w:ascii="Times New Roman" w:eastAsia="Times New Roman" w:hAnsi="Times New Roman"/>
          <w:sz w:val="20"/>
          <w:szCs w:val="20"/>
          <w:lang w:eastAsia="ru-RU"/>
        </w:rPr>
        <w:t>і</w:t>
      </w:r>
      <w:proofErr w:type="gramStart"/>
      <w:r w:rsidRPr="00753567">
        <w:rPr>
          <w:rFonts w:ascii="Times New Roman" w:eastAsia="Times New Roman" w:hAnsi="Times New Roman"/>
          <w:sz w:val="20"/>
          <w:szCs w:val="20"/>
          <w:lang w:eastAsia="ru-RU"/>
        </w:rPr>
        <w:t xml:space="preserve">жних чеків, жетонів тощо), може не застосовувати РРО/ПРРО у випадку: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використання, як можливих способів оплати рахунків-фактур (у розумінні Закону України «Про бухгалтерський </w:t>
      </w:r>
      <w:proofErr w:type="gramStart"/>
      <w:r w:rsidRPr="00753567">
        <w:rPr>
          <w:rFonts w:ascii="Times New Roman" w:eastAsia="Times New Roman" w:hAnsi="Times New Roman"/>
          <w:sz w:val="20"/>
          <w:szCs w:val="20"/>
          <w:lang w:eastAsia="ru-RU"/>
        </w:rPr>
        <w:t>обл</w:t>
      </w:r>
      <w:proofErr w:type="gramEnd"/>
      <w:r w:rsidRPr="00753567">
        <w:rPr>
          <w:rFonts w:ascii="Times New Roman" w:eastAsia="Times New Roman" w:hAnsi="Times New Roman"/>
          <w:sz w:val="20"/>
          <w:szCs w:val="20"/>
          <w:lang w:eastAsia="ru-RU"/>
        </w:rPr>
        <w:t xml:space="preserve">ік та фінансову звітність в Україні») та/або реквізитів поточного рахунку у форматі IBAN, застосування РРО/ПРРО для такого суб’єкта господарювання не є обов’язковим;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при здійсненні розрахунків за послуги у разі проведення таких розрахунків виключно за допомогою банківських систем дистанційного обслуговування та/або сервісів переказу кошті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При цьому, зазначена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ільга не може бути поширена на продаж товарів та втрачається у випадку проведення розрахунків за послуги, у спосіб відмінний від зазначеного в п. 14 ст. 9 Закону № 265.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У будь-якому іншому випадку, приймання готівки, використання POS-терміналів, надання споживачам, як способу оплати, реквізитів платіжних карток, електронних платіжних засобів та/або поєднання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ізних способів оплати, такий суб’єкт господарювання зобов’язаний застосовувати РРО/ПРРО та видати або направляти на абонентський номер та/або електронну адресу споживача, фіскальні касові чеки встановленої форми та змісту. </w:t>
      </w:r>
    </w:p>
    <w:p w:rsidR="00202542" w:rsidRDefault="00202542" w:rsidP="00202542">
      <w:pPr>
        <w:spacing w:after="0" w:line="240" w:lineRule="auto"/>
        <w:outlineLvl w:val="0"/>
        <w:rPr>
          <w:rFonts w:ascii="Times New Roman" w:eastAsia="Times New Roman" w:hAnsi="Times New Roman"/>
          <w:b/>
          <w:bCs/>
          <w:kern w:val="36"/>
          <w:sz w:val="20"/>
          <w:szCs w:val="20"/>
          <w:lang w:val="uk-UA" w:eastAsia="ru-RU"/>
        </w:rPr>
      </w:pPr>
    </w:p>
    <w:p w:rsidR="00202542" w:rsidRPr="00753567" w:rsidRDefault="00202542" w:rsidP="00202542">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Який порядок повернення коштів зайво зарахованих на електронний рахунок в СЕА ПДВ?</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 200 прим. 1. 5 ст. 200 прим. 1 Податкового кодексу України (далі – ПКУ) з рахунку у системі електронного адміністрування ПДВ платника перераховуються кошти до державного бюджету в сумі податкових зобов’язань з ПДВ,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ідлягає сплаті за наслідками звітного податкового періоду, та на рахунок у банку/небанківському надавачу платіжних послуг платника податку за його заявою, яка подається до контролюючого органу у складі податкової звітності з ПДВ, у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і суми коштів, що перевищує суму задекларованих до сплати до бюджету податкових зобов’язань та суми податкового боргу з податку. При цьому перерахування коштів на рахунок у банку/небанківському надавачу платіжних послуг платника може здійснюватися у разі відсутності перевищення суми податку, зазначеної у складених податкових накладних, складених у звітному періоді та зареєстрованих у Єдиному реє</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 податкових накладних, над сумою податкових зобов’язань з податку за операціями з постачання товарів/послуг, задекларованих у податковій звітності з ПДВ у цьому звітному періоді.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Механізм проведення розрахунків з бюджетом з використанням електронних рахунків визначено Порядком електронного адміністрування податку на додану вартість, затвердженого постановою Кабінету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від 16 жовтня 2014 року № 569 із змінами і доповненнями (далі – Порядок № 569).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Відповідно до п. 21 Порядку № 569 якщо на дату подання податкової декларації з податку сума коштів на електронному рахунку платника податку перевищує суму,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ідлягає перерахуванню до бюджету відповідно до поданої звітності, платник податку має право подати контролюючому органу у складі податкової декларації заяву, відповідно до якої такі кошти підлягають </w:t>
      </w:r>
      <w:proofErr w:type="gramStart"/>
      <w:r w:rsidRPr="00753567">
        <w:rPr>
          <w:rFonts w:ascii="Times New Roman" w:eastAsia="Times New Roman" w:hAnsi="Times New Roman"/>
          <w:sz w:val="20"/>
          <w:szCs w:val="20"/>
          <w:lang w:eastAsia="ru-RU"/>
        </w:rPr>
        <w:t xml:space="preserve">перерахуванню на рахунок платника податку у банку або небанківському надавачу платіжних послуг, реквізити якого зазначаються в заяві, у сумі залишку коштів, що перевищує суму податкового боргу з податку та суму узгоджених податкових зобов’язань з податку, або до бюджету в рахунок сплати податкового боргу з податку, що виник починаючи з 1 липня 2015 року.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Сума податку, визначена відповідно до п. 9 Порядку № 569, зменшується на суму податку, що відповідно до поданої заяви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ідлягає перерахуванню до бюджету в рахунок погашення податкового боргу з податку, що виник починаючи з 1 липня 2015 року або на рахунок платника у банку або небанківському надавачу платіжних послуг на дату її подання, шляхом зменшення загальної суми поповнення електронного рахунка (S ПопРах). Перерахування коштів на рахунок платника у банку або небанківському надавачу платіжних послуг може здійснюватися, якщо таке зменшення загальної суми поповнення електронного рахунка (S ПопРах) не призведе до формування від’ємного значення суми податку, визначеної відповідно до п. 9 Порядку № 569 (S </w:t>
      </w:r>
      <w:proofErr w:type="gramStart"/>
      <w:r w:rsidRPr="00753567">
        <w:rPr>
          <w:rFonts w:ascii="Times New Roman" w:eastAsia="Times New Roman" w:hAnsi="Times New Roman"/>
          <w:sz w:val="20"/>
          <w:szCs w:val="20"/>
          <w:lang w:eastAsia="ru-RU"/>
        </w:rPr>
        <w:t>Накл</w:t>
      </w:r>
      <w:proofErr w:type="gramEnd"/>
      <w:r w:rsidRPr="00753567">
        <w:rPr>
          <w:rFonts w:ascii="Times New Roman" w:eastAsia="Times New Roman" w:hAnsi="Times New Roman"/>
          <w:sz w:val="20"/>
          <w:szCs w:val="20"/>
          <w:lang w:eastAsia="ru-RU"/>
        </w:rPr>
        <w:t xml:space="preserve">).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Для відповідного перерахування коштів ДПС надсилає Державній казначейській службі (далі – Казначейство) реє</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 в якому зазначаються найменування платника податку, податковий номер та індивідуальний податковий номер, сума податку, що підлягає перерахуванню до бюджету або на рахунок платника податку у банку або небанківському надавачу платіжних послуг, та реквізити такого рахунка (у разі </w:t>
      </w:r>
      <w:proofErr w:type="gramStart"/>
      <w:r w:rsidRPr="00753567">
        <w:rPr>
          <w:rFonts w:ascii="Times New Roman" w:eastAsia="Times New Roman" w:hAnsi="Times New Roman"/>
          <w:sz w:val="20"/>
          <w:szCs w:val="20"/>
          <w:lang w:eastAsia="ru-RU"/>
        </w:rPr>
        <w:t xml:space="preserve">подання платником податку заяви про повернення коштів на його рахунок у банку або небанківському надавачу платіжних послуг).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Казначейство на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ідставі зазначеного реєстру протягом п’яти робочих днів після закінчення граничного строку, встановленого ПКУ для самостійної сплати платником податку сум податкових зобов’язань, здійснює відповідне перерахування.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з п.п. 3 п. 10 розд. ІІІ </w:t>
      </w:r>
      <w:proofErr w:type="gramStart"/>
      <w:r w:rsidRPr="00753567">
        <w:rPr>
          <w:rFonts w:ascii="Times New Roman" w:eastAsia="Times New Roman" w:hAnsi="Times New Roman"/>
          <w:sz w:val="20"/>
          <w:szCs w:val="20"/>
          <w:lang w:eastAsia="ru-RU"/>
        </w:rPr>
        <w:t>Порядку заповнення і подання податкової звітності з податку на додану вартість, затвердженого наказом Міністерства фінансів України від 28.01.2016 № 21, зареєстрованим в Міністерстві юстиції України 29.01.2016 за № 159/28289, для перерахування до бюджету/на поточний рахунок зайво зарахованих коштів платник податку повинен заповнити до податкової декларації з ПДВ додаток</w:t>
      </w:r>
      <w:proofErr w:type="gramEnd"/>
      <w:r w:rsidRPr="00753567">
        <w:rPr>
          <w:rFonts w:ascii="Times New Roman" w:eastAsia="Times New Roman" w:hAnsi="Times New Roman"/>
          <w:sz w:val="20"/>
          <w:szCs w:val="20"/>
          <w:lang w:eastAsia="ru-RU"/>
        </w:rPr>
        <w:t xml:space="preserve"> 3 «Заяви про повернення суми бюджетного відшкодування та/або суми кошті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на рахунку </w:t>
      </w: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системі електронного адміністрування податку на додану вартість та/або врахування реєстраційної суми платника податку, що реорганізується, в обрахунку реєстраційної суми правонаступника (Д3)». </w:t>
      </w:r>
    </w:p>
    <w:p w:rsidR="00202542" w:rsidRDefault="00202542" w:rsidP="00202542">
      <w:pPr>
        <w:spacing w:after="0" w:line="240" w:lineRule="auto"/>
        <w:outlineLvl w:val="0"/>
        <w:rPr>
          <w:rFonts w:ascii="Times New Roman" w:eastAsia="Times New Roman" w:hAnsi="Times New Roman"/>
          <w:b/>
          <w:bCs/>
          <w:kern w:val="36"/>
          <w:sz w:val="20"/>
          <w:szCs w:val="20"/>
          <w:lang w:val="uk-UA" w:eastAsia="ru-RU"/>
        </w:rPr>
      </w:pPr>
    </w:p>
    <w:p w:rsidR="00202542" w:rsidRPr="00753567" w:rsidRDefault="00202542" w:rsidP="00202542">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Щодо сплати єдиного внеску за себе ФОПами, особами, які провадять незалежну професійну діяльність, та членами фермерського господарства </w:t>
      </w:r>
      <w:proofErr w:type="gramStart"/>
      <w:r w:rsidRPr="00753567">
        <w:rPr>
          <w:rFonts w:ascii="Times New Roman" w:eastAsia="Times New Roman" w:hAnsi="Times New Roman"/>
          <w:b/>
          <w:bCs/>
          <w:kern w:val="36"/>
          <w:sz w:val="20"/>
          <w:szCs w:val="20"/>
          <w:lang w:eastAsia="ru-RU"/>
        </w:rPr>
        <w:t>в</w:t>
      </w:r>
      <w:proofErr w:type="gramEnd"/>
      <w:r w:rsidRPr="00753567">
        <w:rPr>
          <w:rFonts w:ascii="Times New Roman" w:eastAsia="Times New Roman" w:hAnsi="Times New Roman"/>
          <w:b/>
          <w:bCs/>
          <w:kern w:val="36"/>
          <w:sz w:val="20"/>
          <w:szCs w:val="20"/>
          <w:lang w:eastAsia="ru-RU"/>
        </w:rPr>
        <w:t xml:space="preserve"> період дії воєнного стану</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відповідно до частини першої 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w:t>
      </w:r>
      <w:proofErr w:type="gramStart"/>
      <w:r w:rsidRPr="00753567">
        <w:rPr>
          <w:rFonts w:ascii="Times New Roman" w:eastAsia="Times New Roman" w:hAnsi="Times New Roman"/>
          <w:sz w:val="20"/>
          <w:szCs w:val="20"/>
          <w:lang w:eastAsia="ru-RU"/>
        </w:rPr>
        <w:t xml:space="preserve"> є:</w:t>
      </w:r>
      <w:proofErr w:type="gramEnd"/>
      <w:r w:rsidRPr="00753567">
        <w:rPr>
          <w:rFonts w:ascii="Times New Roman" w:eastAsia="Times New Roman" w:hAnsi="Times New Roman"/>
          <w:sz w:val="20"/>
          <w:szCs w:val="20"/>
          <w:lang w:eastAsia="ru-RU"/>
        </w:rPr>
        <w:t xml:space="preserve">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  фізичні особи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 в тому числі ті, які обрали спрощену систему оподаткування (крім електронних резидентів (е-резидентів) (п. 4 частини першої ст. 4 Закону № 2464);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фізичні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w:t>
      </w:r>
      <w:proofErr w:type="gramStart"/>
      <w:r w:rsidRPr="00753567">
        <w:rPr>
          <w:rFonts w:ascii="Times New Roman" w:eastAsia="Times New Roman" w:hAnsi="Times New Roman"/>
          <w:sz w:val="20"/>
          <w:szCs w:val="20"/>
          <w:lang w:eastAsia="ru-RU"/>
        </w:rPr>
        <w:t>рел</w:t>
      </w:r>
      <w:proofErr w:type="gramEnd"/>
      <w:r w:rsidRPr="00753567">
        <w:rPr>
          <w:rFonts w:ascii="Times New Roman" w:eastAsia="Times New Roman" w:hAnsi="Times New Roman"/>
          <w:sz w:val="20"/>
          <w:szCs w:val="20"/>
          <w:lang w:eastAsia="ru-RU"/>
        </w:rPr>
        <w:t xml:space="preserve">ігійну (місіонерську) діяльність, іншу подібну діяльність та отримують дохід від цієї діяльності (п. 5 частини першої ст. 4 Закону № 2464),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члени фермерського господарства, якщо вони не належать до осіб, які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ідлягають страхуванню на інших підставах (п. 5 прим. 1 частини першої ст. 4 Закону № 2464).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Згідно з абзацом першим п. 2 частини першої ст. 7 Закону № 2464 єдиний внесок нараховується для платників, зазначених у пп. 4 (крім фізичних осіб –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ідприємців, які обрали спрощену систему оподаткування (крім електронних резидентів (е-резидентів)) , 5 та 5 прим. 1 частини першої ст. 4 Закону № 2464, - на суму доходу (прибутку), отриманого від їх діяльності,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ідлягає обкладенню податком на доходи фізичних осіб. При цьому сума єдиного внеску не може бути меншою за розмір мінімального страхового внеску за місяць, у якому отримано дохід (прибуток). </w:t>
      </w:r>
    </w:p>
    <w:p w:rsidR="00202542" w:rsidRPr="00753567" w:rsidRDefault="00202542" w:rsidP="00202542">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У</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раз</w:t>
      </w:r>
      <w:proofErr w:type="gramEnd"/>
      <w:r w:rsidRPr="00753567">
        <w:rPr>
          <w:rFonts w:ascii="Times New Roman" w:eastAsia="Times New Roman" w:hAnsi="Times New Roman"/>
          <w:sz w:val="20"/>
          <w:szCs w:val="20"/>
          <w:lang w:eastAsia="ru-RU"/>
        </w:rPr>
        <w:t>і якщо таким платником не отримано дохід (прибуток) у звітному періоді або окремому місяці звітного періоду, такий платник має право самостійно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мінімального страхового внеску (абзац другий п. 2 частини першої ст. 7 Закону № 2464).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Для платників, зазначених у п. 4 частини першої ст. 4 Закону № 2464, які обрали спрощену систему оподаткування, єдиний внесок нараховується на суми, що визначаються </w:t>
      </w:r>
      <w:proofErr w:type="gramStart"/>
      <w:r w:rsidRPr="00753567">
        <w:rPr>
          <w:rFonts w:ascii="Times New Roman" w:eastAsia="Times New Roman" w:hAnsi="Times New Roman"/>
          <w:sz w:val="20"/>
          <w:szCs w:val="20"/>
          <w:lang w:eastAsia="ru-RU"/>
        </w:rPr>
        <w:t>такими</w:t>
      </w:r>
      <w:proofErr w:type="gramEnd"/>
      <w:r w:rsidRPr="00753567">
        <w:rPr>
          <w:rFonts w:ascii="Times New Roman" w:eastAsia="Times New Roman" w:hAnsi="Times New Roman"/>
          <w:sz w:val="20"/>
          <w:szCs w:val="20"/>
          <w:lang w:eastAsia="ru-RU"/>
        </w:rPr>
        <w:t xml:space="preserve"> платниками самостійно для себе,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мінімального страхового внеску (п. 3 частини першої ст. 7 Закону № 2464).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Законом України від 15 березня 2022 року № 2120-IХ «Про внесення змін до Податкового кодексу України та інших законодавчих актів України щодо дії норм </w:t>
      </w:r>
      <w:proofErr w:type="gramStart"/>
      <w:r w:rsidRPr="00753567">
        <w:rPr>
          <w:rFonts w:ascii="Times New Roman" w:eastAsia="Times New Roman" w:hAnsi="Times New Roman"/>
          <w:sz w:val="20"/>
          <w:szCs w:val="20"/>
          <w:lang w:eastAsia="ru-RU"/>
        </w:rPr>
        <w:t>на</w:t>
      </w:r>
      <w:proofErr w:type="gramEnd"/>
      <w:r w:rsidRPr="00753567">
        <w:rPr>
          <w:rFonts w:ascii="Times New Roman" w:eastAsia="Times New Roman" w:hAnsi="Times New Roman"/>
          <w:sz w:val="20"/>
          <w:szCs w:val="20"/>
          <w:lang w:eastAsia="ru-RU"/>
        </w:rPr>
        <w:t xml:space="preserve"> період дії воєнного стану» внесені зміни до розд. VIII «Прикінцеві та перехідні положення» Закону № 2464.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згідно з абзацом </w:t>
      </w:r>
      <w:proofErr w:type="gramStart"/>
      <w:r w:rsidRPr="00753567">
        <w:rPr>
          <w:rFonts w:ascii="Times New Roman" w:eastAsia="Times New Roman" w:hAnsi="Times New Roman"/>
          <w:sz w:val="20"/>
          <w:szCs w:val="20"/>
          <w:lang w:eastAsia="ru-RU"/>
        </w:rPr>
        <w:t>першим</w:t>
      </w:r>
      <w:proofErr w:type="gramEnd"/>
      <w:r w:rsidRPr="00753567">
        <w:rPr>
          <w:rFonts w:ascii="Times New Roman" w:eastAsia="Times New Roman" w:hAnsi="Times New Roman"/>
          <w:sz w:val="20"/>
          <w:szCs w:val="20"/>
          <w:lang w:eastAsia="ru-RU"/>
        </w:rPr>
        <w:t xml:space="preserve"> п. 9 прим. 19 розд. VIII «Прикінцеві та перехідні положення» Закону № 2464 тимчасово, з 01 березня 2022 року до припинення або скасування воєнного стану в Україні та протягом дванадцяти місяців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припинення або скасування воєнного стану, особи, зазначені у пп. 4, 5 та 5 прим. 1 частини першої ст. 4 Закону № 2464, мають право не нараховувати, не обчислювати та не сплачувати єдиний внесок </w:t>
      </w:r>
      <w:proofErr w:type="gramStart"/>
      <w:r w:rsidRPr="00753567">
        <w:rPr>
          <w:rFonts w:ascii="Times New Roman" w:eastAsia="Times New Roman" w:hAnsi="Times New Roman"/>
          <w:sz w:val="20"/>
          <w:szCs w:val="20"/>
          <w:lang w:eastAsia="ru-RU"/>
        </w:rPr>
        <w:t>за</w:t>
      </w:r>
      <w:proofErr w:type="gramEnd"/>
      <w:r w:rsidRPr="00753567">
        <w:rPr>
          <w:rFonts w:ascii="Times New Roman" w:eastAsia="Times New Roman" w:hAnsi="Times New Roman"/>
          <w:sz w:val="20"/>
          <w:szCs w:val="20"/>
          <w:lang w:eastAsia="ru-RU"/>
        </w:rPr>
        <w:t xml:space="preserve"> себе. При цьому положення абзацу </w:t>
      </w:r>
      <w:proofErr w:type="gramStart"/>
      <w:r w:rsidRPr="00753567">
        <w:rPr>
          <w:rFonts w:ascii="Times New Roman" w:eastAsia="Times New Roman" w:hAnsi="Times New Roman"/>
          <w:sz w:val="20"/>
          <w:szCs w:val="20"/>
          <w:lang w:eastAsia="ru-RU"/>
        </w:rPr>
        <w:t>другого</w:t>
      </w:r>
      <w:proofErr w:type="gramEnd"/>
      <w:r w:rsidRPr="00753567">
        <w:rPr>
          <w:rFonts w:ascii="Times New Roman" w:eastAsia="Times New Roman" w:hAnsi="Times New Roman"/>
          <w:sz w:val="20"/>
          <w:szCs w:val="20"/>
          <w:lang w:eastAsia="ru-RU"/>
        </w:rPr>
        <w:t xml:space="preserve"> п. 2 частини першої ст. 7 Закону № 2464 щодо таких періодів для таких осіб не застосовується. </w:t>
      </w:r>
    </w:p>
    <w:p w:rsidR="00202542" w:rsidRPr="00753567" w:rsidRDefault="00202542" w:rsidP="00202542">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При цьому такими особами розрахунок єдиного внеску у складі податкової декларації не заповнюється за період, в якому відповідно до абзацу першого п. 9 прим. 19 розд.</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VIII «Прикінцеві та перехідні положення» Закону № 2464 єдиний внесок не нараховувався, не обчислювався та не сплачувався (абзац другий п. 9 прим. 19 розд.</w:t>
      </w:r>
      <w:proofErr w:type="gramEnd"/>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Крім того, Законом України 26 січня 2022 року № 2010-IX «Про </w:t>
      </w:r>
      <w:proofErr w:type="gramStart"/>
      <w:r w:rsidRPr="00753567">
        <w:rPr>
          <w:rFonts w:ascii="Times New Roman" w:eastAsia="Times New Roman" w:hAnsi="Times New Roman"/>
          <w:sz w:val="20"/>
          <w:szCs w:val="20"/>
          <w:lang w:eastAsia="ru-RU"/>
        </w:rPr>
        <w:t>соц</w:t>
      </w:r>
      <w:proofErr w:type="gramEnd"/>
      <w:r w:rsidRPr="00753567">
        <w:rPr>
          <w:rFonts w:ascii="Times New Roman" w:eastAsia="Times New Roman" w:hAnsi="Times New Roman"/>
          <w:sz w:val="20"/>
          <w:szCs w:val="20"/>
          <w:lang w:eastAsia="ru-RU"/>
        </w:rPr>
        <w:t xml:space="preserve">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який набрав чинності 19.11.2022, внесені зміни до п. 9 прим. 8 розд. VIII «Прикінцеві та перехідні положення» Закону № 2464, абзацом першим якого встановлено, що платники єдиного внеску, визначені ст. 4 Закону № 2464, з числа осіб, стосовно яких згідно із Законом України від 26 січня 2022 року № 2010-IX «Про </w:t>
      </w:r>
      <w:proofErr w:type="gramStart"/>
      <w:r w:rsidRPr="00753567">
        <w:rPr>
          <w:rFonts w:ascii="Times New Roman" w:eastAsia="Times New Roman" w:hAnsi="Times New Roman"/>
          <w:sz w:val="20"/>
          <w:szCs w:val="20"/>
          <w:lang w:eastAsia="ru-RU"/>
        </w:rPr>
        <w:t>соц</w:t>
      </w:r>
      <w:proofErr w:type="gramEnd"/>
      <w:r w:rsidRPr="00753567">
        <w:rPr>
          <w:rFonts w:ascii="Times New Roman" w:eastAsia="Times New Roman" w:hAnsi="Times New Roman"/>
          <w:sz w:val="20"/>
          <w:szCs w:val="20"/>
          <w:lang w:eastAsia="ru-RU"/>
        </w:rPr>
        <w:t xml:space="preserve">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встановлено факт позбавлення особистої свободи внаслідок збройної агресії проти України, якщо вони не є роботодавцями, звільняються за заявою члена сім’ї або платника єдиного внеску,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їх звільнення та/або після закінчення їх лікування (реабілітації) від виконання обов’язків, визначених частиною другою ст. 6 Закону № 2464, сплати недоїмки з єдиного внеску, пені та штрафів за її несплату на весь період позбавлення особистої свободи внаслідок збройної агресії проти України та протягом шести місяців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їх звільнення. </w:t>
      </w:r>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Заява платником єдиного внеску подається протягом 90 днів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його звільнення (абзац другий п. 9 прим. 8 розд. </w:t>
      </w:r>
      <w:proofErr w:type="gramStart"/>
      <w:r w:rsidRPr="00753567">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Якщо платник єдиного внеску перебуває на лікуванні (реабілітації)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звільнення, заява подається протягом 90 днів після закінчення його лікування (реабілітації) (абзац третій п. 9 прим. 8 розд. </w:t>
      </w:r>
      <w:proofErr w:type="gramStart"/>
      <w:r w:rsidRPr="00753567">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Термін перебування на лікуванні (реабілітації)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ідтверджується відповідною довідкою (випискою) установи, в якій проводилося лікування (реабілітація) такої особи (абзац четвертий п. 9 прим. 8 розд. </w:t>
      </w:r>
      <w:proofErr w:type="gramStart"/>
      <w:r w:rsidRPr="00753567">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202542" w:rsidRPr="00753567" w:rsidRDefault="00202542" w:rsidP="00202542">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 осіб, визначених абзацом </w:t>
      </w:r>
      <w:proofErr w:type="gramStart"/>
      <w:r w:rsidRPr="00753567">
        <w:rPr>
          <w:rFonts w:ascii="Times New Roman" w:eastAsia="Times New Roman" w:hAnsi="Times New Roman"/>
          <w:sz w:val="20"/>
          <w:szCs w:val="20"/>
          <w:lang w:eastAsia="ru-RU"/>
        </w:rPr>
        <w:t>першим</w:t>
      </w:r>
      <w:proofErr w:type="gramEnd"/>
      <w:r w:rsidRPr="00753567">
        <w:rPr>
          <w:rFonts w:ascii="Times New Roman" w:eastAsia="Times New Roman" w:hAnsi="Times New Roman"/>
          <w:sz w:val="20"/>
          <w:szCs w:val="20"/>
          <w:lang w:eastAsia="ru-RU"/>
        </w:rPr>
        <w:t xml:space="preserve"> п. 9 прим. 8 розд. VIII «Прикінцеві та перехідні положення» Закону № 2464, єдиний внесок за весь період позбавлення особистої свободи внаслідок збройної агресії проти України та протягом шести місяців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ісля їх звільнення сплачується у розмірі, порядку і строки, визначені Кабінетом Міністрів України, за рахунок коштів державного бюджету. При цьому сума єдиного внеску не може бути меншою за розмі</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 мінімального страхового внеску (абзац п’ятий п. 9 прим. 8 розд. </w:t>
      </w:r>
      <w:proofErr w:type="gramStart"/>
      <w:r w:rsidRPr="00753567">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202542" w:rsidRPr="00753567" w:rsidRDefault="00202542" w:rsidP="00202542">
      <w:pPr>
        <w:pStyle w:val="a3"/>
        <w:spacing w:before="0" w:beforeAutospacing="0" w:after="0" w:afterAutospacing="0"/>
        <w:rPr>
          <w:sz w:val="20"/>
          <w:szCs w:val="20"/>
        </w:rPr>
      </w:pPr>
    </w:p>
    <w:p w:rsidR="00C27655" w:rsidRPr="00E50441" w:rsidRDefault="00C27655" w:rsidP="00C27655">
      <w:pPr>
        <w:spacing w:after="0" w:line="240" w:lineRule="auto"/>
        <w:outlineLvl w:val="0"/>
        <w:rPr>
          <w:rFonts w:ascii="Times New Roman" w:eastAsia="Times New Roman" w:hAnsi="Times New Roman"/>
          <w:b/>
          <w:bCs/>
          <w:kern w:val="36"/>
          <w:sz w:val="20"/>
          <w:szCs w:val="20"/>
          <w:lang w:eastAsia="ru-RU"/>
        </w:rPr>
      </w:pPr>
      <w:r w:rsidRPr="00E50441">
        <w:rPr>
          <w:rFonts w:ascii="Times New Roman" w:eastAsia="Times New Roman" w:hAnsi="Times New Roman"/>
          <w:b/>
          <w:bCs/>
          <w:kern w:val="36"/>
          <w:sz w:val="20"/>
          <w:szCs w:val="20"/>
          <w:lang w:eastAsia="ru-RU"/>
        </w:rPr>
        <w:t xml:space="preserve">Як знятися з податкового </w:t>
      </w:r>
      <w:proofErr w:type="gramStart"/>
      <w:r w:rsidRPr="00E50441">
        <w:rPr>
          <w:rFonts w:ascii="Times New Roman" w:eastAsia="Times New Roman" w:hAnsi="Times New Roman"/>
          <w:b/>
          <w:bCs/>
          <w:kern w:val="36"/>
          <w:sz w:val="20"/>
          <w:szCs w:val="20"/>
          <w:lang w:eastAsia="ru-RU"/>
        </w:rPr>
        <w:t>обл</w:t>
      </w:r>
      <w:proofErr w:type="gramEnd"/>
      <w:r w:rsidRPr="00E50441">
        <w:rPr>
          <w:rFonts w:ascii="Times New Roman" w:eastAsia="Times New Roman" w:hAnsi="Times New Roman"/>
          <w:b/>
          <w:bCs/>
          <w:kern w:val="36"/>
          <w:sz w:val="20"/>
          <w:szCs w:val="20"/>
          <w:lang w:eastAsia="ru-RU"/>
        </w:rPr>
        <w:t>іку суб’єкту господарювання, місцем проживання якого є тимчасово окупована російською федерацією територія України?</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E50441">
        <w:rPr>
          <w:rFonts w:ascii="Times New Roman" w:eastAsia="Times New Roman" w:hAnsi="Times New Roman"/>
          <w:sz w:val="20"/>
          <w:szCs w:val="20"/>
          <w:lang w:eastAsia="ru-RU"/>
        </w:rPr>
        <w:t>є,</w:t>
      </w:r>
      <w:proofErr w:type="gramEnd"/>
      <w:r w:rsidRPr="00E50441">
        <w:rPr>
          <w:rFonts w:ascii="Times New Roman" w:eastAsia="Times New Roman" w:hAnsi="Times New Roman"/>
          <w:sz w:val="20"/>
          <w:szCs w:val="20"/>
          <w:lang w:eastAsia="ru-RU"/>
        </w:rPr>
        <w:t xml:space="preserve"> що відповідно до п. 63.5 ст. 63 Податкового кодексу України із змінами та доповненнями (далі – ПКУ) фізичні особи – підприємці та особи, які мають намір провадити незалежну професійну діяльність, підлягають взяттю на облік як самозайняті особи у контролюючих </w:t>
      </w:r>
      <w:proofErr w:type="gramStart"/>
      <w:r w:rsidRPr="00E50441">
        <w:rPr>
          <w:rFonts w:ascii="Times New Roman" w:eastAsia="Times New Roman" w:hAnsi="Times New Roman"/>
          <w:sz w:val="20"/>
          <w:szCs w:val="20"/>
          <w:lang w:eastAsia="ru-RU"/>
        </w:rPr>
        <w:t>органах</w:t>
      </w:r>
      <w:proofErr w:type="gramEnd"/>
      <w:r w:rsidRPr="00E50441">
        <w:rPr>
          <w:rFonts w:ascii="Times New Roman" w:eastAsia="Times New Roman" w:hAnsi="Times New Roman"/>
          <w:sz w:val="20"/>
          <w:szCs w:val="20"/>
          <w:lang w:eastAsia="ru-RU"/>
        </w:rPr>
        <w:t xml:space="preserve"> згідно з ПКУ.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Порядок зняття з </w:t>
      </w:r>
      <w:proofErr w:type="gramStart"/>
      <w:r w:rsidRPr="00E50441">
        <w:rPr>
          <w:rFonts w:ascii="Times New Roman" w:eastAsia="Times New Roman" w:hAnsi="Times New Roman"/>
          <w:sz w:val="20"/>
          <w:szCs w:val="20"/>
          <w:lang w:eastAsia="ru-RU"/>
        </w:rPr>
        <w:t>обл</w:t>
      </w:r>
      <w:proofErr w:type="gramEnd"/>
      <w:r w:rsidRPr="00E50441">
        <w:rPr>
          <w:rFonts w:ascii="Times New Roman" w:eastAsia="Times New Roman" w:hAnsi="Times New Roman"/>
          <w:sz w:val="20"/>
          <w:szCs w:val="20"/>
          <w:lang w:eastAsia="ru-RU"/>
        </w:rPr>
        <w:t xml:space="preserve">іку у контролюючих органах самозайнятих осіб визначений: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як платників податків – ст. 67 глави 6 розд. ІІ ПКУ та розд. ХІ Порядку </w:t>
      </w:r>
      <w:proofErr w:type="gramStart"/>
      <w:r w:rsidRPr="00E50441">
        <w:rPr>
          <w:rFonts w:ascii="Times New Roman" w:eastAsia="Times New Roman" w:hAnsi="Times New Roman"/>
          <w:sz w:val="20"/>
          <w:szCs w:val="20"/>
          <w:lang w:eastAsia="ru-RU"/>
        </w:rPr>
        <w:t>обл</w:t>
      </w:r>
      <w:proofErr w:type="gramEnd"/>
      <w:r w:rsidRPr="00E50441">
        <w:rPr>
          <w:rFonts w:ascii="Times New Roman" w:eastAsia="Times New Roman" w:hAnsi="Times New Roman"/>
          <w:sz w:val="20"/>
          <w:szCs w:val="20"/>
          <w:lang w:eastAsia="ru-RU"/>
        </w:rPr>
        <w:t xml:space="preserve">іку платників податків і зборів, затвердженого наказом Міністерства фінансів України від 09.12.2011 № 1588 (далі – Порядок № 1588);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як платників єдиного внеску на загальнообов’язкове державне </w:t>
      </w:r>
      <w:proofErr w:type="gramStart"/>
      <w:r w:rsidRPr="00E50441">
        <w:rPr>
          <w:rFonts w:ascii="Times New Roman" w:eastAsia="Times New Roman" w:hAnsi="Times New Roman"/>
          <w:sz w:val="20"/>
          <w:szCs w:val="20"/>
          <w:lang w:eastAsia="ru-RU"/>
        </w:rPr>
        <w:t>соц</w:t>
      </w:r>
      <w:proofErr w:type="gramEnd"/>
      <w:r w:rsidRPr="00E50441">
        <w:rPr>
          <w:rFonts w:ascii="Times New Roman" w:eastAsia="Times New Roman" w:hAnsi="Times New Roman"/>
          <w:sz w:val="20"/>
          <w:szCs w:val="20"/>
          <w:lang w:eastAsia="ru-RU"/>
        </w:rPr>
        <w:t>іальне страхування (далі – єдиний внесок) – ст. 5 розд. ІІ Закону України від 08 липня 2010 року № 2464-VI «Про збі</w:t>
      </w:r>
      <w:proofErr w:type="gramStart"/>
      <w:r w:rsidRPr="00E50441">
        <w:rPr>
          <w:rFonts w:ascii="Times New Roman" w:eastAsia="Times New Roman" w:hAnsi="Times New Roman"/>
          <w:sz w:val="20"/>
          <w:szCs w:val="20"/>
          <w:lang w:eastAsia="ru-RU"/>
        </w:rPr>
        <w:t>р</w:t>
      </w:r>
      <w:proofErr w:type="gramEnd"/>
      <w:r w:rsidRPr="00E50441">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(далі – Закон № 2464) та п. 8 розд. IV Порядку </w:t>
      </w:r>
      <w:proofErr w:type="gramStart"/>
      <w:r w:rsidRPr="00E50441">
        <w:rPr>
          <w:rFonts w:ascii="Times New Roman" w:eastAsia="Times New Roman" w:hAnsi="Times New Roman"/>
          <w:sz w:val="20"/>
          <w:szCs w:val="20"/>
          <w:lang w:eastAsia="ru-RU"/>
        </w:rPr>
        <w:t>обл</w:t>
      </w:r>
      <w:proofErr w:type="gramEnd"/>
      <w:r w:rsidRPr="00E50441">
        <w:rPr>
          <w:rFonts w:ascii="Times New Roman" w:eastAsia="Times New Roman" w:hAnsi="Times New Roman"/>
          <w:sz w:val="20"/>
          <w:szCs w:val="20"/>
          <w:lang w:eastAsia="ru-RU"/>
        </w:rPr>
        <w:t xml:space="preserve">іку платників єдиного внеску на загальнообов’язкове державне соціальне страхування, затвердженого наказом Міністерства фінансів України від 24.11.2014 № 1162 (далі – Порядок № 1162).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Відповідно до п. 65.10 ст. 65 ПКУ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ідставою для внесення до Державного реєстру фізичних осіб – платників податків запису про припинення підприємницької діяльності фізичної особи – підприємця чи незалежної професійної діяльності фізичної особи, зокрема, є: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внесення до Єдиного державного реєстру юридичних осіб, фізичних осіб –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ідприємців та громадських формувань (далі – ЄДР) запису про державну реєстрацію припинення підприємницької діяльності фізичної особи підприємця – з дати державної реєстрації припинення підприємницької діяльності фізичної особи – підприємця;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 припинення або зупинення незалежної професійної діяльності або зміни організаційної форми відповідної діяльності з незалежної (індивідуальної) на іншу – з дати прийняття уповноваженим органом відповідного </w:t>
      </w:r>
      <w:proofErr w:type="gramStart"/>
      <w:r w:rsidRPr="00E50441">
        <w:rPr>
          <w:rFonts w:ascii="Times New Roman" w:eastAsia="Times New Roman" w:hAnsi="Times New Roman"/>
          <w:sz w:val="20"/>
          <w:szCs w:val="20"/>
          <w:lang w:eastAsia="ru-RU"/>
        </w:rPr>
        <w:t>р</w:t>
      </w:r>
      <w:proofErr w:type="gramEnd"/>
      <w:r w:rsidRPr="00E50441">
        <w:rPr>
          <w:rFonts w:ascii="Times New Roman" w:eastAsia="Times New Roman" w:hAnsi="Times New Roman"/>
          <w:sz w:val="20"/>
          <w:szCs w:val="20"/>
          <w:lang w:eastAsia="ru-RU"/>
        </w:rPr>
        <w:t xml:space="preserve">ішення або іншої дати, визначеної законом, що регулює реєстрацію відповідної незалежної професійної діяльності, датою припинення, зупинення або зміни організаційної форми відповідної діяльності з незалежної (індивідуальної) на іншу.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Державна реєстрація (реєстрація) припинення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ідприємницької чи незалежної професійної діяльності фізичної особи або внесення до Реєстру самозайнятих осіб запису про припинення такої діяльності фізичною особою не припиняє її зобов’язань, що виникли під час провадження підприємницької чи незалежної професійної діяльності, та не змінює </w:t>
      </w:r>
      <w:proofErr w:type="gramStart"/>
      <w:r w:rsidRPr="00E50441">
        <w:rPr>
          <w:rFonts w:ascii="Times New Roman" w:eastAsia="Times New Roman" w:hAnsi="Times New Roman"/>
          <w:sz w:val="20"/>
          <w:szCs w:val="20"/>
          <w:lang w:eastAsia="ru-RU"/>
        </w:rPr>
        <w:t>строків, порядків виконання таких зобов’язань та застосування штрафних санкцій і нарахування пені за їх невиконання (п.п. 4 п. 11.18 розд.</w:t>
      </w:r>
      <w:proofErr w:type="gramEnd"/>
      <w:r w:rsidRPr="00E50441">
        <w:rPr>
          <w:rFonts w:ascii="Times New Roman" w:eastAsia="Times New Roman" w:hAnsi="Times New Roman"/>
          <w:sz w:val="20"/>
          <w:szCs w:val="20"/>
          <w:lang w:eastAsia="ru-RU"/>
        </w:rPr>
        <w:t xml:space="preserve"> </w:t>
      </w:r>
      <w:proofErr w:type="gramStart"/>
      <w:r w:rsidRPr="00E50441">
        <w:rPr>
          <w:rFonts w:ascii="Times New Roman" w:eastAsia="Times New Roman" w:hAnsi="Times New Roman"/>
          <w:sz w:val="20"/>
          <w:szCs w:val="20"/>
          <w:lang w:eastAsia="ru-RU"/>
        </w:rPr>
        <w:t xml:space="preserve">ХІ Порядку № 1588). </w:t>
      </w:r>
      <w:proofErr w:type="gramEnd"/>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Згідно з абзацом </w:t>
      </w:r>
      <w:proofErr w:type="gramStart"/>
      <w:r w:rsidRPr="00E50441">
        <w:rPr>
          <w:rFonts w:ascii="Times New Roman" w:eastAsia="Times New Roman" w:hAnsi="Times New Roman"/>
          <w:sz w:val="20"/>
          <w:szCs w:val="20"/>
          <w:lang w:eastAsia="ru-RU"/>
        </w:rPr>
        <w:t>першим</w:t>
      </w:r>
      <w:proofErr w:type="gramEnd"/>
      <w:r w:rsidRPr="00E50441">
        <w:rPr>
          <w:rFonts w:ascii="Times New Roman" w:eastAsia="Times New Roman" w:hAnsi="Times New Roman"/>
          <w:sz w:val="20"/>
          <w:szCs w:val="20"/>
          <w:lang w:eastAsia="ru-RU"/>
        </w:rPr>
        <w:t xml:space="preserve"> п.п. 6 п. 11.18 розд. ХІ Порядку № 1588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ісля державної реєстрації припинення підприємницької діяльності фізична особа продовжує обліковуватись у контролюючих органах як фізична особа – платник податків, яка отримувала доходи від провадження підприємницької діяльності.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Така фізична особа має забезпечити остаточні розрахунки з податків </w:t>
      </w:r>
      <w:proofErr w:type="gramStart"/>
      <w:r w:rsidRPr="00E50441">
        <w:rPr>
          <w:rFonts w:ascii="Times New Roman" w:eastAsia="Times New Roman" w:hAnsi="Times New Roman"/>
          <w:sz w:val="20"/>
          <w:szCs w:val="20"/>
          <w:lang w:eastAsia="ru-RU"/>
        </w:rPr>
        <w:t>в</w:t>
      </w:r>
      <w:proofErr w:type="gramEnd"/>
      <w:r w:rsidRPr="00E50441">
        <w:rPr>
          <w:rFonts w:ascii="Times New Roman" w:eastAsia="Times New Roman" w:hAnsi="Times New Roman"/>
          <w:sz w:val="20"/>
          <w:szCs w:val="20"/>
          <w:lang w:eastAsia="ru-RU"/>
        </w:rPr>
        <w:t xml:space="preserve">ід провадження підприємницької діяльності, в установлені строки подати відповідному контролюючому органу декларацію за останній базовий податковий (звітний) період, в якій відображаються виключно доходи від проведення підприємницької діяльності (абзац другий п.п. 6 п. 11.18 розд. </w:t>
      </w:r>
      <w:proofErr w:type="gramStart"/>
      <w:r w:rsidRPr="00E50441">
        <w:rPr>
          <w:rFonts w:ascii="Times New Roman" w:eastAsia="Times New Roman" w:hAnsi="Times New Roman"/>
          <w:sz w:val="20"/>
          <w:szCs w:val="20"/>
          <w:lang w:eastAsia="ru-RU"/>
        </w:rPr>
        <w:t xml:space="preserve">ХІ Порядку № 1588). </w:t>
      </w:r>
      <w:proofErr w:type="gramEnd"/>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Відповідно до частини першої ст. 5 Закону № 2464 зняття з </w:t>
      </w:r>
      <w:proofErr w:type="gramStart"/>
      <w:r w:rsidRPr="00E50441">
        <w:rPr>
          <w:rFonts w:ascii="Times New Roman" w:eastAsia="Times New Roman" w:hAnsi="Times New Roman"/>
          <w:sz w:val="20"/>
          <w:szCs w:val="20"/>
          <w:lang w:eastAsia="ru-RU"/>
        </w:rPr>
        <w:t>обл</w:t>
      </w:r>
      <w:proofErr w:type="gramEnd"/>
      <w:r w:rsidRPr="00E50441">
        <w:rPr>
          <w:rFonts w:ascii="Times New Roman" w:eastAsia="Times New Roman" w:hAnsi="Times New Roman"/>
          <w:sz w:val="20"/>
          <w:szCs w:val="20"/>
          <w:lang w:eastAsia="ru-RU"/>
        </w:rPr>
        <w:t xml:space="preserve">іку платників єдиного внеску – фізичних осіб – підприємців здійснюється на підставі відомостей з реєстраційної картки, наданих державним реєстратором, після проведення передбачених законодавством перевірок платників та проведення остаточного розрахунку.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Зняття з </w:t>
      </w:r>
      <w:proofErr w:type="gramStart"/>
      <w:r w:rsidRPr="00E50441">
        <w:rPr>
          <w:rFonts w:ascii="Times New Roman" w:eastAsia="Times New Roman" w:hAnsi="Times New Roman"/>
          <w:sz w:val="20"/>
          <w:szCs w:val="20"/>
          <w:lang w:eastAsia="ru-RU"/>
        </w:rPr>
        <w:t>обл</w:t>
      </w:r>
      <w:proofErr w:type="gramEnd"/>
      <w:r w:rsidRPr="00E50441">
        <w:rPr>
          <w:rFonts w:ascii="Times New Roman" w:eastAsia="Times New Roman" w:hAnsi="Times New Roman"/>
          <w:sz w:val="20"/>
          <w:szCs w:val="20"/>
          <w:lang w:eastAsia="ru-RU"/>
        </w:rPr>
        <w:t xml:space="preserve">іку фізичних осіб, які здійснюють незалежну професійну діяльність, як платників податків та платників єдиного внеску здійснюється податковими органами, за їхньою заявою після проведення передбачених законодавством перевірок платників, звірення розрахунків та проведення остаточного розрахунку. </w:t>
      </w:r>
    </w:p>
    <w:p w:rsidR="00C27655" w:rsidRPr="00E50441" w:rsidRDefault="00C27655" w:rsidP="00C27655">
      <w:pPr>
        <w:spacing w:after="0" w:line="240" w:lineRule="auto"/>
        <w:jc w:val="both"/>
        <w:rPr>
          <w:rFonts w:ascii="Times New Roman" w:eastAsia="Times New Roman" w:hAnsi="Times New Roman"/>
          <w:sz w:val="20"/>
          <w:szCs w:val="20"/>
          <w:lang w:eastAsia="ru-RU"/>
        </w:rPr>
      </w:pP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ісля державної реєстрації припинення підприємницької діяльності/реєстрації припинення або зупинення незалежної професійної діяльності фізичною особою, яка є внутрішньо переміщеною особою, процедури та дії, визначені п. 11.18 розд. ХІ Порядку № 1588, можуть проводитися за місцем реєстрації фактичного місця проживання такої внутрішньо переміщеної особи в разі її звернення до відповідного контролюючого органу із документальним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ідтвердженням особи та довідкою про взяття на облік внутрішньо переміщеної особи, копія якої подається до контролюючого органу (абзац третій п.п. 6 п. 11.18 розд. </w:t>
      </w:r>
      <w:proofErr w:type="gramStart"/>
      <w:r w:rsidRPr="00E50441">
        <w:rPr>
          <w:rFonts w:ascii="Times New Roman" w:eastAsia="Times New Roman" w:hAnsi="Times New Roman"/>
          <w:sz w:val="20"/>
          <w:szCs w:val="20"/>
          <w:lang w:eastAsia="ru-RU"/>
        </w:rPr>
        <w:t xml:space="preserve">ХІ Порядку № 1588). </w:t>
      </w:r>
      <w:proofErr w:type="gramEnd"/>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Враховуючи викладене,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ісля внесення до ЄДР запису про проведення державної реєстрації припинення підприємницької діяльності фізичної особи – підприємця або припинення/ зупинення незалежної професійної діяльності або зміни організаційної форми відповідної діяльності з незалежної (індивідуальної) на іншу, процедури та дії по зняттю з обліку фізичних осіб –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ідприємців та фізичних осіб, які здійснюють незалежну професійну діяльність, місцем проживання яких є тимчасово окупована російською федерацією територія України, проводяться контролюючим органом за місцем реєстрації фактичного місця проживання такої внутрішньо переміщеної особи в разі її звернення до відповідного контролюючого органу із документальним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ідтвердженням особи та довідкою про взяття на облік внутрішньо переміщеної особи, копія якої подається до контролюючого органу. </w:t>
      </w:r>
    </w:p>
    <w:p w:rsidR="00C27655" w:rsidRPr="00E50441" w:rsidRDefault="00C27655" w:rsidP="00C2765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lastRenderedPageBreak/>
        <w:t xml:space="preserve">При цьому, фізичній особі необхідно забезпечити остаточні розрахунки з податків та єдиного внеску від провадження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ідприємницької діяльності/незалежної професійної діяльності та подати декларацію за останній базовий податковий (звітний) період, в якій відображаються виключно доходи від проведення підприємницької діяльності. </w:t>
      </w:r>
    </w:p>
    <w:p w:rsidR="00202542" w:rsidRPr="00D8458B" w:rsidRDefault="00202542"/>
    <w:p w:rsidR="00C27655" w:rsidRPr="00D8458B" w:rsidRDefault="00C27655"/>
    <w:sectPr w:rsidR="00C27655" w:rsidRPr="00D8458B" w:rsidSect="002006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62D47"/>
    <w:multiLevelType w:val="multilevel"/>
    <w:tmpl w:val="5A0E64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7A15A87"/>
    <w:multiLevelType w:val="multilevel"/>
    <w:tmpl w:val="6046F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643736"/>
    <w:rsid w:val="00006CDD"/>
    <w:rsid w:val="0020067A"/>
    <w:rsid w:val="00202542"/>
    <w:rsid w:val="0023474E"/>
    <w:rsid w:val="004E6DF4"/>
    <w:rsid w:val="00606340"/>
    <w:rsid w:val="00643736"/>
    <w:rsid w:val="006A033E"/>
    <w:rsid w:val="007036FC"/>
    <w:rsid w:val="00B14D1B"/>
    <w:rsid w:val="00C27655"/>
    <w:rsid w:val="00CD4706"/>
    <w:rsid w:val="00D845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74E"/>
    <w:rPr>
      <w:rFonts w:ascii="Calibri" w:eastAsia="Calibri" w:hAnsi="Calibri" w:cs="Times New Roman"/>
    </w:rPr>
  </w:style>
  <w:style w:type="paragraph" w:styleId="1">
    <w:name w:val="heading 1"/>
    <w:basedOn w:val="a"/>
    <w:link w:val="10"/>
    <w:uiPriority w:val="9"/>
    <w:qFormat/>
    <w:rsid w:val="007036F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23474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7036FC"/>
    <w:rPr>
      <w:rFonts w:ascii="Times New Roman" w:eastAsia="Times New Roman" w:hAnsi="Times New Roman" w:cs="Times New Roman"/>
      <w:b/>
      <w:bCs/>
      <w:kern w:val="36"/>
      <w:sz w:val="48"/>
      <w:szCs w:val="48"/>
      <w:lang w:eastAsia="ru-RU"/>
    </w:rPr>
  </w:style>
  <w:style w:type="character" w:styleId="a5">
    <w:name w:val="Hyperlink"/>
    <w:uiPriority w:val="99"/>
    <w:unhideWhenUsed/>
    <w:rsid w:val="007036FC"/>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202542"/>
    <w:rPr>
      <w:rFonts w:ascii="Times New Roman" w:eastAsia="Times New Roman" w:hAnsi="Times New Roman" w:cs="Times New Roman"/>
      <w:sz w:val="24"/>
      <w:szCs w:val="24"/>
      <w:lang w:eastAsia="ru-RU"/>
    </w:rPr>
  </w:style>
  <w:style w:type="character" w:styleId="a6">
    <w:name w:val="Strong"/>
    <w:uiPriority w:val="22"/>
    <w:qFormat/>
    <w:rsid w:val="0020254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0800501007" TargetMode="External"/><Relationship Id="rId3" Type="http://schemas.openxmlformats.org/officeDocument/2006/relationships/settings" Target="settings.xml"/><Relationship Id="rId7" Type="http://schemas.openxmlformats.org/officeDocument/2006/relationships/hyperlink" Target="https://www.tax.gov.ua/media-tsentr/novini/84451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tsentri-obslugovuvannya-platnikiv/" TargetMode="External"/><Relationship Id="rId11" Type="http://schemas.openxmlformats.org/officeDocument/2006/relationships/theme" Target="theme/theme1.xml"/><Relationship Id="rId5" Type="http://schemas.openxmlformats.org/officeDocument/2006/relationships/hyperlink" Target="https://tax.gov.ua/data/files/501877.xls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dd@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19</Pages>
  <Words>14116</Words>
  <Characters>80467</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7</cp:revision>
  <dcterms:created xsi:type="dcterms:W3CDTF">2024-12-24T08:40:00Z</dcterms:created>
  <dcterms:modified xsi:type="dcterms:W3CDTF">2025-01-03T07:33:00Z</dcterms:modified>
</cp:coreProperties>
</file>