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658" w:rsidRPr="00491D51" w:rsidRDefault="008C2658" w:rsidP="008C2658">
      <w:pPr>
        <w:spacing w:after="0" w:line="240" w:lineRule="auto"/>
        <w:outlineLvl w:val="0"/>
        <w:rPr>
          <w:rFonts w:ascii="Times New Roman" w:eastAsia="Times New Roman" w:hAnsi="Times New Roman" w:cs="Times New Roman"/>
          <w:b/>
          <w:bCs/>
          <w:kern w:val="36"/>
          <w:sz w:val="20"/>
          <w:szCs w:val="20"/>
          <w:lang w:eastAsia="ru-RU"/>
        </w:rPr>
      </w:pPr>
      <w:r w:rsidRPr="00491D51">
        <w:rPr>
          <w:rFonts w:ascii="Times New Roman" w:eastAsia="Times New Roman" w:hAnsi="Times New Roman" w:cs="Times New Roman"/>
          <w:b/>
          <w:bCs/>
          <w:kern w:val="36"/>
          <w:sz w:val="20"/>
          <w:szCs w:val="20"/>
          <w:lang w:eastAsia="ru-RU"/>
        </w:rPr>
        <w:t>Координаційний центр протидії податковим махінаціям: ДПС, Держфінмоніторинг та БЕБ посилять боротьбу з ухиленням від оподаткування</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ДПС спільно з Держфінмоніторингом та БЕБ обговорили можливість створення координаційного центру, що протидіятиме податковим махінаціям. Про це домовилися представники відомств </w:t>
      </w:r>
      <w:proofErr w:type="gramStart"/>
      <w:r w:rsidRPr="00491D51">
        <w:rPr>
          <w:rFonts w:ascii="Times New Roman" w:eastAsia="Times New Roman" w:hAnsi="Times New Roman" w:cs="Times New Roman"/>
          <w:sz w:val="20"/>
          <w:szCs w:val="20"/>
          <w:lang w:eastAsia="ru-RU"/>
        </w:rPr>
        <w:t>п</w:t>
      </w:r>
      <w:proofErr w:type="gramEnd"/>
      <w:r w:rsidRPr="00491D51">
        <w:rPr>
          <w:rFonts w:ascii="Times New Roman" w:eastAsia="Times New Roman" w:hAnsi="Times New Roman" w:cs="Times New Roman"/>
          <w:sz w:val="20"/>
          <w:szCs w:val="20"/>
          <w:lang w:eastAsia="ru-RU"/>
        </w:rPr>
        <w:t xml:space="preserve">ід час робочої наради.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Завдання такого центру – здійснення фінансово-податкового моніторингу </w:t>
      </w:r>
      <w:proofErr w:type="gramStart"/>
      <w:r w:rsidRPr="00491D51">
        <w:rPr>
          <w:rFonts w:ascii="Times New Roman" w:eastAsia="Times New Roman" w:hAnsi="Times New Roman" w:cs="Times New Roman"/>
          <w:sz w:val="20"/>
          <w:szCs w:val="20"/>
          <w:lang w:eastAsia="ru-RU"/>
        </w:rPr>
        <w:t>п</w:t>
      </w:r>
      <w:proofErr w:type="gramEnd"/>
      <w:r w:rsidRPr="00491D51">
        <w:rPr>
          <w:rFonts w:ascii="Times New Roman" w:eastAsia="Times New Roman" w:hAnsi="Times New Roman" w:cs="Times New Roman"/>
          <w:sz w:val="20"/>
          <w:szCs w:val="20"/>
          <w:lang w:eastAsia="ru-RU"/>
        </w:rPr>
        <w:t xml:space="preserve">ідприємств, узагальнення виявлених випадків податкових правопорушень для розробки відповідних заходів з оперативного реагування.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Як відзначив заступник Голови ДПС Сергій Лисеюк, функціонування такого центру сприятиме оперативному вирішенню робочих питань, які виникають </w:t>
      </w:r>
      <w:proofErr w:type="gramStart"/>
      <w:r w:rsidRPr="00491D51">
        <w:rPr>
          <w:rFonts w:ascii="Times New Roman" w:eastAsia="Times New Roman" w:hAnsi="Times New Roman" w:cs="Times New Roman"/>
          <w:sz w:val="20"/>
          <w:szCs w:val="20"/>
          <w:lang w:eastAsia="ru-RU"/>
        </w:rPr>
        <w:t>п</w:t>
      </w:r>
      <w:proofErr w:type="gramEnd"/>
      <w:r w:rsidRPr="00491D51">
        <w:rPr>
          <w:rFonts w:ascii="Times New Roman" w:eastAsia="Times New Roman" w:hAnsi="Times New Roman" w:cs="Times New Roman"/>
          <w:sz w:val="20"/>
          <w:szCs w:val="20"/>
          <w:lang w:eastAsia="ru-RU"/>
        </w:rPr>
        <w:t xml:space="preserve">ід час відпрацювання виявлених схем, та дозволить використовувати більш ефективні механізми реагування на економічні злочини.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Він також запропонував для більшої ефективності долучити до роботи центру і працівників</w:t>
      </w:r>
      <w:proofErr w:type="gramStart"/>
      <w:r w:rsidRPr="00491D51">
        <w:rPr>
          <w:rFonts w:ascii="Times New Roman" w:eastAsia="Times New Roman" w:hAnsi="Times New Roman" w:cs="Times New Roman"/>
          <w:sz w:val="20"/>
          <w:szCs w:val="20"/>
          <w:lang w:eastAsia="ru-RU"/>
        </w:rPr>
        <w:t xml:space="preserve"> Д</w:t>
      </w:r>
      <w:proofErr w:type="gramEnd"/>
      <w:r w:rsidRPr="00491D51">
        <w:rPr>
          <w:rFonts w:ascii="Times New Roman" w:eastAsia="Times New Roman" w:hAnsi="Times New Roman" w:cs="Times New Roman"/>
          <w:sz w:val="20"/>
          <w:szCs w:val="20"/>
          <w:lang w:eastAsia="ru-RU"/>
        </w:rPr>
        <w:t xml:space="preserve">ержавної митної служби, що як і ДПС є контролюючим органом у сфері оподаткування.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Учасники визначили подальші організаційні заходи, необхідні </w:t>
      </w:r>
      <w:proofErr w:type="gramStart"/>
      <w:r w:rsidRPr="00491D51">
        <w:rPr>
          <w:rFonts w:ascii="Times New Roman" w:eastAsia="Times New Roman" w:hAnsi="Times New Roman" w:cs="Times New Roman"/>
          <w:sz w:val="20"/>
          <w:szCs w:val="20"/>
          <w:lang w:eastAsia="ru-RU"/>
        </w:rPr>
        <w:t>для</w:t>
      </w:r>
      <w:proofErr w:type="gramEnd"/>
      <w:r w:rsidRPr="00491D51">
        <w:rPr>
          <w:rFonts w:ascii="Times New Roman" w:eastAsia="Times New Roman" w:hAnsi="Times New Roman" w:cs="Times New Roman"/>
          <w:sz w:val="20"/>
          <w:szCs w:val="20"/>
          <w:lang w:eastAsia="ru-RU"/>
        </w:rPr>
        <w:t xml:space="preserve"> запуску роботи центру, зокрема, створення робочої групи та напрацювання дорожньої карти.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proofErr w:type="gramStart"/>
      <w:r w:rsidRPr="00491D51">
        <w:rPr>
          <w:rFonts w:ascii="Times New Roman" w:eastAsia="Times New Roman" w:hAnsi="Times New Roman" w:cs="Times New Roman"/>
          <w:sz w:val="20"/>
          <w:szCs w:val="20"/>
          <w:lang w:eastAsia="ru-RU"/>
        </w:rPr>
        <w:t>П</w:t>
      </w:r>
      <w:proofErr w:type="gramEnd"/>
      <w:r w:rsidRPr="00491D51">
        <w:rPr>
          <w:rFonts w:ascii="Times New Roman" w:eastAsia="Times New Roman" w:hAnsi="Times New Roman" w:cs="Times New Roman"/>
          <w:sz w:val="20"/>
          <w:szCs w:val="20"/>
          <w:lang w:eastAsia="ru-RU"/>
        </w:rPr>
        <w:t xml:space="preserve">ід час заходу сторони також обговорили подальші плани взаємодії, проаналізували тенденції вчинення фінансових злочинів, проблематику їх виявлення та запобігання. Мова йшла, зокрема, про економічні правопорушення, легалізацію (відмивання) доходів, отриманих злочинним шляхом, у т. ч. з використанням ФОП.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Зазначалося, що обмін даними та аналітичною інформацією, який здійснюється у межах </w:t>
      </w:r>
      <w:proofErr w:type="gramStart"/>
      <w:r w:rsidRPr="00491D51">
        <w:rPr>
          <w:rFonts w:ascii="Times New Roman" w:eastAsia="Times New Roman" w:hAnsi="Times New Roman" w:cs="Times New Roman"/>
          <w:sz w:val="20"/>
          <w:szCs w:val="20"/>
          <w:lang w:eastAsia="ru-RU"/>
        </w:rPr>
        <w:t>п</w:t>
      </w:r>
      <w:proofErr w:type="gramEnd"/>
      <w:r w:rsidRPr="00491D51">
        <w:rPr>
          <w:rFonts w:ascii="Times New Roman" w:eastAsia="Times New Roman" w:hAnsi="Times New Roman" w:cs="Times New Roman"/>
          <w:sz w:val="20"/>
          <w:szCs w:val="20"/>
          <w:lang w:eastAsia="ru-RU"/>
        </w:rPr>
        <w:t xml:space="preserve">ідписаного у березні цього року тристороннього Меморандуму про співробітництво між відомствами, вже дозволяє оперативно зупиняти підозрілі операції. </w:t>
      </w:r>
    </w:p>
    <w:p w:rsidR="008C2658" w:rsidRPr="008C2658" w:rsidRDefault="008C2658" w:rsidP="008C2658">
      <w:pPr>
        <w:spacing w:after="0" w:line="240" w:lineRule="auto"/>
        <w:rPr>
          <w:sz w:val="20"/>
          <w:szCs w:val="20"/>
        </w:rPr>
      </w:pPr>
    </w:p>
    <w:p w:rsidR="008C2658" w:rsidRPr="00491D51" w:rsidRDefault="008C2658" w:rsidP="008C2658">
      <w:pPr>
        <w:spacing w:after="0" w:line="240" w:lineRule="auto"/>
        <w:outlineLvl w:val="0"/>
        <w:rPr>
          <w:rFonts w:ascii="Times New Roman" w:eastAsia="Times New Roman" w:hAnsi="Times New Roman" w:cs="Times New Roman"/>
          <w:b/>
          <w:bCs/>
          <w:kern w:val="36"/>
          <w:sz w:val="20"/>
          <w:szCs w:val="20"/>
          <w:lang w:eastAsia="ru-RU"/>
        </w:rPr>
      </w:pPr>
      <w:r w:rsidRPr="00491D51">
        <w:rPr>
          <w:rFonts w:ascii="Times New Roman" w:eastAsia="Times New Roman" w:hAnsi="Times New Roman" w:cs="Times New Roman"/>
          <w:b/>
          <w:bCs/>
          <w:kern w:val="36"/>
          <w:sz w:val="20"/>
          <w:szCs w:val="20"/>
          <w:lang w:eastAsia="ru-RU"/>
        </w:rPr>
        <w:t xml:space="preserve">Руслан Кравченко: Відкритий діалог з бізнесом дає можливість разом знаходити ефективні </w:t>
      </w:r>
      <w:proofErr w:type="gramStart"/>
      <w:r w:rsidRPr="00491D51">
        <w:rPr>
          <w:rFonts w:ascii="Times New Roman" w:eastAsia="Times New Roman" w:hAnsi="Times New Roman" w:cs="Times New Roman"/>
          <w:b/>
          <w:bCs/>
          <w:kern w:val="36"/>
          <w:sz w:val="20"/>
          <w:szCs w:val="20"/>
          <w:lang w:eastAsia="ru-RU"/>
        </w:rPr>
        <w:t>р</w:t>
      </w:r>
      <w:proofErr w:type="gramEnd"/>
      <w:r w:rsidRPr="00491D51">
        <w:rPr>
          <w:rFonts w:ascii="Times New Roman" w:eastAsia="Times New Roman" w:hAnsi="Times New Roman" w:cs="Times New Roman"/>
          <w:b/>
          <w:bCs/>
          <w:kern w:val="36"/>
          <w:sz w:val="20"/>
          <w:szCs w:val="20"/>
          <w:lang w:eastAsia="ru-RU"/>
        </w:rPr>
        <w:t>ішення</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Питання сфери оподаткування, які цікавлять іноземний бізнес, обговорили під час зустрічі Голова ДПС Руслан Кравченко та представники Американсько-Українсько</w:t>
      </w:r>
      <w:proofErr w:type="gramStart"/>
      <w:r w:rsidRPr="00491D51">
        <w:rPr>
          <w:rFonts w:ascii="Times New Roman" w:eastAsia="Times New Roman" w:hAnsi="Times New Roman" w:cs="Times New Roman"/>
          <w:sz w:val="20"/>
          <w:szCs w:val="20"/>
          <w:lang w:eastAsia="ru-RU"/>
        </w:rPr>
        <w:t>ї Д</w:t>
      </w:r>
      <w:proofErr w:type="gramEnd"/>
      <w:r w:rsidRPr="00491D51">
        <w:rPr>
          <w:rFonts w:ascii="Times New Roman" w:eastAsia="Times New Roman" w:hAnsi="Times New Roman" w:cs="Times New Roman"/>
          <w:sz w:val="20"/>
          <w:szCs w:val="20"/>
          <w:lang w:eastAsia="ru-RU"/>
        </w:rPr>
        <w:t xml:space="preserve">ілової Ради (USUBC), яка об’єднує великий американський  бізнес, що працює в Україні.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«Завдяки сумлінності бізнесу у січні – квітні 2025 року ДПС перевиконала план надходжень до бюджету на +46,4 </w:t>
      </w:r>
      <w:proofErr w:type="gramStart"/>
      <w:r w:rsidRPr="00491D51">
        <w:rPr>
          <w:rFonts w:ascii="Times New Roman" w:eastAsia="Times New Roman" w:hAnsi="Times New Roman" w:cs="Times New Roman"/>
          <w:sz w:val="20"/>
          <w:szCs w:val="20"/>
          <w:lang w:eastAsia="ru-RU"/>
        </w:rPr>
        <w:t>млрд</w:t>
      </w:r>
      <w:proofErr w:type="gramEnd"/>
      <w:r w:rsidRPr="00491D51">
        <w:rPr>
          <w:rFonts w:ascii="Times New Roman" w:eastAsia="Times New Roman" w:hAnsi="Times New Roman" w:cs="Times New Roman"/>
          <w:sz w:val="20"/>
          <w:szCs w:val="20"/>
          <w:lang w:eastAsia="ru-RU"/>
        </w:rPr>
        <w:t xml:space="preserve"> грн. Позитивну динаміку збережемо і за </w:t>
      </w:r>
      <w:proofErr w:type="gramStart"/>
      <w:r w:rsidRPr="00491D51">
        <w:rPr>
          <w:rFonts w:ascii="Times New Roman" w:eastAsia="Times New Roman" w:hAnsi="Times New Roman" w:cs="Times New Roman"/>
          <w:sz w:val="20"/>
          <w:szCs w:val="20"/>
          <w:lang w:eastAsia="ru-RU"/>
        </w:rPr>
        <w:t>п</w:t>
      </w:r>
      <w:proofErr w:type="gramEnd"/>
      <w:r w:rsidRPr="00491D51">
        <w:rPr>
          <w:rFonts w:ascii="Times New Roman" w:eastAsia="Times New Roman" w:hAnsi="Times New Roman" w:cs="Times New Roman"/>
          <w:sz w:val="20"/>
          <w:szCs w:val="20"/>
          <w:lang w:eastAsia="ru-RU"/>
        </w:rPr>
        <w:t xml:space="preserve">ідсумками травня», – зазначив Руслан Кравченко.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За його словами, платникам за 4 місяці цього року вже відшкодовано 55,5 </w:t>
      </w:r>
      <w:proofErr w:type="gramStart"/>
      <w:r w:rsidRPr="00491D51">
        <w:rPr>
          <w:rFonts w:ascii="Times New Roman" w:eastAsia="Times New Roman" w:hAnsi="Times New Roman" w:cs="Times New Roman"/>
          <w:sz w:val="20"/>
          <w:szCs w:val="20"/>
          <w:lang w:eastAsia="ru-RU"/>
        </w:rPr>
        <w:t>млрд</w:t>
      </w:r>
      <w:proofErr w:type="gramEnd"/>
      <w:r w:rsidRPr="00491D51">
        <w:rPr>
          <w:rFonts w:ascii="Times New Roman" w:eastAsia="Times New Roman" w:hAnsi="Times New Roman" w:cs="Times New Roman"/>
          <w:sz w:val="20"/>
          <w:szCs w:val="20"/>
          <w:lang w:eastAsia="ru-RU"/>
        </w:rPr>
        <w:t xml:space="preserve"> грн ПДВ. </w:t>
      </w:r>
      <w:proofErr w:type="gramStart"/>
      <w:r w:rsidRPr="00491D51">
        <w:rPr>
          <w:rFonts w:ascii="Times New Roman" w:eastAsia="Times New Roman" w:hAnsi="Times New Roman" w:cs="Times New Roman"/>
          <w:sz w:val="20"/>
          <w:szCs w:val="20"/>
          <w:lang w:eastAsia="ru-RU"/>
        </w:rPr>
        <w:t>Це на</w:t>
      </w:r>
      <w:proofErr w:type="gramEnd"/>
      <w:r w:rsidRPr="00491D51">
        <w:rPr>
          <w:rFonts w:ascii="Times New Roman" w:eastAsia="Times New Roman" w:hAnsi="Times New Roman" w:cs="Times New Roman"/>
          <w:sz w:val="20"/>
          <w:szCs w:val="20"/>
          <w:lang w:eastAsia="ru-RU"/>
        </w:rPr>
        <w:t xml:space="preserve"> 24,2 % більше, ніж у тому ж періоді торік. Адміністрування відшкодування ПДВ повністю автоматизовано. ДПС також працює над автоматизацією  процесів проведення камеральних </w:t>
      </w:r>
      <w:proofErr w:type="gramStart"/>
      <w:r w:rsidRPr="00491D51">
        <w:rPr>
          <w:rFonts w:ascii="Times New Roman" w:eastAsia="Times New Roman" w:hAnsi="Times New Roman" w:cs="Times New Roman"/>
          <w:sz w:val="20"/>
          <w:szCs w:val="20"/>
          <w:lang w:eastAsia="ru-RU"/>
        </w:rPr>
        <w:t>перев</w:t>
      </w:r>
      <w:proofErr w:type="gramEnd"/>
      <w:r w:rsidRPr="00491D51">
        <w:rPr>
          <w:rFonts w:ascii="Times New Roman" w:eastAsia="Times New Roman" w:hAnsi="Times New Roman" w:cs="Times New Roman"/>
          <w:sz w:val="20"/>
          <w:szCs w:val="20"/>
          <w:lang w:eastAsia="ru-RU"/>
        </w:rPr>
        <w:t xml:space="preserve">ірок.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Вже є перші результати CRS </w:t>
      </w:r>
      <w:r w:rsidRPr="00491D51">
        <w:rPr>
          <w:rFonts w:ascii="Times New Roman" w:eastAsia="Times New Roman" w:hAnsi="Times New Roman" w:cs="Times New Roman"/>
          <w:sz w:val="20"/>
          <w:szCs w:val="20"/>
          <w:lang w:eastAsia="ru-RU"/>
        </w:rPr>
        <w:softHyphen/>
        <w:t xml:space="preserve">– міжнародного стандарту автоматичного обміну податковою інформацією між </w:t>
      </w:r>
      <w:proofErr w:type="gramStart"/>
      <w:r w:rsidRPr="00491D51">
        <w:rPr>
          <w:rFonts w:ascii="Times New Roman" w:eastAsia="Times New Roman" w:hAnsi="Times New Roman" w:cs="Times New Roman"/>
          <w:sz w:val="20"/>
          <w:szCs w:val="20"/>
          <w:lang w:eastAsia="ru-RU"/>
        </w:rPr>
        <w:t>країнами</w:t>
      </w:r>
      <w:proofErr w:type="gramEnd"/>
      <w:r w:rsidRPr="00491D51">
        <w:rPr>
          <w:rFonts w:ascii="Times New Roman" w:eastAsia="Times New Roman" w:hAnsi="Times New Roman" w:cs="Times New Roman"/>
          <w:sz w:val="20"/>
          <w:szCs w:val="20"/>
          <w:lang w:eastAsia="ru-RU"/>
        </w:rPr>
        <w:t xml:space="preserve">. Минулого року ДПС вперше отримала дані від 50 </w:t>
      </w:r>
      <w:proofErr w:type="gramStart"/>
      <w:r w:rsidRPr="00491D51">
        <w:rPr>
          <w:rFonts w:ascii="Times New Roman" w:eastAsia="Times New Roman" w:hAnsi="Times New Roman" w:cs="Times New Roman"/>
          <w:sz w:val="20"/>
          <w:szCs w:val="20"/>
          <w:lang w:eastAsia="ru-RU"/>
        </w:rPr>
        <w:t>країн</w:t>
      </w:r>
      <w:proofErr w:type="gramEnd"/>
      <w:r w:rsidRPr="00491D51">
        <w:rPr>
          <w:rFonts w:ascii="Times New Roman" w:eastAsia="Times New Roman" w:hAnsi="Times New Roman" w:cs="Times New Roman"/>
          <w:sz w:val="20"/>
          <w:szCs w:val="20"/>
          <w:lang w:eastAsia="ru-RU"/>
        </w:rPr>
        <w:t xml:space="preserve">. Цьогоріч очікується значне розширення цього списку. Вже розроблений механізм використання отриманої інформації. ДПС працює над удосконаленням ІТ-системи для автоматичного співставлення іноземних рахунків з податковими деклараціями українців.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Руслан Кравченко зазначив, що ДПС зацікавлена у діалозі та досудовому вирішенні спорі</w:t>
      </w:r>
      <w:proofErr w:type="gramStart"/>
      <w:r w:rsidRPr="00491D51">
        <w:rPr>
          <w:rFonts w:ascii="Times New Roman" w:eastAsia="Times New Roman" w:hAnsi="Times New Roman" w:cs="Times New Roman"/>
          <w:sz w:val="20"/>
          <w:szCs w:val="20"/>
          <w:lang w:eastAsia="ru-RU"/>
        </w:rPr>
        <w:t>в</w:t>
      </w:r>
      <w:proofErr w:type="gramEnd"/>
      <w:r w:rsidRPr="00491D51">
        <w:rPr>
          <w:rFonts w:ascii="Times New Roman" w:eastAsia="Times New Roman" w:hAnsi="Times New Roman" w:cs="Times New Roman"/>
          <w:sz w:val="20"/>
          <w:szCs w:val="20"/>
          <w:lang w:eastAsia="ru-RU"/>
        </w:rPr>
        <w:t xml:space="preserve">.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У I кварталі 2025 року кількість звернень щодо невиконання судових </w:t>
      </w:r>
      <w:proofErr w:type="gramStart"/>
      <w:r w:rsidRPr="00491D51">
        <w:rPr>
          <w:rFonts w:ascii="Times New Roman" w:eastAsia="Times New Roman" w:hAnsi="Times New Roman" w:cs="Times New Roman"/>
          <w:sz w:val="20"/>
          <w:szCs w:val="20"/>
          <w:lang w:eastAsia="ru-RU"/>
        </w:rPr>
        <w:t>р</w:t>
      </w:r>
      <w:proofErr w:type="gramEnd"/>
      <w:r w:rsidRPr="00491D51">
        <w:rPr>
          <w:rFonts w:ascii="Times New Roman" w:eastAsia="Times New Roman" w:hAnsi="Times New Roman" w:cs="Times New Roman"/>
          <w:sz w:val="20"/>
          <w:szCs w:val="20"/>
          <w:lang w:eastAsia="ru-RU"/>
        </w:rPr>
        <w:t xml:space="preserve">ішень зменшилась на 32,8 % у порівнянні з тим же періодом 2024 року. Також на 25 % зменшилась кількість судових спорів </w:t>
      </w:r>
      <w:proofErr w:type="gramStart"/>
      <w:r w:rsidRPr="00491D51">
        <w:rPr>
          <w:rFonts w:ascii="Times New Roman" w:eastAsia="Times New Roman" w:hAnsi="Times New Roman" w:cs="Times New Roman"/>
          <w:sz w:val="20"/>
          <w:szCs w:val="20"/>
          <w:lang w:eastAsia="ru-RU"/>
        </w:rPr>
        <w:t>п</w:t>
      </w:r>
      <w:proofErr w:type="gramEnd"/>
      <w:r w:rsidRPr="00491D51">
        <w:rPr>
          <w:rFonts w:ascii="Times New Roman" w:eastAsia="Times New Roman" w:hAnsi="Times New Roman" w:cs="Times New Roman"/>
          <w:sz w:val="20"/>
          <w:szCs w:val="20"/>
          <w:lang w:eastAsia="ru-RU"/>
        </w:rPr>
        <w:t xml:space="preserve">ісля адміністративного оскарження.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«Ми прагнемо знаходити порозуміння з бізнесом </w:t>
      </w:r>
      <w:proofErr w:type="gramStart"/>
      <w:r w:rsidRPr="00491D51">
        <w:rPr>
          <w:rFonts w:ascii="Times New Roman" w:eastAsia="Times New Roman" w:hAnsi="Times New Roman" w:cs="Times New Roman"/>
          <w:sz w:val="20"/>
          <w:szCs w:val="20"/>
          <w:lang w:eastAsia="ru-RU"/>
        </w:rPr>
        <w:t>без</w:t>
      </w:r>
      <w:proofErr w:type="gramEnd"/>
      <w:r w:rsidRPr="00491D51">
        <w:rPr>
          <w:rFonts w:ascii="Times New Roman" w:eastAsia="Times New Roman" w:hAnsi="Times New Roman" w:cs="Times New Roman"/>
          <w:sz w:val="20"/>
          <w:szCs w:val="20"/>
          <w:lang w:eastAsia="ru-RU"/>
        </w:rPr>
        <w:t xml:space="preserve"> суду. Маємо активно переходити від затяжних процесів до компромісів, як у розвинених </w:t>
      </w:r>
      <w:proofErr w:type="gramStart"/>
      <w:r w:rsidRPr="00491D51">
        <w:rPr>
          <w:rFonts w:ascii="Times New Roman" w:eastAsia="Times New Roman" w:hAnsi="Times New Roman" w:cs="Times New Roman"/>
          <w:sz w:val="20"/>
          <w:szCs w:val="20"/>
          <w:lang w:eastAsia="ru-RU"/>
        </w:rPr>
        <w:t>країнах</w:t>
      </w:r>
      <w:proofErr w:type="gramEnd"/>
      <w:r w:rsidRPr="00491D51">
        <w:rPr>
          <w:rFonts w:ascii="Times New Roman" w:eastAsia="Times New Roman" w:hAnsi="Times New Roman" w:cs="Times New Roman"/>
          <w:sz w:val="20"/>
          <w:szCs w:val="20"/>
          <w:lang w:eastAsia="ru-RU"/>
        </w:rPr>
        <w:t xml:space="preserve">. Вивчаємо можливості запровадження податкової медіації», – </w:t>
      </w:r>
      <w:proofErr w:type="gramStart"/>
      <w:r w:rsidRPr="00491D51">
        <w:rPr>
          <w:rFonts w:ascii="Times New Roman" w:eastAsia="Times New Roman" w:hAnsi="Times New Roman" w:cs="Times New Roman"/>
          <w:sz w:val="20"/>
          <w:szCs w:val="20"/>
          <w:lang w:eastAsia="ru-RU"/>
        </w:rPr>
        <w:t>п</w:t>
      </w:r>
      <w:proofErr w:type="gramEnd"/>
      <w:r w:rsidRPr="00491D51">
        <w:rPr>
          <w:rFonts w:ascii="Times New Roman" w:eastAsia="Times New Roman" w:hAnsi="Times New Roman" w:cs="Times New Roman"/>
          <w:sz w:val="20"/>
          <w:szCs w:val="20"/>
          <w:lang w:eastAsia="ru-RU"/>
        </w:rPr>
        <w:t xml:space="preserve">ідкреслив Голова ДПС.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У напрямі цифровізації: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 ДПС тестує систему «Е-аудит». Укладено 31 меморандум із </w:t>
      </w:r>
      <w:proofErr w:type="gramStart"/>
      <w:r w:rsidRPr="00491D51">
        <w:rPr>
          <w:rFonts w:ascii="Times New Roman" w:eastAsia="Times New Roman" w:hAnsi="Times New Roman" w:cs="Times New Roman"/>
          <w:sz w:val="20"/>
          <w:szCs w:val="20"/>
          <w:lang w:eastAsia="ru-RU"/>
        </w:rPr>
        <w:t>великими</w:t>
      </w:r>
      <w:proofErr w:type="gramEnd"/>
      <w:r w:rsidRPr="00491D51">
        <w:rPr>
          <w:rFonts w:ascii="Times New Roman" w:eastAsia="Times New Roman" w:hAnsi="Times New Roman" w:cs="Times New Roman"/>
          <w:sz w:val="20"/>
          <w:szCs w:val="20"/>
          <w:lang w:eastAsia="ru-RU"/>
        </w:rPr>
        <w:t xml:space="preserve"> платниками податків, які надсилають стандартний аудиторський файл (SAF-T UA) до ДПС. Через електронний кабінет </w:t>
      </w:r>
      <w:proofErr w:type="gramStart"/>
      <w:r w:rsidRPr="00491D51">
        <w:rPr>
          <w:rFonts w:ascii="Times New Roman" w:eastAsia="Times New Roman" w:hAnsi="Times New Roman" w:cs="Times New Roman"/>
          <w:sz w:val="20"/>
          <w:szCs w:val="20"/>
          <w:lang w:eastAsia="ru-RU"/>
        </w:rPr>
        <w:t>вони</w:t>
      </w:r>
      <w:proofErr w:type="gramEnd"/>
      <w:r w:rsidRPr="00491D51">
        <w:rPr>
          <w:rFonts w:ascii="Times New Roman" w:eastAsia="Times New Roman" w:hAnsi="Times New Roman" w:cs="Times New Roman"/>
          <w:sz w:val="20"/>
          <w:szCs w:val="20"/>
          <w:lang w:eastAsia="ru-RU"/>
        </w:rPr>
        <w:t xml:space="preserve"> вже подали 217 SAF-T UA;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цифровізуються фактичні перевірки ДПС: розробено програмне забезпечення та необхі</w:t>
      </w:r>
      <w:proofErr w:type="gramStart"/>
      <w:r w:rsidRPr="00491D51">
        <w:rPr>
          <w:rFonts w:ascii="Times New Roman" w:eastAsia="Times New Roman" w:hAnsi="Times New Roman" w:cs="Times New Roman"/>
          <w:sz w:val="20"/>
          <w:szCs w:val="20"/>
          <w:lang w:eastAsia="ru-RU"/>
        </w:rPr>
        <w:t>дне</w:t>
      </w:r>
      <w:proofErr w:type="gramEnd"/>
      <w:r w:rsidRPr="00491D51">
        <w:rPr>
          <w:rFonts w:ascii="Times New Roman" w:eastAsia="Times New Roman" w:hAnsi="Times New Roman" w:cs="Times New Roman"/>
          <w:sz w:val="20"/>
          <w:szCs w:val="20"/>
          <w:lang w:eastAsia="ru-RU"/>
        </w:rPr>
        <w:t xml:space="preserve"> обладнання. </w:t>
      </w:r>
    </w:p>
    <w:p w:rsidR="008C2658" w:rsidRPr="00491D51" w:rsidRDefault="008C2658" w:rsidP="008C2658">
      <w:pPr>
        <w:spacing w:after="0" w:line="240" w:lineRule="auto"/>
        <w:jc w:val="both"/>
        <w:rPr>
          <w:rFonts w:ascii="Times New Roman" w:eastAsia="Times New Roman" w:hAnsi="Times New Roman" w:cs="Times New Roman"/>
          <w:sz w:val="20"/>
          <w:szCs w:val="20"/>
          <w:lang w:eastAsia="ru-RU"/>
        </w:rPr>
      </w:pPr>
      <w:r w:rsidRPr="00491D51">
        <w:rPr>
          <w:rFonts w:ascii="Times New Roman" w:eastAsia="Times New Roman" w:hAnsi="Times New Roman" w:cs="Times New Roman"/>
          <w:sz w:val="20"/>
          <w:szCs w:val="20"/>
          <w:lang w:eastAsia="ru-RU"/>
        </w:rPr>
        <w:t xml:space="preserve">«Такий відкритий діалог дає можливість говорити про </w:t>
      </w:r>
      <w:proofErr w:type="gramStart"/>
      <w:r w:rsidRPr="00491D51">
        <w:rPr>
          <w:rFonts w:ascii="Times New Roman" w:eastAsia="Times New Roman" w:hAnsi="Times New Roman" w:cs="Times New Roman"/>
          <w:sz w:val="20"/>
          <w:szCs w:val="20"/>
          <w:lang w:eastAsia="ru-RU"/>
        </w:rPr>
        <w:t>вс</w:t>
      </w:r>
      <w:proofErr w:type="gramEnd"/>
      <w:r w:rsidRPr="00491D51">
        <w:rPr>
          <w:rFonts w:ascii="Times New Roman" w:eastAsia="Times New Roman" w:hAnsi="Times New Roman" w:cs="Times New Roman"/>
          <w:sz w:val="20"/>
          <w:szCs w:val="20"/>
          <w:lang w:eastAsia="ru-RU"/>
        </w:rPr>
        <w:t xml:space="preserve">і потреби та разом знаходити ефективні рішення. Щоб навіть в умовах російської агресії іноземний бізнес був зацікавлений вкладати в розвиток української економіки», – наголосив Руслан Кравченко. </w:t>
      </w:r>
    </w:p>
    <w:p w:rsidR="00287B69" w:rsidRPr="008C2658" w:rsidRDefault="00287B69" w:rsidP="00857921">
      <w:pPr>
        <w:spacing w:after="0" w:line="240" w:lineRule="auto"/>
        <w:outlineLvl w:val="0"/>
        <w:rPr>
          <w:rFonts w:ascii="Times New Roman" w:eastAsia="Times New Roman" w:hAnsi="Times New Roman" w:cs="Times New Roman"/>
          <w:b/>
          <w:bCs/>
          <w:kern w:val="36"/>
          <w:sz w:val="20"/>
          <w:szCs w:val="20"/>
          <w:lang w:val="en-US" w:eastAsia="ru-RU"/>
        </w:rPr>
      </w:pPr>
    </w:p>
    <w:p w:rsidR="00857921" w:rsidRPr="00DD09E0" w:rsidRDefault="00857921" w:rsidP="00857921">
      <w:pPr>
        <w:spacing w:after="0" w:line="240" w:lineRule="auto"/>
        <w:outlineLvl w:val="0"/>
        <w:rPr>
          <w:rFonts w:ascii="Times New Roman" w:eastAsia="Times New Roman" w:hAnsi="Times New Roman" w:cs="Times New Roman"/>
          <w:b/>
          <w:bCs/>
          <w:kern w:val="36"/>
          <w:sz w:val="20"/>
          <w:szCs w:val="20"/>
          <w:lang w:eastAsia="ru-RU"/>
        </w:rPr>
      </w:pPr>
      <w:r w:rsidRPr="00DD09E0">
        <w:rPr>
          <w:rFonts w:ascii="Times New Roman" w:eastAsia="Times New Roman" w:hAnsi="Times New Roman" w:cs="Times New Roman"/>
          <w:b/>
          <w:bCs/>
          <w:kern w:val="36"/>
          <w:sz w:val="20"/>
          <w:szCs w:val="20"/>
          <w:lang w:eastAsia="ru-RU"/>
        </w:rPr>
        <w:t xml:space="preserve">Руслан Кравченко: Платникам відшкодовано 55,5 </w:t>
      </w:r>
      <w:proofErr w:type="gramStart"/>
      <w:r w:rsidRPr="00DD09E0">
        <w:rPr>
          <w:rFonts w:ascii="Times New Roman" w:eastAsia="Times New Roman" w:hAnsi="Times New Roman" w:cs="Times New Roman"/>
          <w:b/>
          <w:bCs/>
          <w:kern w:val="36"/>
          <w:sz w:val="20"/>
          <w:szCs w:val="20"/>
          <w:lang w:eastAsia="ru-RU"/>
        </w:rPr>
        <w:t>млрд</w:t>
      </w:r>
      <w:proofErr w:type="gramEnd"/>
      <w:r w:rsidRPr="00DD09E0">
        <w:rPr>
          <w:rFonts w:ascii="Times New Roman" w:eastAsia="Times New Roman" w:hAnsi="Times New Roman" w:cs="Times New Roman"/>
          <w:b/>
          <w:bCs/>
          <w:kern w:val="36"/>
          <w:sz w:val="20"/>
          <w:szCs w:val="20"/>
          <w:lang w:eastAsia="ru-RU"/>
        </w:rPr>
        <w:t xml:space="preserve"> грн ПДВ, що на 10,8 млрд грн більше відповідного показника 2024 року</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Станом на 1 травня 2025 року платникам вже відшкодовано 55,5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ПДВ. Це те, що вже фактично перераховано. Це на 10,8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більше, ніж за аналогічний період 2024 року та більше за такий показник у 2023 році на 3,7 млрд грн (51,8 млрд грн).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Про це повідомив </w:t>
      </w:r>
      <w:hyperlink r:id="rId4" w:history="1">
        <w:r w:rsidRPr="00DD09E0">
          <w:rPr>
            <w:rFonts w:ascii="Times New Roman" w:eastAsia="Times New Roman" w:hAnsi="Times New Roman" w:cs="Times New Roman"/>
            <w:color w:val="0000FF"/>
            <w:sz w:val="20"/>
            <w:szCs w:val="20"/>
            <w:u w:val="single"/>
            <w:lang w:eastAsia="ru-RU"/>
          </w:rPr>
          <w:t>Голова</w:t>
        </w:r>
        <w:proofErr w:type="gramStart"/>
        <w:r w:rsidRPr="00DD09E0">
          <w:rPr>
            <w:rFonts w:ascii="Times New Roman" w:eastAsia="Times New Roman" w:hAnsi="Times New Roman" w:cs="Times New Roman"/>
            <w:color w:val="0000FF"/>
            <w:sz w:val="20"/>
            <w:szCs w:val="20"/>
            <w:u w:val="single"/>
            <w:lang w:eastAsia="ru-RU"/>
          </w:rPr>
          <w:t xml:space="preserve"> Д</w:t>
        </w:r>
        <w:proofErr w:type="gramEnd"/>
        <w:r w:rsidRPr="00DD09E0">
          <w:rPr>
            <w:rFonts w:ascii="Times New Roman" w:eastAsia="Times New Roman" w:hAnsi="Times New Roman" w:cs="Times New Roman"/>
            <w:color w:val="0000FF"/>
            <w:sz w:val="20"/>
            <w:szCs w:val="20"/>
            <w:u w:val="single"/>
            <w:lang w:eastAsia="ru-RU"/>
          </w:rPr>
          <w:t>ержавної податкової служби Руслан Кравченко в Telegram-каналі</w:t>
        </w:r>
      </w:hyperlink>
      <w:r w:rsidRPr="00DD09E0">
        <w:rPr>
          <w:rFonts w:ascii="Times New Roman" w:eastAsia="Times New Roman" w:hAnsi="Times New Roman" w:cs="Times New Roman"/>
          <w:sz w:val="20"/>
          <w:szCs w:val="20"/>
          <w:lang w:eastAsia="ru-RU"/>
        </w:rPr>
        <w:t xml:space="preserve">.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«Щодо залишку. Одразу пораджу: припиняйте істерики та страшилки про «невпинне зростання». Не лякайте країну та </w:t>
      </w:r>
      <w:proofErr w:type="gramStart"/>
      <w:r w:rsidRPr="00DD09E0">
        <w:rPr>
          <w:rFonts w:ascii="Times New Roman" w:eastAsia="Times New Roman" w:hAnsi="Times New Roman" w:cs="Times New Roman"/>
          <w:sz w:val="20"/>
          <w:szCs w:val="20"/>
          <w:lang w:eastAsia="ru-RU"/>
        </w:rPr>
        <w:t>вс</w:t>
      </w:r>
      <w:proofErr w:type="gramEnd"/>
      <w:r w:rsidRPr="00DD09E0">
        <w:rPr>
          <w:rFonts w:ascii="Times New Roman" w:eastAsia="Times New Roman" w:hAnsi="Times New Roman" w:cs="Times New Roman"/>
          <w:sz w:val="20"/>
          <w:szCs w:val="20"/>
          <w:lang w:eastAsia="ru-RU"/>
        </w:rPr>
        <w:t xml:space="preserve">іх, хто подав заявки на відшкодування ПДВ. Залишок ПДВ, який перебував у роботі станом на 1 травня, – 30,4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гривень», – наголосив Руслан Кравченко.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За його словами: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lastRenderedPageBreak/>
        <w:t xml:space="preserve">4,4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 суми ПДВ, за якими з 24 по 30 квітня були завершені перевірки, а заявки знаходились на виконанні в Казначействі. Після узгодження сум ці кошти протягом 5 днів були відшкодовані платникам;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14,5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 суми ПДВ, за якими тривають камеральні перевірки;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3,6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 суми ПДВ, за якими тривають документальні перевірки;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7,7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 суми ПДВ, за якими триває узгодження результатів перевірок за наслідками адміністративного або судового оскарження.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«26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 це не про заборгованість, а звичайний робочий процес, у межах якого чітко прописано, що і коли має бути зроблено (дивно, що панікери про це не знали чи свідомо забули). До речі, цього року заявлена до відшкодування сума ПДВ виросла до 63,5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Торік ця сума була на 16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менша. У 2023 році сума заявки була менша на 27,5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(36,1 млрд грн)», – розповів Голова ДПС.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Він також відзначив, що виросла, логічно, і кількість заявок: 13 003 проти 12 246 минулого року. </w:t>
      </w:r>
      <w:proofErr w:type="gramStart"/>
      <w:r w:rsidRPr="00DD09E0">
        <w:rPr>
          <w:rFonts w:ascii="Times New Roman" w:eastAsia="Times New Roman" w:hAnsi="Times New Roman" w:cs="Times New Roman"/>
          <w:sz w:val="20"/>
          <w:szCs w:val="20"/>
          <w:lang w:eastAsia="ru-RU"/>
        </w:rPr>
        <w:t>Б</w:t>
      </w:r>
      <w:proofErr w:type="gramEnd"/>
      <w:r w:rsidRPr="00DD09E0">
        <w:rPr>
          <w:rFonts w:ascii="Times New Roman" w:eastAsia="Times New Roman" w:hAnsi="Times New Roman" w:cs="Times New Roman"/>
          <w:sz w:val="20"/>
          <w:szCs w:val="20"/>
          <w:lang w:eastAsia="ru-RU"/>
        </w:rPr>
        <w:t xml:space="preserve">ільше заяв – більше операцій. У 2023 році кількість заяв – 10 207 штук.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Тому 26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гривень – це сума, за якою тривають камеральні, документальні перевірки або узгодження результатів таких перевірок. Автоматичного відшкодування по ній бути не може, бо вона може бути зменшена </w:t>
      </w:r>
      <w:proofErr w:type="gramStart"/>
      <w:r w:rsidRPr="00DD09E0">
        <w:rPr>
          <w:rFonts w:ascii="Times New Roman" w:eastAsia="Times New Roman" w:hAnsi="Times New Roman" w:cs="Times New Roman"/>
          <w:sz w:val="20"/>
          <w:szCs w:val="20"/>
          <w:lang w:eastAsia="ru-RU"/>
        </w:rPr>
        <w:t>п</w:t>
      </w:r>
      <w:proofErr w:type="gramEnd"/>
      <w:r w:rsidRPr="00DD09E0">
        <w:rPr>
          <w:rFonts w:ascii="Times New Roman" w:eastAsia="Times New Roman" w:hAnsi="Times New Roman" w:cs="Times New Roman"/>
          <w:sz w:val="20"/>
          <w:szCs w:val="20"/>
          <w:lang w:eastAsia="ru-RU"/>
        </w:rPr>
        <w:t xml:space="preserve">ісля перевірок чи судового оскарження.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Тож така сума не є заборгованістю з відшкодування ПДВ!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У травні платники самі подали уточнені декларації на зменшення суми на 0,4 </w:t>
      </w:r>
      <w:proofErr w:type="gramStart"/>
      <w:r w:rsidRPr="00DD09E0">
        <w:rPr>
          <w:rFonts w:ascii="Times New Roman" w:eastAsia="Times New Roman" w:hAnsi="Times New Roman" w:cs="Times New Roman"/>
          <w:sz w:val="20"/>
          <w:szCs w:val="20"/>
          <w:lang w:eastAsia="ru-RU"/>
        </w:rPr>
        <w:t>млрд</w:t>
      </w:r>
      <w:proofErr w:type="gramEnd"/>
      <w:r w:rsidRPr="00DD09E0">
        <w:rPr>
          <w:rFonts w:ascii="Times New Roman" w:eastAsia="Times New Roman" w:hAnsi="Times New Roman" w:cs="Times New Roman"/>
          <w:sz w:val="20"/>
          <w:szCs w:val="20"/>
          <w:lang w:eastAsia="ru-RU"/>
        </w:rPr>
        <w:t xml:space="preserve"> грн. Тому залишок, який був на початок травня, вже зменшився.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«Податкова працю</w:t>
      </w:r>
      <w:proofErr w:type="gramStart"/>
      <w:r w:rsidRPr="00DD09E0">
        <w:rPr>
          <w:rFonts w:ascii="Times New Roman" w:eastAsia="Times New Roman" w:hAnsi="Times New Roman" w:cs="Times New Roman"/>
          <w:sz w:val="20"/>
          <w:szCs w:val="20"/>
          <w:lang w:eastAsia="ru-RU"/>
        </w:rPr>
        <w:t>є,</w:t>
      </w:r>
      <w:proofErr w:type="gramEnd"/>
      <w:r w:rsidRPr="00DD09E0">
        <w:rPr>
          <w:rFonts w:ascii="Times New Roman" w:eastAsia="Times New Roman" w:hAnsi="Times New Roman" w:cs="Times New Roman"/>
          <w:sz w:val="20"/>
          <w:szCs w:val="20"/>
          <w:lang w:eastAsia="ru-RU"/>
        </w:rPr>
        <w:t xml:space="preserve"> у робочому процесі щодня змінюються суми, дані, рішення. Незмінними залишаються лише істерики окремих </w:t>
      </w:r>
      <w:proofErr w:type="gramStart"/>
      <w:r w:rsidRPr="00DD09E0">
        <w:rPr>
          <w:rFonts w:ascii="Times New Roman" w:eastAsia="Times New Roman" w:hAnsi="Times New Roman" w:cs="Times New Roman"/>
          <w:sz w:val="20"/>
          <w:szCs w:val="20"/>
          <w:lang w:eastAsia="ru-RU"/>
        </w:rPr>
        <w:t>осіб</w:t>
      </w:r>
      <w:proofErr w:type="gramEnd"/>
      <w:r w:rsidRPr="00DD09E0">
        <w:rPr>
          <w:rFonts w:ascii="Times New Roman" w:eastAsia="Times New Roman" w:hAnsi="Times New Roman" w:cs="Times New Roman"/>
          <w:sz w:val="20"/>
          <w:szCs w:val="20"/>
          <w:lang w:eastAsia="ru-RU"/>
        </w:rPr>
        <w:t xml:space="preserve"> – вони стабільні, як ніколи. Тож, драма «Неповернення ПДВ» – відміняється», – акцентував Руслан Кравченко. </w:t>
      </w:r>
    </w:p>
    <w:p w:rsidR="00857921" w:rsidRPr="00DD09E0" w:rsidRDefault="00857921" w:rsidP="00857921">
      <w:pPr>
        <w:spacing w:after="0" w:line="240" w:lineRule="auto"/>
        <w:jc w:val="both"/>
        <w:rPr>
          <w:rFonts w:ascii="Times New Roman" w:eastAsia="Times New Roman" w:hAnsi="Times New Roman" w:cs="Times New Roman"/>
          <w:sz w:val="20"/>
          <w:szCs w:val="20"/>
          <w:lang w:eastAsia="ru-RU"/>
        </w:rPr>
      </w:pPr>
      <w:r w:rsidRPr="00DD09E0">
        <w:rPr>
          <w:rFonts w:ascii="Times New Roman" w:eastAsia="Times New Roman" w:hAnsi="Times New Roman" w:cs="Times New Roman"/>
          <w:sz w:val="20"/>
          <w:szCs w:val="20"/>
          <w:lang w:eastAsia="ru-RU"/>
        </w:rPr>
        <w:t xml:space="preserve">  </w:t>
      </w:r>
    </w:p>
    <w:p w:rsidR="00DD28FD" w:rsidRPr="001C75B1" w:rsidRDefault="00DD28FD" w:rsidP="00DD28FD">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 xml:space="preserve">Чи зобов’язані платники єдиного податку, які здійснюють діяльність з надання стоматологічних послуг, вести </w:t>
      </w:r>
      <w:proofErr w:type="gramStart"/>
      <w:r w:rsidRPr="001C75B1">
        <w:rPr>
          <w:rFonts w:ascii="Times New Roman" w:eastAsia="Times New Roman" w:hAnsi="Times New Roman" w:cs="Times New Roman"/>
          <w:b/>
          <w:bCs/>
          <w:kern w:val="36"/>
          <w:sz w:val="20"/>
          <w:szCs w:val="20"/>
          <w:lang w:eastAsia="ru-RU"/>
        </w:rPr>
        <w:t>обл</w:t>
      </w:r>
      <w:proofErr w:type="gramEnd"/>
      <w:r w:rsidRPr="001C75B1">
        <w:rPr>
          <w:rFonts w:ascii="Times New Roman" w:eastAsia="Times New Roman" w:hAnsi="Times New Roman" w:cs="Times New Roman"/>
          <w:b/>
          <w:bCs/>
          <w:kern w:val="36"/>
          <w:sz w:val="20"/>
          <w:szCs w:val="20"/>
          <w:lang w:eastAsia="ru-RU"/>
        </w:rPr>
        <w:t>ік товарних запасів?</w:t>
      </w:r>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Головне управління ДПС у Дніпропетровській області </w:t>
      </w:r>
      <w:r w:rsidRPr="001C75B1">
        <w:rPr>
          <w:rFonts w:ascii="Times New Roman" w:eastAsia="Times New Roman" w:hAnsi="Times New Roman" w:cs="Times New Roman"/>
          <w:sz w:val="20"/>
          <w:szCs w:val="20"/>
          <w:shd w:val="clear" w:color="auto" w:fill="FFFFFF"/>
          <w:lang w:eastAsia="ru-RU"/>
        </w:rPr>
        <w:t>повідомля</w:t>
      </w:r>
      <w:proofErr w:type="gramStart"/>
      <w:r w:rsidRPr="001C75B1">
        <w:rPr>
          <w:rFonts w:ascii="Times New Roman" w:eastAsia="Times New Roman" w:hAnsi="Times New Roman" w:cs="Times New Roman"/>
          <w:sz w:val="20"/>
          <w:szCs w:val="20"/>
          <w:shd w:val="clear" w:color="auto" w:fill="FFFFFF"/>
          <w:lang w:eastAsia="ru-RU"/>
        </w:rPr>
        <w:t>є.</w:t>
      </w:r>
      <w:proofErr w:type="gramEnd"/>
      <w:r w:rsidRPr="001C75B1">
        <w:rPr>
          <w:rFonts w:ascii="Times New Roman" w:eastAsia="Times New Roman" w:hAnsi="Times New Roman" w:cs="Times New Roman"/>
          <w:sz w:val="20"/>
          <w:szCs w:val="20"/>
          <w:lang w:eastAsia="ru-RU"/>
        </w:rPr>
        <w:t xml:space="preserve"> </w:t>
      </w:r>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Правові засади застосування реєстраторів розрахункових операцій (далі – РРО) та/або програмних РРО (далі – ПРРО) у сфері торгі</w:t>
      </w:r>
      <w:proofErr w:type="gramStart"/>
      <w:r w:rsidRPr="001C75B1">
        <w:rPr>
          <w:rFonts w:ascii="Times New Roman" w:eastAsia="Times New Roman" w:hAnsi="Times New Roman" w:cs="Times New Roman"/>
          <w:sz w:val="20"/>
          <w:szCs w:val="20"/>
          <w:shd w:val="clear" w:color="auto" w:fill="FFFFFF"/>
          <w:lang w:eastAsia="ru-RU"/>
        </w:rPr>
        <w:t>вл</w:t>
      </w:r>
      <w:proofErr w:type="gramEnd"/>
      <w:r w:rsidRPr="001C75B1">
        <w:rPr>
          <w:rFonts w:ascii="Times New Roman" w:eastAsia="Times New Roman" w:hAnsi="Times New Roman" w:cs="Times New Roman"/>
          <w:sz w:val="20"/>
          <w:szCs w:val="20"/>
          <w:shd w:val="clear" w:color="auto" w:fill="FFFFFF"/>
          <w:lang w:eastAsia="ru-RU"/>
        </w:rPr>
        <w:t xml:space="preserve">і, громадського харчування та послуг встановлені Законом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та нормативно-правовими актами, прийнятими на його виконання. Дія його поширюється на усіх суб’єктів господарювання (далі – СГ), їх господарські одиниці та представників (уповноважених осіб) суб’єктів господарювання, які здійснюють розрахункові операції </w:t>
      </w:r>
      <w:proofErr w:type="gramStart"/>
      <w:r w:rsidRPr="001C75B1">
        <w:rPr>
          <w:rFonts w:ascii="Times New Roman" w:eastAsia="Times New Roman" w:hAnsi="Times New Roman" w:cs="Times New Roman"/>
          <w:sz w:val="20"/>
          <w:szCs w:val="20"/>
          <w:shd w:val="clear" w:color="auto" w:fill="FFFFFF"/>
          <w:lang w:eastAsia="ru-RU"/>
        </w:rPr>
        <w:t>у</w:t>
      </w:r>
      <w:proofErr w:type="gramEnd"/>
      <w:r w:rsidRPr="001C75B1">
        <w:rPr>
          <w:rFonts w:ascii="Times New Roman" w:eastAsia="Times New Roman" w:hAnsi="Times New Roman" w:cs="Times New Roman"/>
          <w:sz w:val="20"/>
          <w:szCs w:val="20"/>
          <w:shd w:val="clear" w:color="auto" w:fill="FFFFFF"/>
          <w:lang w:eastAsia="ru-RU"/>
        </w:rPr>
        <w:t xml:space="preserve"> </w:t>
      </w:r>
      <w:proofErr w:type="gramStart"/>
      <w:r w:rsidRPr="001C75B1">
        <w:rPr>
          <w:rFonts w:ascii="Times New Roman" w:eastAsia="Times New Roman" w:hAnsi="Times New Roman" w:cs="Times New Roman"/>
          <w:sz w:val="20"/>
          <w:szCs w:val="20"/>
          <w:shd w:val="clear" w:color="auto" w:fill="FFFFFF"/>
          <w:lang w:eastAsia="ru-RU"/>
        </w:rPr>
        <w:t>гот</w:t>
      </w:r>
      <w:proofErr w:type="gramEnd"/>
      <w:r w:rsidRPr="001C75B1">
        <w:rPr>
          <w:rFonts w:ascii="Times New Roman" w:eastAsia="Times New Roman" w:hAnsi="Times New Roman" w:cs="Times New Roman"/>
          <w:sz w:val="20"/>
          <w:szCs w:val="20"/>
          <w:shd w:val="clear" w:color="auto" w:fill="FFFFFF"/>
          <w:lang w:eastAsia="ru-RU"/>
        </w:rPr>
        <w:t>івковій та/або безготівковій формі.</w:t>
      </w:r>
      <w:r w:rsidRPr="001C75B1">
        <w:rPr>
          <w:rFonts w:ascii="Times New Roman" w:eastAsia="Times New Roman" w:hAnsi="Times New Roman" w:cs="Times New Roman"/>
          <w:sz w:val="20"/>
          <w:szCs w:val="20"/>
          <w:lang w:eastAsia="ru-RU"/>
        </w:rPr>
        <w:t xml:space="preserve"> </w:t>
      </w:r>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Порядок ведення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 xml:space="preserve">іку товарних запасів для фізичних осіб-підприємців, у тому числі платників єдиного податку, затверджений наказом Міністерства фінансів України від 03.09.2021 № 496 (далі – Порядок № 496), який поширюється на фізичних осіб-підприємців, у тому числі платників єдиного податку (далі – ФОП), які відповідно до Закону № 265 зобов’язані вести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ік товарних запасів та здійснювати продаж лише тих товарів, що відображені в такому обліку, та осіб, які фактично здійснюють продаж товарів (надання послуг) та/або розрахункові операції в місці продажу (господарському об’єкті) такого ФОП.</w:t>
      </w:r>
      <w:r w:rsidRPr="001C75B1">
        <w:rPr>
          <w:rFonts w:ascii="Times New Roman" w:eastAsia="Times New Roman" w:hAnsi="Times New Roman" w:cs="Times New Roman"/>
          <w:sz w:val="20"/>
          <w:szCs w:val="20"/>
          <w:lang w:eastAsia="ru-RU"/>
        </w:rPr>
        <w:t xml:space="preserve"> </w:t>
      </w:r>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Відповідно до п. 12 ст. 3 Закону № 265 СГ, які здійснюють розрахунки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1C75B1">
        <w:rPr>
          <w:rFonts w:ascii="Times New Roman" w:eastAsia="Times New Roman" w:hAnsi="Times New Roman" w:cs="Times New Roman"/>
          <w:sz w:val="20"/>
          <w:szCs w:val="20"/>
          <w:shd w:val="clear" w:color="auto" w:fill="FFFFFF"/>
          <w:lang w:eastAsia="ru-RU"/>
        </w:rPr>
        <w:t>вл</w:t>
      </w:r>
      <w:proofErr w:type="gramEnd"/>
      <w:r w:rsidRPr="001C75B1">
        <w:rPr>
          <w:rFonts w:ascii="Times New Roman" w:eastAsia="Times New Roman" w:hAnsi="Times New Roman" w:cs="Times New Roman"/>
          <w:sz w:val="20"/>
          <w:szCs w:val="20"/>
          <w:shd w:val="clear" w:color="auto" w:fill="FFFFFF"/>
          <w:lang w:eastAsia="ru-RU"/>
        </w:rPr>
        <w:t xml:space="preserve">і, громадського харчування та послуг, а також операції з приймання готівки для виконання платіжної операції зобов’язані вести в порядку, встановленому законодавством,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 xml:space="preserve">ік товарних запасів, здійснювати продаж лише тих товарів (послуг), що відображені в такому обліку. Порядок та форма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 xml:space="preserve">іку товарних запасів для ФОП, у тому числі платників єдиного податку, встановлюються центральним органом виконавчої влади, що забезпечує формування та реалізує державну фінансову політику. При цьому СГ зобов’язаний надати контролюючим органам на початок проведення перевірки документи (у паперовій або електронній формі), що підтверджують облік та походження товарних запасів (зокрема, але не виключно, документи щодо інвентаризації товарних запасів, документи про отримання товарів </w:t>
      </w:r>
      <w:proofErr w:type="gramStart"/>
      <w:r w:rsidRPr="001C75B1">
        <w:rPr>
          <w:rFonts w:ascii="Times New Roman" w:eastAsia="Times New Roman" w:hAnsi="Times New Roman" w:cs="Times New Roman"/>
          <w:sz w:val="20"/>
          <w:szCs w:val="20"/>
          <w:shd w:val="clear" w:color="auto" w:fill="FFFFFF"/>
          <w:lang w:eastAsia="ru-RU"/>
        </w:rPr>
        <w:t>в</w:t>
      </w:r>
      <w:proofErr w:type="gramEnd"/>
      <w:r w:rsidRPr="001C75B1">
        <w:rPr>
          <w:rFonts w:ascii="Times New Roman" w:eastAsia="Times New Roman" w:hAnsi="Times New Roman" w:cs="Times New Roman"/>
          <w:sz w:val="20"/>
          <w:szCs w:val="20"/>
          <w:shd w:val="clear" w:color="auto" w:fill="FFFFFF"/>
          <w:lang w:eastAsia="ru-RU"/>
        </w:rPr>
        <w:t xml:space="preserve">ід інших СГ та/або документи на внутрішнє переміщення товарів), </w:t>
      </w:r>
      <w:proofErr w:type="gramStart"/>
      <w:r w:rsidRPr="001C75B1">
        <w:rPr>
          <w:rFonts w:ascii="Times New Roman" w:eastAsia="Times New Roman" w:hAnsi="Times New Roman" w:cs="Times New Roman"/>
          <w:sz w:val="20"/>
          <w:szCs w:val="20"/>
          <w:shd w:val="clear" w:color="auto" w:fill="FFFFFF"/>
          <w:lang w:eastAsia="ru-RU"/>
        </w:rPr>
        <w:t>як</w:t>
      </w:r>
      <w:proofErr w:type="gramEnd"/>
      <w:r w:rsidRPr="001C75B1">
        <w:rPr>
          <w:rFonts w:ascii="Times New Roman" w:eastAsia="Times New Roman" w:hAnsi="Times New Roman" w:cs="Times New Roman"/>
          <w:sz w:val="20"/>
          <w:szCs w:val="20"/>
          <w:shd w:val="clear" w:color="auto" w:fill="FFFFFF"/>
          <w:lang w:eastAsia="ru-RU"/>
        </w:rPr>
        <w:t>і на момент перевірки знаходяться у місці продажу (господарському об’єкті).</w:t>
      </w:r>
      <w:r w:rsidRPr="001C75B1">
        <w:rPr>
          <w:rFonts w:ascii="Times New Roman" w:eastAsia="Times New Roman" w:hAnsi="Times New Roman" w:cs="Times New Roman"/>
          <w:sz w:val="20"/>
          <w:szCs w:val="20"/>
          <w:lang w:eastAsia="ru-RU"/>
        </w:rPr>
        <w:t xml:space="preserve"> </w:t>
      </w:r>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Такі вимоги не поширюються на фізичних осіб –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ідприємців, які є платниками єдиного податку та не зареєстровані платниками податку на додану вартість (крім тих, які провадять діяльність з реалізації технічно складних побутових товарів, що підлягають гарантійному ремонту, а також лікарських засобів та виробів медичного </w:t>
      </w:r>
      <w:proofErr w:type="gramStart"/>
      <w:r w:rsidRPr="001C75B1">
        <w:rPr>
          <w:rFonts w:ascii="Times New Roman" w:eastAsia="Times New Roman" w:hAnsi="Times New Roman" w:cs="Times New Roman"/>
          <w:sz w:val="20"/>
          <w:szCs w:val="20"/>
          <w:shd w:val="clear" w:color="auto" w:fill="FFFFFF"/>
          <w:lang w:eastAsia="ru-RU"/>
        </w:rPr>
        <w:t>призначення,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r w:rsidRPr="001C75B1">
        <w:rPr>
          <w:rFonts w:ascii="Times New Roman" w:eastAsia="Times New Roman" w:hAnsi="Times New Roman" w:cs="Times New Roman"/>
          <w:sz w:val="20"/>
          <w:szCs w:val="20"/>
          <w:lang w:eastAsia="ru-RU"/>
        </w:rPr>
        <w:t xml:space="preserve"> </w:t>
      </w:r>
      <w:proofErr w:type="gramEnd"/>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 xml:space="preserve">ік товарних запасів здійснюється ФОП шляхом постійного внесення до Форми ведення обліку товарних запасів (далі – Форма обліку) інформації про надходження та вибуття товарів на підставі первинних документів, які є невід’ємною частиною такого обліку (п. 1 розд. </w:t>
      </w:r>
      <w:proofErr w:type="gramStart"/>
      <w:r w:rsidRPr="001C75B1">
        <w:rPr>
          <w:rFonts w:ascii="Times New Roman" w:eastAsia="Times New Roman" w:hAnsi="Times New Roman" w:cs="Times New Roman"/>
          <w:sz w:val="20"/>
          <w:szCs w:val="20"/>
          <w:shd w:val="clear" w:color="auto" w:fill="FFFFFF"/>
          <w:lang w:eastAsia="ru-RU"/>
        </w:rPr>
        <w:t>II Порядку № 496).</w:t>
      </w:r>
      <w:r w:rsidRPr="001C75B1">
        <w:rPr>
          <w:rFonts w:ascii="Times New Roman" w:eastAsia="Times New Roman" w:hAnsi="Times New Roman" w:cs="Times New Roman"/>
          <w:sz w:val="20"/>
          <w:szCs w:val="20"/>
          <w:lang w:eastAsia="ru-RU"/>
        </w:rPr>
        <w:t xml:space="preserve"> </w:t>
      </w:r>
      <w:proofErr w:type="gramEnd"/>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Медична послуга – це </w:t>
      </w:r>
      <w:proofErr w:type="gramStart"/>
      <w:r w:rsidRPr="001C75B1">
        <w:rPr>
          <w:rFonts w:ascii="Times New Roman" w:eastAsia="Times New Roman" w:hAnsi="Times New Roman" w:cs="Times New Roman"/>
          <w:sz w:val="20"/>
          <w:szCs w:val="20"/>
          <w:shd w:val="clear" w:color="auto" w:fill="FFFFFF"/>
          <w:lang w:eastAsia="ru-RU"/>
        </w:rPr>
        <w:t>посл</w:t>
      </w:r>
      <w:proofErr w:type="gramEnd"/>
      <w:r w:rsidRPr="001C75B1">
        <w:rPr>
          <w:rFonts w:ascii="Times New Roman" w:eastAsia="Times New Roman" w:hAnsi="Times New Roman" w:cs="Times New Roman"/>
          <w:sz w:val="20"/>
          <w:szCs w:val="20"/>
          <w:shd w:val="clear" w:color="auto" w:fill="FFFFFF"/>
          <w:lang w:eastAsia="ru-RU"/>
        </w:rPr>
        <w:t>ідовно визначені дії або комплекс дій СГ у сфері охорони здоров’я, що мають свою вартість і, як правило, включають у себе консультацію лікаря, обстеження, діагностику, лікування, хірургічну процедуру, реабілітацію, профілактичні заходи та інші медичні дії, що, зазвичай, передбачають використання лікарських засобів та/або виробів медичного призначення в єдиному циклі.</w:t>
      </w:r>
      <w:r w:rsidRPr="001C75B1">
        <w:rPr>
          <w:rFonts w:ascii="Times New Roman" w:eastAsia="Times New Roman" w:hAnsi="Times New Roman" w:cs="Times New Roman"/>
          <w:sz w:val="20"/>
          <w:szCs w:val="20"/>
          <w:lang w:eastAsia="ru-RU"/>
        </w:rPr>
        <w:t xml:space="preserve"> </w:t>
      </w:r>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lastRenderedPageBreak/>
        <w:t xml:space="preserve">За </w:t>
      </w:r>
      <w:proofErr w:type="gramStart"/>
      <w:r w:rsidRPr="001C75B1">
        <w:rPr>
          <w:rFonts w:ascii="Times New Roman" w:eastAsia="Times New Roman" w:hAnsi="Times New Roman" w:cs="Times New Roman"/>
          <w:sz w:val="20"/>
          <w:szCs w:val="20"/>
          <w:shd w:val="clear" w:color="auto" w:fill="FFFFFF"/>
          <w:lang w:eastAsia="ru-RU"/>
        </w:rPr>
        <w:t>своєю</w:t>
      </w:r>
      <w:proofErr w:type="gramEnd"/>
      <w:r w:rsidRPr="001C75B1">
        <w:rPr>
          <w:rFonts w:ascii="Times New Roman" w:eastAsia="Times New Roman" w:hAnsi="Times New Roman" w:cs="Times New Roman"/>
          <w:sz w:val="20"/>
          <w:szCs w:val="20"/>
          <w:shd w:val="clear" w:color="auto" w:fill="FFFFFF"/>
          <w:lang w:eastAsia="ru-RU"/>
        </w:rPr>
        <w:t xml:space="preserve"> природою медична послуга має самостійне значення, має бути ретельно спланована як за обсягом дій, так і пов’язаним із ними витрачанням лікарських засобів та виробів медичного призначення, що передбачено згідно з медико-технологічною документацією.</w:t>
      </w:r>
      <w:r w:rsidRPr="001C75B1">
        <w:rPr>
          <w:rFonts w:ascii="Times New Roman" w:eastAsia="Times New Roman" w:hAnsi="Times New Roman" w:cs="Times New Roman"/>
          <w:sz w:val="20"/>
          <w:szCs w:val="20"/>
          <w:lang w:eastAsia="ru-RU"/>
        </w:rPr>
        <w:t xml:space="preserve"> </w:t>
      </w:r>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Враховуючи викладене, СГ – платники єдиного податку, які здійснюють діяльність виключно з надання стоматологічних послуг, не зобов’язані вести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ік товарних запасів, зокрема, лікарських засобів та/або виробів медичного призначення, які використовуються для лікування пацієнтів у межах надання зазначених послуг.</w:t>
      </w:r>
      <w:r w:rsidRPr="001C75B1">
        <w:rPr>
          <w:rFonts w:ascii="Times New Roman" w:eastAsia="Times New Roman" w:hAnsi="Times New Roman" w:cs="Times New Roman"/>
          <w:sz w:val="20"/>
          <w:szCs w:val="20"/>
          <w:lang w:eastAsia="ru-RU"/>
        </w:rPr>
        <w:t xml:space="preserve"> </w:t>
      </w:r>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Однак, якщо СГ – платники єдиного податку здійснюють також продаж лікарських засобів та/або виробів медичного призначення, окремо від надання стоматологічних послуг, така діяльність зумовлює необхідність ведення обліку цих товарних запасів </w:t>
      </w:r>
      <w:proofErr w:type="gramStart"/>
      <w:r w:rsidRPr="001C75B1">
        <w:rPr>
          <w:rFonts w:ascii="Times New Roman" w:eastAsia="Times New Roman" w:hAnsi="Times New Roman" w:cs="Times New Roman"/>
          <w:sz w:val="20"/>
          <w:szCs w:val="20"/>
          <w:shd w:val="clear" w:color="auto" w:fill="FFFFFF"/>
          <w:lang w:eastAsia="ru-RU"/>
        </w:rPr>
        <w:t>в</w:t>
      </w:r>
      <w:proofErr w:type="gramEnd"/>
      <w:r w:rsidRPr="001C75B1">
        <w:rPr>
          <w:rFonts w:ascii="Times New Roman" w:eastAsia="Times New Roman" w:hAnsi="Times New Roman" w:cs="Times New Roman"/>
          <w:sz w:val="20"/>
          <w:szCs w:val="20"/>
          <w:shd w:val="clear" w:color="auto" w:fill="FFFFFF"/>
          <w:lang w:eastAsia="ru-RU"/>
        </w:rPr>
        <w:t>ідповідно до вимог Порядку № 496.</w:t>
      </w:r>
      <w:r w:rsidRPr="001C75B1">
        <w:rPr>
          <w:rFonts w:ascii="Times New Roman" w:eastAsia="Times New Roman" w:hAnsi="Times New Roman" w:cs="Times New Roman"/>
          <w:sz w:val="20"/>
          <w:szCs w:val="20"/>
          <w:lang w:eastAsia="ru-RU"/>
        </w:rPr>
        <w:t xml:space="preserve"> </w:t>
      </w:r>
    </w:p>
    <w:p w:rsidR="00DD28FD" w:rsidRPr="001C75B1" w:rsidRDefault="00DD28FD" w:rsidP="00DD28F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При цьому зауважуємо, що обов’язок ведення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іку товарних запасів виникає щодо всіх товарів, які перебувають у реалізації на господарській одиниці, а не лише щодо лікарських засобів та/або виробів медичного призначення.</w:t>
      </w:r>
      <w:r w:rsidRPr="001C75B1">
        <w:rPr>
          <w:rFonts w:ascii="Times New Roman" w:eastAsia="Times New Roman" w:hAnsi="Times New Roman" w:cs="Times New Roman"/>
          <w:sz w:val="20"/>
          <w:szCs w:val="20"/>
          <w:lang w:eastAsia="ru-RU"/>
        </w:rPr>
        <w:t xml:space="preserve"> </w:t>
      </w:r>
    </w:p>
    <w:p w:rsidR="00DD28FD" w:rsidRPr="001C75B1" w:rsidRDefault="00DD28FD" w:rsidP="00DD28FD">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333333"/>
          <w:sz w:val="20"/>
          <w:szCs w:val="20"/>
          <w:shd w:val="clear" w:color="auto" w:fill="FFFFFF"/>
          <w:lang w:eastAsia="ru-RU"/>
        </w:rPr>
        <w:t> </w:t>
      </w:r>
      <w:r w:rsidRPr="001C75B1">
        <w:rPr>
          <w:rFonts w:ascii="Times New Roman" w:eastAsia="Times New Roman" w:hAnsi="Times New Roman" w:cs="Times New Roman"/>
          <w:sz w:val="20"/>
          <w:szCs w:val="20"/>
          <w:lang w:eastAsia="ru-RU"/>
        </w:rPr>
        <w:t xml:space="preserve"> </w:t>
      </w:r>
    </w:p>
    <w:p w:rsidR="00DD28FD" w:rsidRPr="001C75B1" w:rsidRDefault="00DD28FD" w:rsidP="00DD28FD">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Перереєстрація резервного РРО з метою зберігання та/або використання такого РРО в новоствореній господарській одиниці</w:t>
      </w:r>
    </w:p>
    <w:p w:rsidR="00DD28FD" w:rsidRPr="001C75B1" w:rsidRDefault="00DD28FD" w:rsidP="00DD28F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1C75B1">
        <w:rPr>
          <w:rFonts w:ascii="Times New Roman" w:eastAsia="Times New Roman" w:hAnsi="Times New Roman" w:cs="Times New Roman"/>
          <w:sz w:val="20"/>
          <w:szCs w:val="20"/>
          <w:lang w:eastAsia="ru-RU"/>
        </w:rPr>
        <w:t>є,</w:t>
      </w:r>
      <w:proofErr w:type="gramEnd"/>
      <w:r w:rsidRPr="001C75B1">
        <w:rPr>
          <w:rFonts w:ascii="Times New Roman" w:eastAsia="Times New Roman" w:hAnsi="Times New Roman" w:cs="Times New Roman"/>
          <w:sz w:val="20"/>
          <w:szCs w:val="20"/>
          <w:lang w:eastAsia="ru-RU"/>
        </w:rPr>
        <w:t xml:space="preserve"> що у разі перереєстрації резервного реєстратора розрахункових операцій (далі – РРО) з метою його зберігання та/або використання у новоствореній господарській одиниці, суб’єкт господарювання подає повідомлення про об’єкти оподаткування або об’єкти, пов’язані з оподаткуванням або через які провадиться діяльність за        ф. № 20-ОПП, яке </w:t>
      </w:r>
      <w:proofErr w:type="gramStart"/>
      <w:r w:rsidRPr="001C75B1">
        <w:rPr>
          <w:rFonts w:ascii="Times New Roman" w:eastAsia="Times New Roman" w:hAnsi="Times New Roman" w:cs="Times New Roman"/>
          <w:sz w:val="20"/>
          <w:szCs w:val="20"/>
          <w:lang w:eastAsia="ru-RU"/>
        </w:rPr>
        <w:t>містить</w:t>
      </w:r>
      <w:proofErr w:type="gramEnd"/>
      <w:r w:rsidRPr="001C75B1">
        <w:rPr>
          <w:rFonts w:ascii="Times New Roman" w:eastAsia="Times New Roman" w:hAnsi="Times New Roman" w:cs="Times New Roman"/>
          <w:sz w:val="20"/>
          <w:szCs w:val="20"/>
          <w:lang w:eastAsia="ru-RU"/>
        </w:rPr>
        <w:t xml:space="preserve"> інформацію про цю господарську одинцю, зокрема, її назву та адресу місцезнаходження. </w:t>
      </w:r>
    </w:p>
    <w:p w:rsidR="00DD28FD" w:rsidRPr="001C75B1" w:rsidRDefault="00DD28FD" w:rsidP="00DD28F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Заява про реєстрацію реєстраторів розрахункових операцій (ф. № 1-РРО) (далі – Реєстраційна заява (ідентифікатор J/F1311406)) з позначкою «Перереєстрація» оформлюється та надається до контролюючого органу </w:t>
      </w:r>
      <w:proofErr w:type="gramStart"/>
      <w:r w:rsidRPr="001C75B1">
        <w:rPr>
          <w:rFonts w:ascii="Times New Roman" w:eastAsia="Times New Roman" w:hAnsi="Times New Roman" w:cs="Times New Roman"/>
          <w:sz w:val="20"/>
          <w:szCs w:val="20"/>
          <w:lang w:eastAsia="ru-RU"/>
        </w:rPr>
        <w:t>у</w:t>
      </w:r>
      <w:proofErr w:type="gramEnd"/>
      <w:r w:rsidRPr="001C75B1">
        <w:rPr>
          <w:rFonts w:ascii="Times New Roman" w:eastAsia="Times New Roman" w:hAnsi="Times New Roman" w:cs="Times New Roman"/>
          <w:sz w:val="20"/>
          <w:szCs w:val="20"/>
          <w:lang w:eastAsia="ru-RU"/>
        </w:rPr>
        <w:t xml:space="preserve"> </w:t>
      </w:r>
      <w:proofErr w:type="gramStart"/>
      <w:r w:rsidRPr="001C75B1">
        <w:rPr>
          <w:rFonts w:ascii="Times New Roman" w:eastAsia="Times New Roman" w:hAnsi="Times New Roman" w:cs="Times New Roman"/>
          <w:sz w:val="20"/>
          <w:szCs w:val="20"/>
          <w:lang w:eastAsia="ru-RU"/>
        </w:rPr>
        <w:t>тому</w:t>
      </w:r>
      <w:proofErr w:type="gramEnd"/>
      <w:r w:rsidRPr="001C75B1">
        <w:rPr>
          <w:rFonts w:ascii="Times New Roman" w:eastAsia="Times New Roman" w:hAnsi="Times New Roman" w:cs="Times New Roman"/>
          <w:sz w:val="20"/>
          <w:szCs w:val="20"/>
          <w:lang w:eastAsia="ru-RU"/>
        </w:rPr>
        <w:t xml:space="preserve"> самому порядку, що й заява про реєстрацію РРО. </w:t>
      </w:r>
    </w:p>
    <w:p w:rsidR="00DD28FD" w:rsidRPr="001C75B1" w:rsidRDefault="00DD28FD" w:rsidP="00DD28F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На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ідставі проставленої відповідної позначки у полі «Резервний» Реєстраційної заяви, проводиться перереєстрація резервного РРО. </w:t>
      </w:r>
    </w:p>
    <w:p w:rsidR="00DD28FD" w:rsidRPr="001C75B1" w:rsidRDefault="00DD28FD" w:rsidP="00DD28FD">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ісля отримання належним чином оформлених документів у разі відсутності підстав для відмови посадова особа контролюючого органу не пізніше двох робочих днів з дня подання Реєстраційної заяви проводить перереєстрацію РРО шляхом внесення змін до даних інформаційно-комунікаційної системи ДПС, розміщує в Електронному кабінеті в електронній формі та/або видає суб’єкту господарювання нове реєстраційне посвідчення. </w:t>
      </w:r>
    </w:p>
    <w:p w:rsidR="00DD28FD" w:rsidRPr="001C75B1" w:rsidRDefault="00DD28FD" w:rsidP="00DD28F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У реєстраційному посвідченні, сформованому на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ідставі даних Реєстраційної заяви, зазначається назва та адреса новоствореної господарської одиниці та інших господарських одиниць (якщо вони зазначені у Реєстраційній заяві), де зберігатиметься та/або використовуватиметься резервний РРО. </w:t>
      </w:r>
    </w:p>
    <w:p w:rsidR="00012361" w:rsidRPr="001C75B1" w:rsidRDefault="00012361" w:rsidP="00012361">
      <w:pPr>
        <w:pStyle w:val="a3"/>
        <w:spacing w:before="0" w:beforeAutospacing="0" w:after="0" w:afterAutospacing="0"/>
        <w:jc w:val="both"/>
        <w:rPr>
          <w:rStyle w:val="a5"/>
          <w:rFonts w:eastAsiaTheme="majorEastAsia"/>
          <w:sz w:val="20"/>
          <w:szCs w:val="20"/>
        </w:rPr>
      </w:pPr>
    </w:p>
    <w:p w:rsidR="00012361" w:rsidRPr="001C75B1" w:rsidRDefault="00012361" w:rsidP="00012361">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Увага: Шахраї здійснюють фейкову розсилку від імені ДПС</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Факти розповсюдження фейкових електронних листі</w:t>
      </w:r>
      <w:proofErr w:type="gramStart"/>
      <w:r w:rsidRPr="001C75B1">
        <w:rPr>
          <w:rFonts w:ascii="Times New Roman" w:eastAsia="Times New Roman" w:hAnsi="Times New Roman" w:cs="Times New Roman"/>
          <w:color w:val="000000"/>
          <w:sz w:val="20"/>
          <w:szCs w:val="20"/>
          <w:lang w:eastAsia="ru-RU"/>
        </w:rPr>
        <w:t>в</w:t>
      </w:r>
      <w:proofErr w:type="gramEnd"/>
      <w:r w:rsidRPr="001C75B1">
        <w:rPr>
          <w:rFonts w:ascii="Times New Roman" w:eastAsia="Times New Roman" w:hAnsi="Times New Roman" w:cs="Times New Roman"/>
          <w:color w:val="000000"/>
          <w:sz w:val="20"/>
          <w:szCs w:val="20"/>
          <w:lang w:eastAsia="ru-RU"/>
        </w:rPr>
        <w:t xml:space="preserve"> нібито від і</w:t>
      </w:r>
      <w:proofErr w:type="gramStart"/>
      <w:r w:rsidRPr="001C75B1">
        <w:rPr>
          <w:rFonts w:ascii="Times New Roman" w:eastAsia="Times New Roman" w:hAnsi="Times New Roman" w:cs="Times New Roman"/>
          <w:color w:val="000000"/>
          <w:sz w:val="20"/>
          <w:szCs w:val="20"/>
          <w:lang w:eastAsia="ru-RU"/>
        </w:rPr>
        <w:t>мен</w:t>
      </w:r>
      <w:proofErr w:type="gramEnd"/>
      <w:r w:rsidRPr="001C75B1">
        <w:rPr>
          <w:rFonts w:ascii="Times New Roman" w:eastAsia="Times New Roman" w:hAnsi="Times New Roman" w:cs="Times New Roman"/>
          <w:color w:val="000000"/>
          <w:sz w:val="20"/>
          <w:szCs w:val="20"/>
          <w:lang w:eastAsia="ru-RU"/>
        </w:rPr>
        <w:t>і органів ДПС виявили спеціалісти з кібербезпеки ДПС спільно з Урядовою командою реагування на комп'ютерні надзвичайні події України CERT-UA.</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Листи надходять з темою «Запит документів ГУ ДПС України: *НАЗВА ОРГАНІЗАЦІЇ*» та вкладенням у вигляді PDF-файлу.  Вони містять у собі посилання на сервіс, де розміщено JS-скрипт «</w:t>
      </w:r>
      <w:proofErr w:type="gramStart"/>
      <w:r w:rsidRPr="001C75B1">
        <w:rPr>
          <w:rFonts w:ascii="Times New Roman" w:eastAsia="Times New Roman" w:hAnsi="Times New Roman" w:cs="Times New Roman"/>
          <w:color w:val="000000"/>
          <w:sz w:val="20"/>
          <w:szCs w:val="20"/>
          <w:lang w:eastAsia="ru-RU"/>
        </w:rPr>
        <w:t>Запит</w:t>
      </w:r>
      <w:proofErr w:type="gramEnd"/>
      <w:r w:rsidRPr="001C75B1">
        <w:rPr>
          <w:rFonts w:ascii="Times New Roman" w:eastAsia="Times New Roman" w:hAnsi="Times New Roman" w:cs="Times New Roman"/>
          <w:color w:val="000000"/>
          <w:sz w:val="20"/>
          <w:szCs w:val="20"/>
          <w:lang w:eastAsia="ru-RU"/>
        </w:rPr>
        <w:t xml:space="preserve"> ГУ ДПС України СЕД 22.05.2025- 0048811.pdf.js». Перехід на нього призводить до завантаження та запуску програмного забезпечення </w:t>
      </w:r>
      <w:proofErr w:type="gramStart"/>
      <w:r w:rsidRPr="001C75B1">
        <w:rPr>
          <w:rFonts w:ascii="Times New Roman" w:eastAsia="Times New Roman" w:hAnsi="Times New Roman" w:cs="Times New Roman"/>
          <w:color w:val="000000"/>
          <w:sz w:val="20"/>
          <w:szCs w:val="20"/>
          <w:lang w:eastAsia="ru-RU"/>
        </w:rPr>
        <w:t>для</w:t>
      </w:r>
      <w:proofErr w:type="gramEnd"/>
      <w:r w:rsidRPr="001C75B1">
        <w:rPr>
          <w:rFonts w:ascii="Times New Roman" w:eastAsia="Times New Roman" w:hAnsi="Times New Roman" w:cs="Times New Roman"/>
          <w:color w:val="000000"/>
          <w:sz w:val="20"/>
          <w:szCs w:val="20"/>
          <w:lang w:eastAsia="ru-RU"/>
        </w:rPr>
        <w:t xml:space="preserve"> віддаленого управління компʼютерами користувачів.</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 xml:space="preserve">Рекомендуємо не відкривати вкладення у </w:t>
      </w:r>
      <w:proofErr w:type="gramStart"/>
      <w:r w:rsidRPr="001C75B1">
        <w:rPr>
          <w:rFonts w:ascii="Times New Roman" w:eastAsia="Times New Roman" w:hAnsi="Times New Roman" w:cs="Times New Roman"/>
          <w:color w:val="000000"/>
          <w:sz w:val="20"/>
          <w:szCs w:val="20"/>
          <w:lang w:eastAsia="ru-RU"/>
        </w:rPr>
        <w:t>п</w:t>
      </w:r>
      <w:proofErr w:type="gramEnd"/>
      <w:r w:rsidRPr="001C75B1">
        <w:rPr>
          <w:rFonts w:ascii="Times New Roman" w:eastAsia="Times New Roman" w:hAnsi="Times New Roman" w:cs="Times New Roman"/>
          <w:color w:val="000000"/>
          <w:sz w:val="20"/>
          <w:szCs w:val="20"/>
          <w:lang w:eastAsia="ru-RU"/>
        </w:rPr>
        <w:t>ідозрілих повідомленнях.</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 xml:space="preserve">Нагадуємо </w:t>
      </w:r>
      <w:proofErr w:type="gramStart"/>
      <w:r w:rsidRPr="001C75B1">
        <w:rPr>
          <w:rFonts w:ascii="Times New Roman" w:eastAsia="Times New Roman" w:hAnsi="Times New Roman" w:cs="Times New Roman"/>
          <w:color w:val="000000"/>
          <w:sz w:val="20"/>
          <w:szCs w:val="20"/>
          <w:lang w:eastAsia="ru-RU"/>
        </w:rPr>
        <w:t>вс</w:t>
      </w:r>
      <w:proofErr w:type="gramEnd"/>
      <w:r w:rsidRPr="001C75B1">
        <w:rPr>
          <w:rFonts w:ascii="Times New Roman" w:eastAsia="Times New Roman" w:hAnsi="Times New Roman" w:cs="Times New Roman"/>
          <w:color w:val="000000"/>
          <w:sz w:val="20"/>
          <w:szCs w:val="20"/>
          <w:lang w:eastAsia="ru-RU"/>
        </w:rPr>
        <w:t>і офіційні адреси електронної пошти ДПС обов’язково мають містити це доменне ім’я  «tax.gov.ua» після символу «@».</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 xml:space="preserve">Наголошуємо: існує реальна небезпека зараження персональних комп'ютерів </w:t>
      </w:r>
      <w:proofErr w:type="gramStart"/>
      <w:r w:rsidRPr="001C75B1">
        <w:rPr>
          <w:rFonts w:ascii="Times New Roman" w:eastAsia="Times New Roman" w:hAnsi="Times New Roman" w:cs="Times New Roman"/>
          <w:color w:val="000000"/>
          <w:sz w:val="20"/>
          <w:szCs w:val="20"/>
          <w:lang w:eastAsia="ru-RU"/>
        </w:rPr>
        <w:t>в</w:t>
      </w:r>
      <w:proofErr w:type="gramEnd"/>
      <w:r w:rsidRPr="001C75B1">
        <w:rPr>
          <w:rFonts w:ascii="Times New Roman" w:eastAsia="Times New Roman" w:hAnsi="Times New Roman" w:cs="Times New Roman"/>
          <w:color w:val="000000"/>
          <w:sz w:val="20"/>
          <w:szCs w:val="20"/>
          <w:lang w:eastAsia="ru-RU"/>
        </w:rPr>
        <w:t>ірусами, що розповсюджуються електронною поштою. </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 xml:space="preserve">Фішингові листи містять посилання або прикріплений файл з </w:t>
      </w:r>
      <w:proofErr w:type="gramStart"/>
      <w:r w:rsidRPr="001C75B1">
        <w:rPr>
          <w:rFonts w:ascii="Times New Roman" w:eastAsia="Times New Roman" w:hAnsi="Times New Roman" w:cs="Times New Roman"/>
          <w:color w:val="000000"/>
          <w:sz w:val="20"/>
          <w:szCs w:val="20"/>
          <w:lang w:eastAsia="ru-RU"/>
        </w:rPr>
        <w:t>арх</w:t>
      </w:r>
      <w:proofErr w:type="gramEnd"/>
      <w:r w:rsidRPr="001C75B1">
        <w:rPr>
          <w:rFonts w:ascii="Times New Roman" w:eastAsia="Times New Roman" w:hAnsi="Times New Roman" w:cs="Times New Roman"/>
          <w:color w:val="000000"/>
          <w:sz w:val="20"/>
          <w:szCs w:val="20"/>
          <w:lang w:eastAsia="ru-RU"/>
        </w:rPr>
        <w:t>івом, в якому знаходиться програмне забезпечення для отримання віддаленого доступу до комп’ютерів користувачів. Завданням зловмисників є введення в оману користувача для відкриття ним вкладення.</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Користуючись електронною поштою: </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дотримуйтесь особистої кібергігієни;</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будьте обережними та уважними при відкритті вкладень, навіть якщо вони надійшли від відомих адресаті</w:t>
      </w:r>
      <w:proofErr w:type="gramStart"/>
      <w:r w:rsidRPr="001C75B1">
        <w:rPr>
          <w:rFonts w:ascii="Times New Roman" w:eastAsia="Times New Roman" w:hAnsi="Times New Roman" w:cs="Times New Roman"/>
          <w:color w:val="000000"/>
          <w:sz w:val="20"/>
          <w:szCs w:val="20"/>
          <w:lang w:eastAsia="ru-RU"/>
        </w:rPr>
        <w:t>в</w:t>
      </w:r>
      <w:proofErr w:type="gramEnd"/>
      <w:r w:rsidRPr="001C75B1">
        <w:rPr>
          <w:rFonts w:ascii="Times New Roman" w:eastAsia="Times New Roman" w:hAnsi="Times New Roman" w:cs="Times New Roman"/>
          <w:color w:val="000000"/>
          <w:sz w:val="20"/>
          <w:szCs w:val="20"/>
          <w:lang w:eastAsia="ru-RU"/>
        </w:rPr>
        <w:t>;</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color w:val="000000"/>
          <w:sz w:val="20"/>
          <w:szCs w:val="20"/>
          <w:lang w:eastAsia="ru-RU"/>
        </w:rPr>
        <w:t xml:space="preserve">не відкривайте отримані вкладення без попереднього </w:t>
      </w:r>
      <w:proofErr w:type="gramStart"/>
      <w:r w:rsidRPr="001C75B1">
        <w:rPr>
          <w:rFonts w:ascii="Times New Roman" w:eastAsia="Times New Roman" w:hAnsi="Times New Roman" w:cs="Times New Roman"/>
          <w:color w:val="000000"/>
          <w:sz w:val="20"/>
          <w:szCs w:val="20"/>
          <w:lang w:eastAsia="ru-RU"/>
        </w:rPr>
        <w:t>п</w:t>
      </w:r>
      <w:proofErr w:type="gramEnd"/>
      <w:r w:rsidRPr="001C75B1">
        <w:rPr>
          <w:rFonts w:ascii="Times New Roman" w:eastAsia="Times New Roman" w:hAnsi="Times New Roman" w:cs="Times New Roman"/>
          <w:color w:val="000000"/>
          <w:sz w:val="20"/>
          <w:szCs w:val="20"/>
          <w:lang w:eastAsia="ru-RU"/>
        </w:rPr>
        <w:t>ідтвердження факту надсилання такого листа його відправником.</w:t>
      </w:r>
      <w:r w:rsidRPr="001C75B1">
        <w:rPr>
          <w:rFonts w:ascii="Times New Roman" w:eastAsia="Times New Roman" w:hAnsi="Times New Roman" w:cs="Times New Roman"/>
          <w:sz w:val="20"/>
          <w:szCs w:val="20"/>
          <w:lang w:eastAsia="ru-RU"/>
        </w:rPr>
        <w:t xml:space="preserve"> </w:t>
      </w:r>
    </w:p>
    <w:p w:rsidR="00DD28FD" w:rsidRDefault="00DD28FD">
      <w:pPr>
        <w:rPr>
          <w:lang w:val="uk-UA"/>
        </w:rPr>
      </w:pPr>
    </w:p>
    <w:p w:rsidR="00012361" w:rsidRPr="00012361" w:rsidRDefault="00012361" w:rsidP="00012361">
      <w:pPr>
        <w:pStyle w:val="1"/>
        <w:spacing w:before="0" w:beforeAutospacing="0" w:after="0" w:afterAutospacing="0"/>
        <w:rPr>
          <w:sz w:val="20"/>
          <w:szCs w:val="20"/>
          <w:lang w:val="uk-UA"/>
        </w:rPr>
      </w:pPr>
      <w:r w:rsidRPr="00012361">
        <w:rPr>
          <w:sz w:val="20"/>
          <w:szCs w:val="20"/>
          <w:lang w:val="uk-UA"/>
        </w:rPr>
        <w:t>Інформаційні джерела податкової служби Дніпропетровщини – складова інформаційної безбар’єрності</w:t>
      </w:r>
    </w:p>
    <w:p w:rsidR="00012361" w:rsidRPr="001C75B1" w:rsidRDefault="00012361" w:rsidP="00012361">
      <w:pPr>
        <w:pStyle w:val="a3"/>
        <w:spacing w:before="0" w:beforeAutospacing="0" w:after="0" w:afterAutospacing="0"/>
        <w:jc w:val="both"/>
        <w:rPr>
          <w:sz w:val="20"/>
          <w:szCs w:val="20"/>
        </w:rPr>
      </w:pPr>
      <w:r w:rsidRPr="001C75B1">
        <w:rPr>
          <w:rStyle w:val="a5"/>
          <w:rFonts w:eastAsiaTheme="majorEastAsia"/>
          <w:sz w:val="20"/>
          <w:szCs w:val="20"/>
        </w:rPr>
        <w:t>Інформаційна безбар’єрність:</w:t>
      </w:r>
      <w:r w:rsidRPr="001C75B1">
        <w:rPr>
          <w:sz w:val="20"/>
          <w:szCs w:val="20"/>
        </w:rPr>
        <w:t xml:space="preserve"> незалежно від функціональних порушень чи комунікативної здатності громадяни мають доступ до інформації в </w:t>
      </w:r>
      <w:proofErr w:type="gramStart"/>
      <w:r w:rsidRPr="001C75B1">
        <w:rPr>
          <w:sz w:val="20"/>
          <w:szCs w:val="20"/>
        </w:rPr>
        <w:t>р</w:t>
      </w:r>
      <w:proofErr w:type="gramEnd"/>
      <w:r w:rsidRPr="001C75B1">
        <w:rPr>
          <w:sz w:val="20"/>
          <w:szCs w:val="20"/>
        </w:rPr>
        <w:t xml:space="preserve">ізних форматах та з використанням асистивних технологій. </w:t>
      </w:r>
    </w:p>
    <w:p w:rsidR="00012361" w:rsidRPr="001C75B1" w:rsidRDefault="00012361" w:rsidP="00012361">
      <w:pPr>
        <w:pStyle w:val="a3"/>
        <w:spacing w:before="0" w:beforeAutospacing="0" w:after="0" w:afterAutospacing="0"/>
        <w:jc w:val="both"/>
        <w:rPr>
          <w:sz w:val="20"/>
          <w:szCs w:val="20"/>
        </w:rPr>
      </w:pPr>
      <w:r w:rsidRPr="001C75B1">
        <w:rPr>
          <w:sz w:val="20"/>
          <w:szCs w:val="20"/>
        </w:rPr>
        <w:t xml:space="preserve">► Інформаційні ресурси </w:t>
      </w:r>
      <w:r w:rsidRPr="001C75B1">
        <w:rPr>
          <w:rStyle w:val="a5"/>
          <w:rFonts w:eastAsiaTheme="majorEastAsia"/>
          <w:sz w:val="20"/>
          <w:szCs w:val="20"/>
        </w:rPr>
        <w:t>платформа Головного управління ДПС у Дніпропетровській області (далі – ГУ ДПС)</w:t>
      </w:r>
      <w:r w:rsidRPr="001C75B1">
        <w:rPr>
          <w:sz w:val="20"/>
          <w:szCs w:val="20"/>
        </w:rPr>
        <w:t xml:space="preserve">: </w:t>
      </w:r>
    </w:p>
    <w:p w:rsidR="00012361" w:rsidRPr="001C75B1" w:rsidRDefault="00012361" w:rsidP="00012361">
      <w:pPr>
        <w:pStyle w:val="a3"/>
        <w:spacing w:before="0" w:beforeAutospacing="0" w:after="0" w:afterAutospacing="0"/>
        <w:jc w:val="both"/>
        <w:rPr>
          <w:sz w:val="20"/>
          <w:szCs w:val="20"/>
        </w:rPr>
      </w:pPr>
      <w:r w:rsidRPr="001C75B1">
        <w:rPr>
          <w:sz w:val="20"/>
          <w:szCs w:val="20"/>
        </w:rPr>
        <w:lastRenderedPageBreak/>
        <w:t>- </w:t>
      </w:r>
      <w:r w:rsidRPr="001C75B1">
        <w:rPr>
          <w:rStyle w:val="a5"/>
          <w:rFonts w:eastAsiaTheme="majorEastAsia"/>
          <w:sz w:val="20"/>
          <w:szCs w:val="20"/>
        </w:rPr>
        <w:t>субсайт</w:t>
      </w:r>
      <w:r w:rsidRPr="001C75B1">
        <w:rPr>
          <w:sz w:val="20"/>
          <w:szCs w:val="20"/>
        </w:rPr>
        <w:t xml:space="preserve"> </w:t>
      </w:r>
      <w:r w:rsidRPr="001C75B1">
        <w:rPr>
          <w:rStyle w:val="a7"/>
          <w:b/>
          <w:bCs/>
          <w:sz w:val="20"/>
          <w:szCs w:val="20"/>
        </w:rPr>
        <w:t>«Головне управління ДПС у Дніпропетровській області»</w:t>
      </w:r>
      <w:r w:rsidRPr="001C75B1">
        <w:rPr>
          <w:sz w:val="20"/>
          <w:szCs w:val="20"/>
        </w:rPr>
        <w:t xml:space="preserve"> вебпорталу ДПС України; </w:t>
      </w:r>
    </w:p>
    <w:p w:rsidR="00012361" w:rsidRPr="001C75B1" w:rsidRDefault="00012361" w:rsidP="00012361">
      <w:pPr>
        <w:pStyle w:val="a3"/>
        <w:spacing w:before="0" w:beforeAutospacing="0" w:after="0" w:afterAutospacing="0"/>
        <w:jc w:val="both"/>
        <w:rPr>
          <w:sz w:val="20"/>
          <w:szCs w:val="20"/>
        </w:rPr>
      </w:pPr>
      <w:r w:rsidRPr="001C75B1">
        <w:rPr>
          <w:sz w:val="20"/>
          <w:szCs w:val="20"/>
        </w:rPr>
        <w:t>- </w:t>
      </w:r>
      <w:r w:rsidRPr="001C75B1">
        <w:rPr>
          <w:rStyle w:val="a5"/>
          <w:rFonts w:eastAsiaTheme="majorEastAsia"/>
          <w:sz w:val="20"/>
          <w:szCs w:val="20"/>
        </w:rPr>
        <w:t>сторінка</w:t>
      </w:r>
      <w:r w:rsidRPr="001C75B1">
        <w:rPr>
          <w:sz w:val="20"/>
          <w:szCs w:val="20"/>
        </w:rPr>
        <w:t xml:space="preserve"> </w:t>
      </w:r>
      <w:r w:rsidRPr="001C75B1">
        <w:rPr>
          <w:rStyle w:val="a7"/>
          <w:b/>
          <w:bCs/>
          <w:sz w:val="20"/>
          <w:szCs w:val="20"/>
        </w:rPr>
        <w:t>«ДПС у Дніпропетровській області»</w:t>
      </w:r>
      <w:r w:rsidRPr="001C75B1">
        <w:rPr>
          <w:sz w:val="20"/>
          <w:szCs w:val="20"/>
        </w:rPr>
        <w:t xml:space="preserve"> у </w:t>
      </w:r>
      <w:proofErr w:type="gramStart"/>
      <w:r w:rsidRPr="001C75B1">
        <w:rPr>
          <w:sz w:val="20"/>
          <w:szCs w:val="20"/>
        </w:rPr>
        <w:t>соц</w:t>
      </w:r>
      <w:proofErr w:type="gramEnd"/>
      <w:r w:rsidRPr="001C75B1">
        <w:rPr>
          <w:sz w:val="20"/>
          <w:szCs w:val="20"/>
        </w:rPr>
        <w:t xml:space="preserve">іальній мережі </w:t>
      </w:r>
      <w:r w:rsidRPr="001C75B1">
        <w:rPr>
          <w:rStyle w:val="a5"/>
          <w:rFonts w:eastAsiaTheme="majorEastAsia"/>
          <w:sz w:val="20"/>
          <w:szCs w:val="20"/>
        </w:rPr>
        <w:t>Facebook;</w:t>
      </w:r>
      <w:r w:rsidRPr="001C75B1">
        <w:rPr>
          <w:sz w:val="20"/>
          <w:szCs w:val="20"/>
        </w:rPr>
        <w:t xml:space="preserve"> </w:t>
      </w:r>
    </w:p>
    <w:p w:rsidR="00012361" w:rsidRPr="001C75B1" w:rsidRDefault="00012361" w:rsidP="00012361">
      <w:pPr>
        <w:pStyle w:val="a3"/>
        <w:spacing w:before="0" w:beforeAutospacing="0" w:after="0" w:afterAutospacing="0"/>
        <w:jc w:val="both"/>
        <w:rPr>
          <w:sz w:val="20"/>
          <w:szCs w:val="20"/>
        </w:rPr>
      </w:pPr>
      <w:r w:rsidRPr="001C75B1">
        <w:rPr>
          <w:sz w:val="20"/>
          <w:szCs w:val="20"/>
        </w:rPr>
        <w:t>- </w:t>
      </w:r>
      <w:r w:rsidRPr="001C75B1">
        <w:rPr>
          <w:rStyle w:val="a5"/>
          <w:rFonts w:eastAsiaTheme="majorEastAsia"/>
          <w:sz w:val="20"/>
          <w:szCs w:val="20"/>
        </w:rPr>
        <w:t>сторінка</w:t>
      </w:r>
      <w:r w:rsidRPr="001C75B1">
        <w:rPr>
          <w:sz w:val="20"/>
          <w:szCs w:val="20"/>
        </w:rPr>
        <w:t xml:space="preserve"> </w:t>
      </w:r>
      <w:r w:rsidRPr="001C75B1">
        <w:rPr>
          <w:rStyle w:val="a7"/>
          <w:b/>
          <w:bCs/>
          <w:sz w:val="20"/>
          <w:szCs w:val="20"/>
        </w:rPr>
        <w:t>«Головне управління ДПС у Дніпропетровській області»</w:t>
      </w:r>
      <w:r w:rsidRPr="001C75B1">
        <w:rPr>
          <w:sz w:val="20"/>
          <w:szCs w:val="20"/>
        </w:rPr>
        <w:t xml:space="preserve"> на </w:t>
      </w:r>
      <w:r w:rsidRPr="001C75B1">
        <w:rPr>
          <w:rStyle w:val="a5"/>
          <w:rFonts w:eastAsiaTheme="majorEastAsia"/>
          <w:sz w:val="20"/>
          <w:szCs w:val="20"/>
        </w:rPr>
        <w:t>YouTube-каналі</w:t>
      </w:r>
      <w:r w:rsidRPr="001C75B1">
        <w:rPr>
          <w:sz w:val="20"/>
          <w:szCs w:val="20"/>
        </w:rPr>
        <w:t xml:space="preserve">. </w:t>
      </w:r>
    </w:p>
    <w:p w:rsidR="00012361" w:rsidRPr="001C75B1" w:rsidRDefault="00012361" w:rsidP="00012361">
      <w:pPr>
        <w:pStyle w:val="1"/>
        <w:spacing w:before="0" w:beforeAutospacing="0" w:after="0" w:afterAutospacing="0"/>
        <w:jc w:val="both"/>
        <w:rPr>
          <w:sz w:val="20"/>
          <w:szCs w:val="20"/>
        </w:rPr>
      </w:pPr>
      <w:r w:rsidRPr="001C75B1">
        <w:rPr>
          <w:sz w:val="20"/>
          <w:szCs w:val="20"/>
        </w:rPr>
        <w:t xml:space="preserve">► «Гарячі лінії» ГУ ДПС </w:t>
      </w:r>
    </w:p>
    <w:p w:rsidR="00012361" w:rsidRPr="001C75B1" w:rsidRDefault="00012361" w:rsidP="00012361">
      <w:pPr>
        <w:pStyle w:val="1"/>
        <w:spacing w:before="0" w:beforeAutospacing="0" w:after="0" w:afterAutospacing="0"/>
        <w:jc w:val="both"/>
        <w:rPr>
          <w:sz w:val="20"/>
          <w:szCs w:val="20"/>
        </w:rPr>
      </w:pPr>
      <w:r w:rsidRPr="001C75B1">
        <w:rPr>
          <w:sz w:val="20"/>
          <w:szCs w:val="20"/>
        </w:rPr>
        <w:t xml:space="preserve">- «Гарячі лінії» для надання консультацій платникам податків у ГУ ДПС </w:t>
      </w:r>
    </w:p>
    <w:p w:rsidR="00012361" w:rsidRPr="001C75B1" w:rsidRDefault="002D7669" w:rsidP="00012361">
      <w:pPr>
        <w:pStyle w:val="a3"/>
        <w:spacing w:before="0" w:beforeAutospacing="0" w:after="0" w:afterAutospacing="0"/>
        <w:jc w:val="both"/>
        <w:rPr>
          <w:sz w:val="20"/>
          <w:szCs w:val="20"/>
        </w:rPr>
      </w:pPr>
      <w:hyperlink r:id="rId5" w:history="1">
        <w:r w:rsidR="00012361" w:rsidRPr="001C75B1">
          <w:rPr>
            <w:rStyle w:val="a6"/>
            <w:sz w:val="20"/>
            <w:szCs w:val="20"/>
          </w:rPr>
          <w:t>https://dp.tax.gov.ua/okremi-storinki/informatsiya--scho-oprilyudnyuetsya-rozporya/771495.html</w:t>
        </w:r>
      </w:hyperlink>
      <w:r w:rsidR="00012361" w:rsidRPr="001C75B1">
        <w:rPr>
          <w:sz w:val="20"/>
          <w:szCs w:val="20"/>
        </w:rPr>
        <w:t xml:space="preserve"> </w:t>
      </w:r>
    </w:p>
    <w:p w:rsidR="00012361" w:rsidRPr="001C75B1" w:rsidRDefault="00012361" w:rsidP="00012361">
      <w:pPr>
        <w:pStyle w:val="1"/>
        <w:spacing w:before="0" w:beforeAutospacing="0" w:after="0" w:afterAutospacing="0"/>
        <w:jc w:val="both"/>
        <w:rPr>
          <w:sz w:val="20"/>
          <w:szCs w:val="20"/>
        </w:rPr>
      </w:pPr>
      <w:r w:rsidRPr="001C75B1">
        <w:rPr>
          <w:sz w:val="20"/>
          <w:szCs w:val="20"/>
        </w:rPr>
        <w:t xml:space="preserve">-         «Гарячі лінії» для надання консультацій мобілізованим, демобілізованим фізичним особам та членам їх </w:t>
      </w:r>
      <w:proofErr w:type="gramStart"/>
      <w:r w:rsidRPr="001C75B1">
        <w:rPr>
          <w:sz w:val="20"/>
          <w:szCs w:val="20"/>
        </w:rPr>
        <w:t>сімей</w:t>
      </w:r>
      <w:proofErr w:type="gramEnd"/>
      <w:r w:rsidRPr="001C75B1">
        <w:rPr>
          <w:sz w:val="20"/>
          <w:szCs w:val="20"/>
        </w:rPr>
        <w:t xml:space="preserve"> </w:t>
      </w:r>
    </w:p>
    <w:p w:rsidR="00012361" w:rsidRPr="001C75B1" w:rsidRDefault="002D7669" w:rsidP="00012361">
      <w:pPr>
        <w:pStyle w:val="a3"/>
        <w:spacing w:before="0" w:beforeAutospacing="0" w:after="0" w:afterAutospacing="0"/>
        <w:jc w:val="both"/>
        <w:rPr>
          <w:sz w:val="20"/>
          <w:szCs w:val="20"/>
        </w:rPr>
      </w:pPr>
      <w:hyperlink r:id="rId6" w:history="1">
        <w:r w:rsidR="00012361" w:rsidRPr="001C75B1">
          <w:rPr>
            <w:rStyle w:val="a6"/>
            <w:sz w:val="20"/>
            <w:szCs w:val="20"/>
          </w:rPr>
          <w:t>https://dp.tax.gov.ua/okremi-storinki/informatsiya--scho-oprilyudnyuetsya-rozporya/885656.html</w:t>
        </w:r>
      </w:hyperlink>
      <w:r w:rsidR="00012361" w:rsidRPr="001C75B1">
        <w:rPr>
          <w:sz w:val="20"/>
          <w:szCs w:val="20"/>
        </w:rPr>
        <w:t xml:space="preserve"> </w:t>
      </w:r>
    </w:p>
    <w:p w:rsidR="00012361" w:rsidRPr="001C75B1" w:rsidRDefault="00012361" w:rsidP="00012361">
      <w:pPr>
        <w:pStyle w:val="1"/>
        <w:spacing w:before="0" w:beforeAutospacing="0" w:after="0" w:afterAutospacing="0"/>
        <w:jc w:val="both"/>
        <w:rPr>
          <w:sz w:val="20"/>
          <w:szCs w:val="20"/>
        </w:rPr>
      </w:pPr>
      <w:r w:rsidRPr="001C75B1">
        <w:rPr>
          <w:sz w:val="20"/>
          <w:szCs w:val="20"/>
        </w:rPr>
        <w:t xml:space="preserve">- Перелік «гарячих ліній» ГУ ДПС з питань зупинення реєстрації податкової накладної/розрахунку коригування в ЄРПН </w:t>
      </w:r>
    </w:p>
    <w:p w:rsidR="00012361" w:rsidRPr="001C75B1" w:rsidRDefault="002D7669" w:rsidP="00012361">
      <w:pPr>
        <w:pStyle w:val="a3"/>
        <w:spacing w:before="0" w:beforeAutospacing="0" w:after="0" w:afterAutospacing="0"/>
        <w:jc w:val="both"/>
        <w:rPr>
          <w:sz w:val="20"/>
          <w:szCs w:val="20"/>
        </w:rPr>
      </w:pPr>
      <w:hyperlink r:id="rId7" w:history="1">
        <w:r w:rsidR="00012361" w:rsidRPr="001C75B1">
          <w:rPr>
            <w:rStyle w:val="a6"/>
            <w:sz w:val="20"/>
            <w:szCs w:val="20"/>
          </w:rPr>
          <w:t>https://dp.tax.gov.ua/okremi-storinki/informatsiya--scho-oprilyudnyuetsya-rozporya/638985.html</w:t>
        </w:r>
      </w:hyperlink>
      <w:r w:rsidR="00012361" w:rsidRPr="001C75B1">
        <w:rPr>
          <w:sz w:val="20"/>
          <w:szCs w:val="20"/>
        </w:rPr>
        <w:t xml:space="preserve"> </w:t>
      </w:r>
    </w:p>
    <w:p w:rsidR="00012361" w:rsidRPr="001C75B1" w:rsidRDefault="00012361" w:rsidP="00012361">
      <w:pPr>
        <w:pStyle w:val="1"/>
        <w:spacing w:before="0" w:beforeAutospacing="0" w:after="0" w:afterAutospacing="0"/>
        <w:jc w:val="both"/>
        <w:rPr>
          <w:sz w:val="20"/>
          <w:szCs w:val="20"/>
        </w:rPr>
      </w:pPr>
      <w:r w:rsidRPr="001C75B1">
        <w:rPr>
          <w:sz w:val="20"/>
          <w:szCs w:val="20"/>
        </w:rPr>
        <w:t xml:space="preserve">-         Консультаційний центр з питань реєстрації податкових накладних </w:t>
      </w:r>
    </w:p>
    <w:p w:rsidR="00012361" w:rsidRPr="001C75B1" w:rsidRDefault="002D7669" w:rsidP="00012361">
      <w:pPr>
        <w:pStyle w:val="a3"/>
        <w:spacing w:before="0" w:beforeAutospacing="0" w:after="0" w:afterAutospacing="0"/>
        <w:jc w:val="both"/>
        <w:rPr>
          <w:sz w:val="20"/>
          <w:szCs w:val="20"/>
        </w:rPr>
      </w:pPr>
      <w:hyperlink r:id="rId8" w:history="1">
        <w:r w:rsidR="00012361" w:rsidRPr="001C75B1">
          <w:rPr>
            <w:rStyle w:val="a6"/>
            <w:sz w:val="20"/>
            <w:szCs w:val="20"/>
          </w:rPr>
          <w:t>https://dp.tax.gov.ua/okremi-storinki/informatsiya--scho-oprilyudnyuetsya-rozporya/868010.html</w:t>
        </w:r>
      </w:hyperlink>
      <w:r w:rsidR="00012361" w:rsidRPr="001C75B1">
        <w:rPr>
          <w:sz w:val="20"/>
          <w:szCs w:val="20"/>
        </w:rPr>
        <w:t xml:space="preserve"> </w:t>
      </w:r>
    </w:p>
    <w:p w:rsidR="00012361" w:rsidRPr="001C75B1" w:rsidRDefault="00012361" w:rsidP="00012361">
      <w:pPr>
        <w:pStyle w:val="1"/>
        <w:spacing w:before="0" w:beforeAutospacing="0" w:after="0" w:afterAutospacing="0"/>
        <w:jc w:val="both"/>
        <w:rPr>
          <w:sz w:val="20"/>
          <w:szCs w:val="20"/>
        </w:rPr>
      </w:pPr>
      <w:r w:rsidRPr="001C75B1">
        <w:rPr>
          <w:sz w:val="20"/>
          <w:szCs w:val="20"/>
        </w:rPr>
        <w:t xml:space="preserve">-  Перелік додаткових «гарячих ліній» з питань погашення податкового боргу та видачі довідок </w:t>
      </w:r>
      <w:proofErr w:type="gramStart"/>
      <w:r w:rsidRPr="001C75B1">
        <w:rPr>
          <w:sz w:val="20"/>
          <w:szCs w:val="20"/>
        </w:rPr>
        <w:t>про</w:t>
      </w:r>
      <w:proofErr w:type="gramEnd"/>
      <w:r w:rsidRPr="001C75B1">
        <w:rPr>
          <w:sz w:val="20"/>
          <w:szCs w:val="20"/>
        </w:rPr>
        <w:t xml:space="preserve"> відсутність заборгованості </w:t>
      </w:r>
    </w:p>
    <w:p w:rsidR="00012361" w:rsidRPr="001C75B1" w:rsidRDefault="002D7669" w:rsidP="00012361">
      <w:pPr>
        <w:pStyle w:val="a3"/>
        <w:spacing w:before="0" w:beforeAutospacing="0" w:after="0" w:afterAutospacing="0"/>
        <w:jc w:val="both"/>
        <w:rPr>
          <w:sz w:val="20"/>
          <w:szCs w:val="20"/>
        </w:rPr>
      </w:pPr>
      <w:hyperlink r:id="rId9" w:history="1">
        <w:r w:rsidR="00012361" w:rsidRPr="001C75B1">
          <w:rPr>
            <w:rStyle w:val="a6"/>
            <w:sz w:val="20"/>
            <w:szCs w:val="20"/>
          </w:rPr>
          <w:t>https://dp.tax.gov.ua/okremi-storinki/informatsiya--scho-oprilyudnyuetsya-rozporya/655652.html</w:t>
        </w:r>
      </w:hyperlink>
      <w:r w:rsidR="00012361" w:rsidRPr="001C75B1">
        <w:rPr>
          <w:sz w:val="20"/>
          <w:szCs w:val="20"/>
        </w:rPr>
        <w:t xml:space="preserve"> </w:t>
      </w:r>
    </w:p>
    <w:p w:rsidR="00012361" w:rsidRPr="001C75B1" w:rsidRDefault="00012361" w:rsidP="00012361">
      <w:pPr>
        <w:pStyle w:val="a3"/>
        <w:spacing w:before="0" w:beforeAutospacing="0" w:after="0" w:afterAutospacing="0"/>
        <w:jc w:val="both"/>
        <w:rPr>
          <w:sz w:val="20"/>
          <w:szCs w:val="20"/>
        </w:rPr>
      </w:pPr>
      <w:r w:rsidRPr="001C75B1">
        <w:rPr>
          <w:sz w:val="20"/>
          <w:szCs w:val="20"/>
        </w:rPr>
        <w:t xml:space="preserve">► Сучасний формат спілкування та оперативний інструмент вирішення актуальних питань – </w:t>
      </w:r>
      <w:r w:rsidRPr="001C75B1">
        <w:rPr>
          <w:rStyle w:val="a5"/>
          <w:rFonts w:eastAsiaTheme="majorEastAsia"/>
          <w:sz w:val="20"/>
          <w:szCs w:val="20"/>
        </w:rPr>
        <w:t>комунікаційна податкова платформа ГУ ДПС (</w:t>
      </w:r>
      <w:hyperlink r:id="rId10" w:history="1">
        <w:r w:rsidRPr="001C75B1">
          <w:rPr>
            <w:rStyle w:val="a6"/>
            <w:sz w:val="20"/>
            <w:szCs w:val="20"/>
          </w:rPr>
          <w:t>dp.ikc@tax.gov.ua</w:t>
        </w:r>
      </w:hyperlink>
      <w:r w:rsidRPr="001C75B1">
        <w:rPr>
          <w:rStyle w:val="a5"/>
          <w:rFonts w:eastAsiaTheme="majorEastAsia"/>
          <w:sz w:val="20"/>
          <w:szCs w:val="20"/>
        </w:rPr>
        <w:t>).</w:t>
      </w:r>
      <w:r w:rsidRPr="001C75B1">
        <w:rPr>
          <w:sz w:val="20"/>
          <w:szCs w:val="20"/>
        </w:rPr>
        <w:t xml:space="preserve"> </w:t>
      </w:r>
    </w:p>
    <w:p w:rsidR="00012361" w:rsidRPr="001C75B1" w:rsidRDefault="00012361" w:rsidP="00012361">
      <w:pPr>
        <w:pStyle w:val="a3"/>
        <w:spacing w:before="0" w:beforeAutospacing="0" w:after="0" w:afterAutospacing="0"/>
        <w:jc w:val="both"/>
        <w:rPr>
          <w:sz w:val="20"/>
          <w:szCs w:val="20"/>
        </w:rPr>
      </w:pPr>
      <w:r w:rsidRPr="001C75B1">
        <w:rPr>
          <w:rStyle w:val="a5"/>
          <w:rFonts w:eastAsiaTheme="majorEastAsia"/>
          <w:sz w:val="20"/>
          <w:szCs w:val="20"/>
        </w:rPr>
        <w:t>► Мобільний ЦОП ГУ ДПС: надання податкового сервісу територіально, зокрема маломобільним групам населення</w:t>
      </w:r>
      <w:r w:rsidRPr="001C75B1">
        <w:rPr>
          <w:sz w:val="20"/>
          <w:szCs w:val="20"/>
        </w:rPr>
        <w:t xml:space="preserve"> </w:t>
      </w:r>
    </w:p>
    <w:p w:rsidR="00012361" w:rsidRPr="001C75B1" w:rsidRDefault="00012361" w:rsidP="00012361">
      <w:pPr>
        <w:pStyle w:val="2"/>
        <w:spacing w:before="0" w:line="240" w:lineRule="auto"/>
        <w:jc w:val="both"/>
        <w:rPr>
          <w:rFonts w:ascii="Times New Roman" w:hAnsi="Times New Roman" w:cs="Times New Roman"/>
          <w:sz w:val="20"/>
          <w:szCs w:val="20"/>
        </w:rPr>
      </w:pPr>
      <w:r w:rsidRPr="001C75B1">
        <w:rPr>
          <w:rFonts w:ascii="Times New Roman" w:hAnsi="Times New Roman" w:cs="Times New Roman"/>
          <w:sz w:val="20"/>
          <w:szCs w:val="20"/>
        </w:rPr>
        <w:t xml:space="preserve">► Запис в електронну чергу до ЦОПів ГУ ДПС </w:t>
      </w:r>
    </w:p>
    <w:p w:rsidR="00012361" w:rsidRPr="001C75B1" w:rsidRDefault="00012361" w:rsidP="00012361">
      <w:pPr>
        <w:pStyle w:val="a3"/>
        <w:spacing w:before="0" w:beforeAutospacing="0" w:after="0" w:afterAutospacing="0"/>
        <w:jc w:val="both"/>
        <w:rPr>
          <w:sz w:val="20"/>
          <w:szCs w:val="20"/>
        </w:rPr>
      </w:pPr>
      <w:r w:rsidRPr="001C75B1">
        <w:rPr>
          <w:rStyle w:val="a5"/>
          <w:rFonts w:eastAsiaTheme="majorEastAsia"/>
          <w:sz w:val="20"/>
          <w:szCs w:val="20"/>
        </w:rPr>
        <w:t> </w:t>
      </w:r>
      <w:hyperlink r:id="rId11" w:history="1">
        <w:r w:rsidRPr="001C75B1">
          <w:rPr>
            <w:rStyle w:val="a6"/>
            <w:sz w:val="20"/>
            <w:szCs w:val="20"/>
          </w:rPr>
          <w:t>https://zir.tax.gov.ua/main/queue/</w:t>
        </w:r>
      </w:hyperlink>
      <w:r w:rsidRPr="001C75B1">
        <w:rPr>
          <w:rStyle w:val="a5"/>
          <w:rFonts w:eastAsiaTheme="majorEastAsia"/>
          <w:sz w:val="20"/>
          <w:szCs w:val="20"/>
        </w:rPr>
        <w:t>,</w:t>
      </w:r>
      <w:r w:rsidRPr="001C75B1">
        <w:rPr>
          <w:sz w:val="20"/>
          <w:szCs w:val="20"/>
        </w:rPr>
        <w:t xml:space="preserve"> </w:t>
      </w:r>
    </w:p>
    <w:p w:rsidR="00012361" w:rsidRPr="001C75B1" w:rsidRDefault="00012361" w:rsidP="00012361">
      <w:pPr>
        <w:pStyle w:val="a3"/>
        <w:spacing w:before="0" w:beforeAutospacing="0" w:after="0" w:afterAutospacing="0"/>
        <w:jc w:val="both"/>
        <w:rPr>
          <w:sz w:val="20"/>
          <w:szCs w:val="20"/>
        </w:rPr>
      </w:pPr>
      <w:r w:rsidRPr="001C75B1">
        <w:rPr>
          <w:rStyle w:val="a5"/>
          <w:rFonts w:eastAsiaTheme="majorEastAsia"/>
          <w:sz w:val="20"/>
          <w:szCs w:val="20"/>
        </w:rPr>
        <w:t>або</w:t>
      </w:r>
      <w:r w:rsidRPr="001C75B1">
        <w:rPr>
          <w:sz w:val="20"/>
          <w:szCs w:val="20"/>
        </w:rPr>
        <w:t xml:space="preserve"> </w:t>
      </w:r>
      <w:r w:rsidRPr="001C75B1">
        <w:rPr>
          <w:rStyle w:val="a5"/>
          <w:rFonts w:eastAsiaTheme="majorEastAsia"/>
          <w:sz w:val="20"/>
          <w:szCs w:val="20"/>
        </w:rPr>
        <w:t>за номером телефону 0 800 501 007 (напрямок 6)</w:t>
      </w:r>
      <w:r w:rsidRPr="001C75B1">
        <w:rPr>
          <w:sz w:val="20"/>
          <w:szCs w:val="20"/>
        </w:rPr>
        <w:t xml:space="preserve"> </w:t>
      </w:r>
    </w:p>
    <w:p w:rsidR="006B3534" w:rsidRDefault="006B3534" w:rsidP="006B3534">
      <w:pPr>
        <w:spacing w:after="0" w:line="240" w:lineRule="auto"/>
        <w:outlineLvl w:val="0"/>
        <w:rPr>
          <w:rFonts w:ascii="Times New Roman" w:eastAsia="Times New Roman" w:hAnsi="Times New Roman" w:cs="Times New Roman"/>
          <w:b/>
          <w:bCs/>
          <w:kern w:val="36"/>
          <w:sz w:val="20"/>
          <w:szCs w:val="20"/>
          <w:lang w:val="uk-UA" w:eastAsia="ru-RU"/>
        </w:rPr>
      </w:pPr>
    </w:p>
    <w:p w:rsidR="006B3534" w:rsidRPr="001C75B1" w:rsidRDefault="006B3534" w:rsidP="006B3534">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 xml:space="preserve">Частина </w:t>
      </w:r>
      <w:proofErr w:type="gramStart"/>
      <w:r w:rsidRPr="001C75B1">
        <w:rPr>
          <w:rFonts w:ascii="Times New Roman" w:eastAsia="Times New Roman" w:hAnsi="Times New Roman" w:cs="Times New Roman"/>
          <w:b/>
          <w:bCs/>
          <w:kern w:val="36"/>
          <w:sz w:val="20"/>
          <w:szCs w:val="20"/>
          <w:lang w:eastAsia="ru-RU"/>
        </w:rPr>
        <w:t>чистого</w:t>
      </w:r>
      <w:proofErr w:type="gramEnd"/>
      <w:r w:rsidRPr="001C75B1">
        <w:rPr>
          <w:rFonts w:ascii="Times New Roman" w:eastAsia="Times New Roman" w:hAnsi="Times New Roman" w:cs="Times New Roman"/>
          <w:b/>
          <w:bCs/>
          <w:kern w:val="36"/>
          <w:sz w:val="20"/>
          <w:szCs w:val="20"/>
          <w:lang w:eastAsia="ru-RU"/>
        </w:rPr>
        <w:t xml:space="preserve"> прибутку: надходження до місцевих бюджетів Дніпропетровщини порівняно з минулорічними зросли на понад 61 відсоток </w:t>
      </w:r>
    </w:p>
    <w:p w:rsidR="006B3534" w:rsidRPr="001C75B1" w:rsidRDefault="006B3534" w:rsidP="006B3534">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У січні – квітні поточного року платники частини чистого прибутку поповнили місцеві бюджети Дніпропетровщини на понад 7,5 </w:t>
      </w:r>
      <w:proofErr w:type="gramStart"/>
      <w:r w:rsidRPr="001C75B1">
        <w:rPr>
          <w:rFonts w:ascii="Times New Roman" w:eastAsia="Times New Roman" w:hAnsi="Times New Roman" w:cs="Times New Roman"/>
          <w:sz w:val="20"/>
          <w:szCs w:val="20"/>
          <w:lang w:eastAsia="ru-RU"/>
        </w:rPr>
        <w:t>млн</w:t>
      </w:r>
      <w:proofErr w:type="gramEnd"/>
      <w:r w:rsidRPr="001C75B1">
        <w:rPr>
          <w:rFonts w:ascii="Times New Roman" w:eastAsia="Times New Roman" w:hAnsi="Times New Roman" w:cs="Times New Roman"/>
          <w:sz w:val="20"/>
          <w:szCs w:val="20"/>
          <w:lang w:eastAsia="ru-RU"/>
        </w:rPr>
        <w:t xml:space="preserve"> гривень. Як зазначила начальник Головного управління ДПС у Дніпропетровській області Теодозія Чернецька, надходження збільшились на понад 2,8 </w:t>
      </w:r>
      <w:proofErr w:type="gramStart"/>
      <w:r w:rsidRPr="001C75B1">
        <w:rPr>
          <w:rFonts w:ascii="Times New Roman" w:eastAsia="Times New Roman" w:hAnsi="Times New Roman" w:cs="Times New Roman"/>
          <w:sz w:val="20"/>
          <w:szCs w:val="20"/>
          <w:lang w:eastAsia="ru-RU"/>
        </w:rPr>
        <w:t>млн</w:t>
      </w:r>
      <w:proofErr w:type="gramEnd"/>
      <w:r w:rsidRPr="001C75B1">
        <w:rPr>
          <w:rFonts w:ascii="Times New Roman" w:eastAsia="Times New Roman" w:hAnsi="Times New Roman" w:cs="Times New Roman"/>
          <w:sz w:val="20"/>
          <w:szCs w:val="20"/>
          <w:lang w:eastAsia="ru-RU"/>
        </w:rPr>
        <w:t xml:space="preserve"> грн, або на 61,4 відсотки. </w:t>
      </w:r>
    </w:p>
    <w:p w:rsidR="006B3534" w:rsidRPr="001C75B1" w:rsidRDefault="006B3534" w:rsidP="006B3534">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Очільниця обласної податкової подякувала платникам за роботу і своєчасну сплату податкових платежі</w:t>
      </w:r>
      <w:proofErr w:type="gramStart"/>
      <w:r w:rsidRPr="001C75B1">
        <w:rPr>
          <w:rFonts w:ascii="Times New Roman" w:eastAsia="Times New Roman" w:hAnsi="Times New Roman" w:cs="Times New Roman"/>
          <w:sz w:val="20"/>
          <w:szCs w:val="20"/>
          <w:lang w:eastAsia="ru-RU"/>
        </w:rPr>
        <w:t>в</w:t>
      </w:r>
      <w:proofErr w:type="gramEnd"/>
      <w:r w:rsidRPr="001C75B1">
        <w:rPr>
          <w:rFonts w:ascii="Times New Roman" w:eastAsia="Times New Roman" w:hAnsi="Times New Roman" w:cs="Times New Roman"/>
          <w:sz w:val="20"/>
          <w:szCs w:val="20"/>
          <w:lang w:eastAsia="ru-RU"/>
        </w:rPr>
        <w:t xml:space="preserve">. </w:t>
      </w:r>
    </w:p>
    <w:p w:rsidR="006B3534" w:rsidRPr="001C75B1" w:rsidRDefault="006B3534" w:rsidP="006B3534">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«Завдяки спільній співпраці ми оптимізували взаємодію з платниками податкі</w:t>
      </w:r>
      <w:proofErr w:type="gramStart"/>
      <w:r w:rsidRPr="001C75B1">
        <w:rPr>
          <w:rFonts w:ascii="Times New Roman" w:eastAsia="Times New Roman" w:hAnsi="Times New Roman" w:cs="Times New Roman"/>
          <w:sz w:val="20"/>
          <w:szCs w:val="20"/>
          <w:lang w:eastAsia="ru-RU"/>
        </w:rPr>
        <w:t>в</w:t>
      </w:r>
      <w:proofErr w:type="gramEnd"/>
      <w:r w:rsidRPr="001C75B1">
        <w:rPr>
          <w:rFonts w:ascii="Times New Roman" w:eastAsia="Times New Roman" w:hAnsi="Times New Roman" w:cs="Times New Roman"/>
          <w:sz w:val="20"/>
          <w:szCs w:val="20"/>
          <w:lang w:eastAsia="ru-RU"/>
        </w:rPr>
        <w:t xml:space="preserve"> за важливими напрямами. Це дозволяє ефективно та вчасно реагувати на потреби бізнесу. І сьогодні бізнес Дніпропетровщини демонструє високий </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івень податкової свідомості. Платники регіону з початку року забезпечують позитивну динаміку надходжень до бюджетів», – підкреслила Теодозія Чернецька. </w:t>
      </w:r>
    </w:p>
    <w:p w:rsidR="006B3534" w:rsidRDefault="006B3534" w:rsidP="00012361">
      <w:pPr>
        <w:spacing w:after="0" w:line="240" w:lineRule="auto"/>
        <w:outlineLvl w:val="0"/>
        <w:rPr>
          <w:rFonts w:ascii="Times New Roman" w:eastAsia="Times New Roman" w:hAnsi="Times New Roman" w:cs="Times New Roman"/>
          <w:b/>
          <w:bCs/>
          <w:kern w:val="36"/>
          <w:sz w:val="20"/>
          <w:szCs w:val="20"/>
          <w:lang w:val="uk-UA" w:eastAsia="ru-RU"/>
        </w:rPr>
      </w:pPr>
    </w:p>
    <w:p w:rsidR="00012361" w:rsidRPr="001C75B1" w:rsidRDefault="00012361" w:rsidP="00012361">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Військовий збі</w:t>
      </w:r>
      <w:proofErr w:type="gramStart"/>
      <w:r w:rsidRPr="001C75B1">
        <w:rPr>
          <w:rFonts w:ascii="Times New Roman" w:eastAsia="Times New Roman" w:hAnsi="Times New Roman" w:cs="Times New Roman"/>
          <w:b/>
          <w:bCs/>
          <w:kern w:val="36"/>
          <w:sz w:val="20"/>
          <w:szCs w:val="20"/>
          <w:lang w:eastAsia="ru-RU"/>
        </w:rPr>
        <w:t>р</w:t>
      </w:r>
      <w:proofErr w:type="gramEnd"/>
      <w:r w:rsidRPr="001C75B1">
        <w:rPr>
          <w:rFonts w:ascii="Times New Roman" w:eastAsia="Times New Roman" w:hAnsi="Times New Roman" w:cs="Times New Roman"/>
          <w:b/>
          <w:bCs/>
          <w:kern w:val="36"/>
          <w:sz w:val="20"/>
          <w:szCs w:val="20"/>
          <w:lang w:eastAsia="ru-RU"/>
        </w:rPr>
        <w:t>: на підтримку армії за 4 місяці вже спрямовано 47,8 млрд гривень</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Протягом січня – квітня 2025 року платники податків сплатили до бюджету 47,8 </w:t>
      </w:r>
      <w:proofErr w:type="gramStart"/>
      <w:r w:rsidRPr="001C75B1">
        <w:rPr>
          <w:rFonts w:ascii="Times New Roman" w:eastAsia="Times New Roman" w:hAnsi="Times New Roman" w:cs="Times New Roman"/>
          <w:sz w:val="20"/>
          <w:szCs w:val="20"/>
          <w:lang w:eastAsia="ru-RU"/>
        </w:rPr>
        <w:t>млрд</w:t>
      </w:r>
      <w:proofErr w:type="gramEnd"/>
      <w:r w:rsidRPr="001C75B1">
        <w:rPr>
          <w:rFonts w:ascii="Times New Roman" w:eastAsia="Times New Roman" w:hAnsi="Times New Roman" w:cs="Times New Roman"/>
          <w:sz w:val="20"/>
          <w:szCs w:val="20"/>
          <w:lang w:eastAsia="ru-RU"/>
        </w:rPr>
        <w:t xml:space="preserve"> грн військового збору. Це втричі або на 35 </w:t>
      </w:r>
      <w:proofErr w:type="gramStart"/>
      <w:r w:rsidRPr="001C75B1">
        <w:rPr>
          <w:rFonts w:ascii="Times New Roman" w:eastAsia="Times New Roman" w:hAnsi="Times New Roman" w:cs="Times New Roman"/>
          <w:sz w:val="20"/>
          <w:szCs w:val="20"/>
          <w:lang w:eastAsia="ru-RU"/>
        </w:rPr>
        <w:t>млрд</w:t>
      </w:r>
      <w:proofErr w:type="gramEnd"/>
      <w:r w:rsidRPr="001C75B1">
        <w:rPr>
          <w:rFonts w:ascii="Times New Roman" w:eastAsia="Times New Roman" w:hAnsi="Times New Roman" w:cs="Times New Roman"/>
          <w:sz w:val="20"/>
          <w:szCs w:val="20"/>
          <w:lang w:eastAsia="ru-RU"/>
        </w:rPr>
        <w:t xml:space="preserve"> грн більше за показник відповідного періоду минулого року.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За січень – квітень 2024 року сплатили майже 12,8 </w:t>
      </w:r>
      <w:proofErr w:type="gramStart"/>
      <w:r w:rsidRPr="001C75B1">
        <w:rPr>
          <w:rFonts w:ascii="Times New Roman" w:eastAsia="Times New Roman" w:hAnsi="Times New Roman" w:cs="Times New Roman"/>
          <w:sz w:val="20"/>
          <w:szCs w:val="20"/>
          <w:lang w:eastAsia="ru-RU"/>
        </w:rPr>
        <w:t>млрд</w:t>
      </w:r>
      <w:proofErr w:type="gramEnd"/>
      <w:r w:rsidRPr="001C75B1">
        <w:rPr>
          <w:rFonts w:ascii="Times New Roman" w:eastAsia="Times New Roman" w:hAnsi="Times New Roman" w:cs="Times New Roman"/>
          <w:sz w:val="20"/>
          <w:szCs w:val="20"/>
          <w:lang w:eastAsia="ru-RU"/>
        </w:rPr>
        <w:t xml:space="preserve"> гривень.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Зростання зумовлене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ідвищенням з 1 грудня 2024 року розміру ставки військового збору до 5 % та свідомою позицією платників, які своєчасно сплачують податки та підтримують наших військових.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Найбільше сплатили: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Київ – 15,7 </w:t>
      </w:r>
      <w:proofErr w:type="gramStart"/>
      <w:r w:rsidRPr="001C75B1">
        <w:rPr>
          <w:rFonts w:ascii="Times New Roman" w:eastAsia="Times New Roman" w:hAnsi="Times New Roman" w:cs="Times New Roman"/>
          <w:sz w:val="20"/>
          <w:szCs w:val="20"/>
          <w:lang w:eastAsia="ru-RU"/>
        </w:rPr>
        <w:t>млрд</w:t>
      </w:r>
      <w:proofErr w:type="gramEnd"/>
      <w:r w:rsidRPr="001C75B1">
        <w:rPr>
          <w:rFonts w:ascii="Times New Roman" w:eastAsia="Times New Roman" w:hAnsi="Times New Roman" w:cs="Times New Roman"/>
          <w:sz w:val="20"/>
          <w:szCs w:val="20"/>
          <w:lang w:eastAsia="ru-RU"/>
        </w:rPr>
        <w:t xml:space="preserve"> грн,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Дніпропетровська область – 5,5 </w:t>
      </w:r>
      <w:proofErr w:type="gramStart"/>
      <w:r w:rsidRPr="001C75B1">
        <w:rPr>
          <w:rFonts w:ascii="Times New Roman" w:eastAsia="Times New Roman" w:hAnsi="Times New Roman" w:cs="Times New Roman"/>
          <w:sz w:val="20"/>
          <w:szCs w:val="20"/>
          <w:lang w:eastAsia="ru-RU"/>
        </w:rPr>
        <w:t>млрд</w:t>
      </w:r>
      <w:proofErr w:type="gramEnd"/>
      <w:r w:rsidRPr="001C75B1">
        <w:rPr>
          <w:rFonts w:ascii="Times New Roman" w:eastAsia="Times New Roman" w:hAnsi="Times New Roman" w:cs="Times New Roman"/>
          <w:sz w:val="20"/>
          <w:szCs w:val="20"/>
          <w:lang w:eastAsia="ru-RU"/>
        </w:rPr>
        <w:t xml:space="preserve"> грн,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Львівська область – 3,6 </w:t>
      </w:r>
      <w:proofErr w:type="gramStart"/>
      <w:r w:rsidRPr="001C75B1">
        <w:rPr>
          <w:rFonts w:ascii="Times New Roman" w:eastAsia="Times New Roman" w:hAnsi="Times New Roman" w:cs="Times New Roman"/>
          <w:sz w:val="20"/>
          <w:szCs w:val="20"/>
          <w:lang w:eastAsia="ru-RU"/>
        </w:rPr>
        <w:t>млрд</w:t>
      </w:r>
      <w:proofErr w:type="gramEnd"/>
      <w:r w:rsidRPr="001C75B1">
        <w:rPr>
          <w:rFonts w:ascii="Times New Roman" w:eastAsia="Times New Roman" w:hAnsi="Times New Roman" w:cs="Times New Roman"/>
          <w:sz w:val="20"/>
          <w:szCs w:val="20"/>
          <w:lang w:eastAsia="ru-RU"/>
        </w:rPr>
        <w:t xml:space="preserve"> грн,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Харківська область – 3,1 </w:t>
      </w:r>
      <w:proofErr w:type="gramStart"/>
      <w:r w:rsidRPr="001C75B1">
        <w:rPr>
          <w:rFonts w:ascii="Times New Roman" w:eastAsia="Times New Roman" w:hAnsi="Times New Roman" w:cs="Times New Roman"/>
          <w:sz w:val="20"/>
          <w:szCs w:val="20"/>
          <w:lang w:eastAsia="ru-RU"/>
        </w:rPr>
        <w:t>млрд</w:t>
      </w:r>
      <w:proofErr w:type="gramEnd"/>
      <w:r w:rsidRPr="001C75B1">
        <w:rPr>
          <w:rFonts w:ascii="Times New Roman" w:eastAsia="Times New Roman" w:hAnsi="Times New Roman" w:cs="Times New Roman"/>
          <w:sz w:val="20"/>
          <w:szCs w:val="20"/>
          <w:lang w:eastAsia="ru-RU"/>
        </w:rPr>
        <w:t xml:space="preserve"> гривень.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Військовий збі</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 сплачують усі категорії платників податків.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Ставки військового збору: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ФОПи першої, другої та четвертої груп – 10 % від мінімальної заробітної плати, встановленої на 1 січня звітного року (</w:t>
      </w:r>
      <w:r w:rsidRPr="001C75B1">
        <w:rPr>
          <w:rFonts w:ascii="Times New Roman" w:eastAsia="Times New Roman" w:hAnsi="Times New Roman" w:cs="Times New Roman"/>
          <w:i/>
          <w:iCs/>
          <w:sz w:val="20"/>
          <w:szCs w:val="20"/>
          <w:lang w:eastAsia="ru-RU"/>
        </w:rPr>
        <w:t>у 2025 році розмі</w:t>
      </w:r>
      <w:proofErr w:type="gramStart"/>
      <w:r w:rsidRPr="001C75B1">
        <w:rPr>
          <w:rFonts w:ascii="Times New Roman" w:eastAsia="Times New Roman" w:hAnsi="Times New Roman" w:cs="Times New Roman"/>
          <w:i/>
          <w:iCs/>
          <w:sz w:val="20"/>
          <w:szCs w:val="20"/>
          <w:lang w:eastAsia="ru-RU"/>
        </w:rPr>
        <w:t>р</w:t>
      </w:r>
      <w:proofErr w:type="gramEnd"/>
      <w:r w:rsidRPr="001C75B1">
        <w:rPr>
          <w:rFonts w:ascii="Times New Roman" w:eastAsia="Times New Roman" w:hAnsi="Times New Roman" w:cs="Times New Roman"/>
          <w:i/>
          <w:iCs/>
          <w:sz w:val="20"/>
          <w:szCs w:val="20"/>
          <w:lang w:eastAsia="ru-RU"/>
        </w:rPr>
        <w:t xml:space="preserve"> щомісячного авансового внеску – 800 грн</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Платники єдиного  податку третьої групи (крім е-резидентів) – 1 % від отриманого доходу щоквартально.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ідприємці на загальній системі оподаткування – 5 % від чистого річного оподатковуваного доходу.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t>З</w:t>
      </w:r>
      <w:proofErr w:type="gramEnd"/>
      <w:r w:rsidRPr="001C75B1">
        <w:rPr>
          <w:rFonts w:ascii="Times New Roman" w:eastAsia="Times New Roman" w:hAnsi="Times New Roman" w:cs="Times New Roman"/>
          <w:sz w:val="20"/>
          <w:szCs w:val="20"/>
          <w:lang w:eastAsia="ru-RU"/>
        </w:rPr>
        <w:t xml:space="preserve"> найманих працівників – 5 % від нарахованої заробітної плати.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t>Військовослужбовці та працівники ЗСУ, СБУ, Служби зовнішньої розвідки України, ГУР, Нацгвардії, Держприкордонслужби, Управління державної охорони України, Держспецзв’язку, Державної спеціальної служби транспорту України – 1,5 % з доходу, одержаного у вигляді грошового забезпечення, грошових винагород та інших виплат, які здійснюються відповідно до законодавства України (за винятком доходів, як</w:t>
      </w:r>
      <w:proofErr w:type="gramEnd"/>
      <w:r w:rsidRPr="001C75B1">
        <w:rPr>
          <w:rFonts w:ascii="Times New Roman" w:eastAsia="Times New Roman" w:hAnsi="Times New Roman" w:cs="Times New Roman"/>
          <w:sz w:val="20"/>
          <w:szCs w:val="20"/>
          <w:lang w:eastAsia="ru-RU"/>
        </w:rPr>
        <w:t xml:space="preserve">і звільняються від оподаткування військовим збором відповідно до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ідпункту 1.7 пункту 16 прим. 1 підрозділу 10 розділу ХХ Податкового кодексу України). </w:t>
      </w:r>
    </w:p>
    <w:p w:rsidR="006B3534" w:rsidRDefault="006B3534" w:rsidP="00012361">
      <w:pPr>
        <w:spacing w:after="0" w:line="240" w:lineRule="auto"/>
        <w:outlineLvl w:val="0"/>
        <w:rPr>
          <w:rFonts w:ascii="Times New Roman" w:eastAsia="Times New Roman" w:hAnsi="Times New Roman" w:cs="Times New Roman"/>
          <w:b/>
          <w:bCs/>
          <w:kern w:val="36"/>
          <w:sz w:val="20"/>
          <w:szCs w:val="20"/>
          <w:lang w:val="uk-UA" w:eastAsia="ru-RU"/>
        </w:rPr>
      </w:pPr>
    </w:p>
    <w:p w:rsidR="00012361" w:rsidRPr="001C75B1" w:rsidRDefault="00012361" w:rsidP="00012361">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lastRenderedPageBreak/>
        <w:t>Суб’єктом господарювання видано фіскальний чек, в якому відсутній реквізит цифрового значення штрихового коду марки акцизного податку на алкогольні напої: відповідальність</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1C75B1">
        <w:rPr>
          <w:rFonts w:ascii="Times New Roman" w:eastAsia="Times New Roman" w:hAnsi="Times New Roman" w:cs="Times New Roman"/>
          <w:sz w:val="20"/>
          <w:szCs w:val="20"/>
          <w:lang w:eastAsia="ru-RU"/>
        </w:rPr>
        <w:t>є,</w:t>
      </w:r>
      <w:proofErr w:type="gramEnd"/>
      <w:r w:rsidRPr="001C75B1">
        <w:rPr>
          <w:rFonts w:ascii="Times New Roman" w:eastAsia="Times New Roman" w:hAnsi="Times New Roman" w:cs="Times New Roman"/>
          <w:sz w:val="20"/>
          <w:szCs w:val="20"/>
          <w:lang w:eastAsia="ru-RU"/>
        </w:rPr>
        <w:t xml:space="preserve"> що д</w:t>
      </w:r>
      <w:r w:rsidRPr="001C75B1">
        <w:rPr>
          <w:rFonts w:ascii="Times New Roman" w:eastAsia="Times New Roman" w:hAnsi="Times New Roman" w:cs="Times New Roman"/>
          <w:sz w:val="20"/>
          <w:szCs w:val="20"/>
          <w:shd w:val="clear" w:color="auto" w:fill="FFFFFF"/>
          <w:lang w:eastAsia="ru-RU"/>
        </w:rPr>
        <w:t>окумент не є розрахунковим у разі відсутності в ньому хоча б одного з обов’язкових реквізитів, а також недотримання сфери його призначення.</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За порушення вимог до змісту розрахункових документів, а саме видачу фіскального чека, в якому відсутній реквізит цифрового значення штрихового коду марки акцизного податку на алкогольні напої, до суб’єкта господарювання за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ішенням контролюючого органу застосовуються фінансові санкції у таких розмірах:</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 за порушення вчинене вперше – 100 відс. суми, на яку здійснено продаж товарів (робіт, послуг) та/або розрахунки </w:t>
      </w:r>
      <w:proofErr w:type="gramStart"/>
      <w:r w:rsidRPr="001C75B1">
        <w:rPr>
          <w:rFonts w:ascii="Times New Roman" w:eastAsia="Times New Roman" w:hAnsi="Times New Roman" w:cs="Times New Roman"/>
          <w:sz w:val="20"/>
          <w:szCs w:val="20"/>
          <w:shd w:val="clear" w:color="auto" w:fill="FFFFFF"/>
          <w:lang w:eastAsia="ru-RU"/>
        </w:rPr>
        <w:t>при</w:t>
      </w:r>
      <w:proofErr w:type="gramEnd"/>
      <w:r w:rsidRPr="001C75B1">
        <w:rPr>
          <w:rFonts w:ascii="Times New Roman" w:eastAsia="Times New Roman" w:hAnsi="Times New Roman" w:cs="Times New Roman"/>
          <w:sz w:val="20"/>
          <w:szCs w:val="20"/>
          <w:shd w:val="clear" w:color="auto" w:fill="FFFFFF"/>
          <w:lang w:eastAsia="ru-RU"/>
        </w:rPr>
        <w:t xml:space="preserve"> організації та проведенні азартних ігор з порушеннями;</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 за кожне наступне вчинене порушення – 150 відс. суми, на яку здійснено продаж товарів (робіт, послуг) та/або розрахунки </w:t>
      </w:r>
      <w:proofErr w:type="gramStart"/>
      <w:r w:rsidRPr="001C75B1">
        <w:rPr>
          <w:rFonts w:ascii="Times New Roman" w:eastAsia="Times New Roman" w:hAnsi="Times New Roman" w:cs="Times New Roman"/>
          <w:sz w:val="20"/>
          <w:szCs w:val="20"/>
          <w:shd w:val="clear" w:color="auto" w:fill="FFFFFF"/>
          <w:lang w:eastAsia="ru-RU"/>
        </w:rPr>
        <w:t>при</w:t>
      </w:r>
      <w:proofErr w:type="gramEnd"/>
      <w:r w:rsidRPr="001C75B1">
        <w:rPr>
          <w:rFonts w:ascii="Times New Roman" w:eastAsia="Times New Roman" w:hAnsi="Times New Roman" w:cs="Times New Roman"/>
          <w:sz w:val="20"/>
          <w:szCs w:val="20"/>
          <w:shd w:val="clear" w:color="auto" w:fill="FFFFFF"/>
          <w:lang w:eastAsia="ru-RU"/>
        </w:rPr>
        <w:t xml:space="preserve"> організації та проведенні азартних ігор з порушеннями.</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Також, за зазначені порушення посадові особи та працівники торгі</w:t>
      </w:r>
      <w:proofErr w:type="gramStart"/>
      <w:r w:rsidRPr="001C75B1">
        <w:rPr>
          <w:rFonts w:ascii="Times New Roman" w:eastAsia="Times New Roman" w:hAnsi="Times New Roman" w:cs="Times New Roman"/>
          <w:sz w:val="20"/>
          <w:szCs w:val="20"/>
          <w:shd w:val="clear" w:color="auto" w:fill="FFFFFF"/>
          <w:lang w:eastAsia="ru-RU"/>
        </w:rPr>
        <w:t>вл</w:t>
      </w:r>
      <w:proofErr w:type="gramEnd"/>
      <w:r w:rsidRPr="001C75B1">
        <w:rPr>
          <w:rFonts w:ascii="Times New Roman" w:eastAsia="Times New Roman" w:hAnsi="Times New Roman" w:cs="Times New Roman"/>
          <w:sz w:val="20"/>
          <w:szCs w:val="20"/>
          <w:shd w:val="clear" w:color="auto" w:fill="FFFFFF"/>
          <w:lang w:eastAsia="ru-RU"/>
        </w:rPr>
        <w:t>і, громадського харчування та сфери послуг, притягуються до адміністративної відповідальності.</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 xml:space="preserve">Яка відповідальність передбачена за заниження зобов’язання з ПДФО в </w:t>
      </w:r>
      <w:proofErr w:type="gramStart"/>
      <w:r w:rsidRPr="001C75B1">
        <w:rPr>
          <w:rFonts w:ascii="Times New Roman" w:eastAsia="Times New Roman" w:hAnsi="Times New Roman" w:cs="Times New Roman"/>
          <w:b/>
          <w:bCs/>
          <w:kern w:val="36"/>
          <w:sz w:val="20"/>
          <w:szCs w:val="20"/>
          <w:lang w:eastAsia="ru-RU"/>
        </w:rPr>
        <w:t>р</w:t>
      </w:r>
      <w:proofErr w:type="gramEnd"/>
      <w:r w:rsidRPr="001C75B1">
        <w:rPr>
          <w:rFonts w:ascii="Times New Roman" w:eastAsia="Times New Roman" w:hAnsi="Times New Roman" w:cs="Times New Roman"/>
          <w:b/>
          <w:bCs/>
          <w:kern w:val="36"/>
          <w:sz w:val="20"/>
          <w:szCs w:val="20"/>
          <w:lang w:eastAsia="ru-RU"/>
        </w:rPr>
        <w:t>ічній податковій декларації про майновий стан і доходи, виявлене контролюючим органом?</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в</w:t>
      </w:r>
      <w:r w:rsidRPr="001C75B1">
        <w:rPr>
          <w:rFonts w:ascii="Times New Roman" w:eastAsia="Times New Roman" w:hAnsi="Times New Roman" w:cs="Times New Roman"/>
          <w:sz w:val="20"/>
          <w:szCs w:val="20"/>
          <w:shd w:val="clear" w:color="auto" w:fill="FFFFFF"/>
          <w:lang w:eastAsia="ru-RU"/>
        </w:rPr>
        <w:t xml:space="preserve">ідповідно до п. 123.1 ст. 123 Податкового кодексу України (далі – ПКУ) вчинення платником податків діянь, що зумовили визначення контролюючим органом суми податкового зобов’язання та/або іншого зобов’язання, контроль за сплатою якого покладено на контролюючі органи на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ідставах, визначених підпунктами 54.3.1, 54.3.2 (крім випадків зменшення суми податку на доходи фізичних осіб, задекларованої до повернення з бюджету у зв’язку із використанням права на податкову знижку) п. 54.3 ст. 54 ПКУ, – тягне за собою накладення на платника податків штрафу в розмі</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 10 відс. суми визначеного податкового зобов’язання та/або іншого зобов’язання, контроль за сплатою якого покладено на контролюючі органи.</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Згідно з п. 123.2 ст. 123 ПКУ діяння, передбачені п. 123.1 (крім діянь, передбачених п. 123.2 прим. 1) ст. 123 ПКУ, вчинені умисно, – тягнуть за собою накладення штрафу в розмі</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 25 відс. від суми визначеного податкового зобов’язання та/або іншого зобов’язання, контроль за сплатою якого покладено на контролюючі органи.</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Діяння, передбачені п. 123.2 ст. 123 ПКУ, вчинені повторно протягом 1095 календарних днів, – тягнуть за собою накладення штрафу в розмі</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 50 відс. суми визначеного податкового зобов’язання та/або іншого зобов’язання, контроль за сплатою якого покладено на контролюючі органи (п. 123.3 ст. 123 ПКУ).</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Діяння вважаються вчиненими умисно, якщо існують доведені контролюючим органом обставини, які </w:t>
      </w:r>
      <w:proofErr w:type="gramStart"/>
      <w:r w:rsidRPr="001C75B1">
        <w:rPr>
          <w:rFonts w:ascii="Times New Roman" w:eastAsia="Times New Roman" w:hAnsi="Times New Roman" w:cs="Times New Roman"/>
          <w:sz w:val="20"/>
          <w:szCs w:val="20"/>
          <w:shd w:val="clear" w:color="auto" w:fill="FFFFFF"/>
          <w:lang w:eastAsia="ru-RU"/>
        </w:rPr>
        <w:t>св</w:t>
      </w:r>
      <w:proofErr w:type="gramEnd"/>
      <w:r w:rsidRPr="001C75B1">
        <w:rPr>
          <w:rFonts w:ascii="Times New Roman" w:eastAsia="Times New Roman" w:hAnsi="Times New Roman" w:cs="Times New Roman"/>
          <w:sz w:val="20"/>
          <w:szCs w:val="20"/>
          <w:shd w:val="clear" w:color="auto" w:fill="FFFFFF"/>
          <w:lang w:eastAsia="ru-RU"/>
        </w:rPr>
        <w:t>ідчать, що платник податків удавано, цілеспрямовано створив умови, які не можуть мати іншої мети, крім як невиконання або неналежне виконання вимог, установлених ПКУ та іншим законодавством, контроль за дотриманням якого покладено на контролюючі органи (п. 109.1 ст. 109 ПКУ).</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Разом з тим, при нарахуванні контролюючим органом за результатами перевірки податкового зобов’язання та/або іншого зобов’язання, контроль за сплатою якого покладено на контролюючі органи, у разі виявлення його заниження – на суму такого заниження, починаючи з першого робочого дня, наступного за останнім днем граничного строку сплати платником податків цього зобов’язання за відповідний податковий</w:t>
      </w:r>
      <w:proofErr w:type="gramEnd"/>
      <w:r w:rsidRPr="001C75B1">
        <w:rPr>
          <w:rFonts w:ascii="Times New Roman" w:eastAsia="Times New Roman" w:hAnsi="Times New Roman" w:cs="Times New Roman"/>
          <w:sz w:val="20"/>
          <w:szCs w:val="20"/>
          <w:shd w:val="clear" w:color="auto" w:fill="FFFFFF"/>
          <w:lang w:eastAsia="ru-RU"/>
        </w:rPr>
        <w:t xml:space="preserve"> (</w:t>
      </w:r>
      <w:proofErr w:type="gramStart"/>
      <w:r w:rsidRPr="001C75B1">
        <w:rPr>
          <w:rFonts w:ascii="Times New Roman" w:eastAsia="Times New Roman" w:hAnsi="Times New Roman" w:cs="Times New Roman"/>
          <w:sz w:val="20"/>
          <w:szCs w:val="20"/>
          <w:shd w:val="clear" w:color="auto" w:fill="FFFFFF"/>
          <w:lang w:eastAsia="ru-RU"/>
        </w:rPr>
        <w:t>звітний) період, щодо якого виявлено заниження, та за весь період заниження (у тому числі за період адміністративного та/або судового оскарження) нараховується пеня (п.п. 129.1.2 п. 129.1 ст. 129 ПКУ).</w:t>
      </w:r>
      <w:r w:rsidRPr="001C75B1">
        <w:rPr>
          <w:rFonts w:ascii="Times New Roman" w:eastAsia="Times New Roman" w:hAnsi="Times New Roman" w:cs="Times New Roman"/>
          <w:sz w:val="20"/>
          <w:szCs w:val="20"/>
          <w:lang w:eastAsia="ru-RU"/>
        </w:rPr>
        <w:t xml:space="preserve"> </w:t>
      </w:r>
      <w:proofErr w:type="gramEnd"/>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Нарахування пені, передбаченої п.п. 129.1.2 п. 129.1 ст. 129 ПКУ, закінчується в день настання строку погашення </w:t>
      </w:r>
      <w:proofErr w:type="gramStart"/>
      <w:r w:rsidRPr="001C75B1">
        <w:rPr>
          <w:rFonts w:ascii="Times New Roman" w:eastAsia="Times New Roman" w:hAnsi="Times New Roman" w:cs="Times New Roman"/>
          <w:sz w:val="20"/>
          <w:szCs w:val="20"/>
          <w:shd w:val="clear" w:color="auto" w:fill="FFFFFF"/>
          <w:lang w:eastAsia="ru-RU"/>
        </w:rPr>
        <w:t>грошового</w:t>
      </w:r>
      <w:proofErr w:type="gramEnd"/>
      <w:r w:rsidRPr="001C75B1">
        <w:rPr>
          <w:rFonts w:ascii="Times New Roman" w:eastAsia="Times New Roman" w:hAnsi="Times New Roman" w:cs="Times New Roman"/>
          <w:sz w:val="20"/>
          <w:szCs w:val="20"/>
          <w:shd w:val="clear" w:color="auto" w:fill="FFFFFF"/>
          <w:lang w:eastAsia="ru-RU"/>
        </w:rPr>
        <w:t xml:space="preserve"> зобов’язання, визначеного контролюючим органом за результатами перевірки. Така пеня нараховується в день закінчення її нарахування за весь період заниження податкового зобов’язання, починаючи з дня, визначеного п.п. 129.1.2 п. 129.1 ст. 129 ПКУ, по день закінчення (п.п. 129.3.4 прим. 1 п. 129.3 ст. 129 ПКУ).</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Відповідно до п. 129.4 ст. 129 ПКУ на суми заниження податкового зобов’язання, визначеного п.п. 129.1.2 п. 129.1 ст. 129 ПКУ, нараховується пеня за кожний календарний день заниження податкового зобов’язання, включаючи день настання строку погашення податкового зобов’язання, визначеного контролюючим органом, з розрахунку 120 відс.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ічних облікової ставки Національного банку України, діючої на кожний такий день.</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Статтею 164 прим. 1 Кодексу України про адміністративні правопорушення від 07 грудня 1984 року № 8073-X (із змінами та доповненнями) (далі – КУпАП) передбачено, що неподання або несвоєчасне подання громадянами податкових декларацій про майновий стан і доходи (далі – податкова декларація), коли подання є обов’язковим, чи включення до податкових декларацій перекручених даних тягне за собою</w:t>
      </w:r>
      <w:proofErr w:type="gramEnd"/>
      <w:r w:rsidRPr="001C75B1">
        <w:rPr>
          <w:rFonts w:ascii="Times New Roman" w:eastAsia="Times New Roman" w:hAnsi="Times New Roman" w:cs="Times New Roman"/>
          <w:sz w:val="20"/>
          <w:szCs w:val="20"/>
          <w:shd w:val="clear" w:color="auto" w:fill="FFFFFF"/>
          <w:lang w:eastAsia="ru-RU"/>
        </w:rPr>
        <w:t xml:space="preserve"> попередження або накладення штрафу у розмі</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 від трьох до восьми неоподатковуваних мінімумів доходів громадян.</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Дії, передбачені частиною першою ст. 164 КУпАП, вчинені особою, яку протягом року було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іддано адміністративному стягненню за те ж порушення, тягнуть за собою накладення штрафу у розмірі від п’яти до восьми неоподатковуваних мінімумів доходів громадян.</w:t>
      </w:r>
      <w:r w:rsidRPr="001C75B1">
        <w:rPr>
          <w:rFonts w:ascii="Times New Roman" w:eastAsia="Times New Roman" w:hAnsi="Times New Roman" w:cs="Times New Roman"/>
          <w:sz w:val="20"/>
          <w:szCs w:val="20"/>
          <w:lang w:eastAsia="ru-RU"/>
        </w:rPr>
        <w:t xml:space="preserve"> </w:t>
      </w:r>
    </w:p>
    <w:p w:rsidR="006B3534" w:rsidRDefault="006B3534" w:rsidP="0069045D">
      <w:pPr>
        <w:spacing w:after="0" w:line="240" w:lineRule="auto"/>
        <w:outlineLvl w:val="0"/>
        <w:rPr>
          <w:rFonts w:ascii="Times New Roman" w:eastAsia="Times New Roman" w:hAnsi="Times New Roman" w:cs="Times New Roman"/>
          <w:b/>
          <w:bCs/>
          <w:kern w:val="36"/>
          <w:sz w:val="20"/>
          <w:szCs w:val="20"/>
          <w:lang w:val="uk-UA" w:eastAsia="ru-RU"/>
        </w:rPr>
      </w:pPr>
    </w:p>
    <w:p w:rsidR="0069045D" w:rsidRPr="0069045D" w:rsidRDefault="0069045D" w:rsidP="0069045D">
      <w:pPr>
        <w:spacing w:after="0" w:line="240" w:lineRule="auto"/>
        <w:outlineLvl w:val="0"/>
        <w:rPr>
          <w:rFonts w:ascii="Times New Roman" w:eastAsia="Times New Roman" w:hAnsi="Times New Roman" w:cs="Times New Roman"/>
          <w:b/>
          <w:bCs/>
          <w:kern w:val="36"/>
          <w:sz w:val="20"/>
          <w:szCs w:val="20"/>
          <w:lang w:val="uk-UA" w:eastAsia="ru-RU"/>
        </w:rPr>
      </w:pPr>
      <w:r w:rsidRPr="0069045D">
        <w:rPr>
          <w:rFonts w:ascii="Times New Roman" w:eastAsia="Times New Roman" w:hAnsi="Times New Roman" w:cs="Times New Roman"/>
          <w:b/>
          <w:bCs/>
          <w:kern w:val="36"/>
          <w:sz w:val="20"/>
          <w:szCs w:val="20"/>
          <w:lang w:val="uk-UA" w:eastAsia="ru-RU"/>
        </w:rPr>
        <w:t>Оподаткування ПДВ операцій з постачання тютюнових виробів, тютюну та промислових замінників тютюну, рідин, що використовуються в електронних сигаретах, для яких встановлені максимальні роздрібні ціни</w:t>
      </w:r>
    </w:p>
    <w:p w:rsidR="0069045D" w:rsidRPr="0069045D"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r w:rsidRPr="0069045D">
        <w:rPr>
          <w:rFonts w:ascii="Times New Roman" w:eastAsia="Times New Roman" w:hAnsi="Times New Roman" w:cs="Times New Roman"/>
          <w:sz w:val="20"/>
          <w:szCs w:val="20"/>
          <w:lang w:val="uk-UA" w:eastAsia="ru-RU"/>
        </w:rPr>
        <w:t>Головне управління ДПС у Дніпропетровській області інформує, що в</w:t>
      </w:r>
      <w:r w:rsidRPr="0069045D">
        <w:rPr>
          <w:rFonts w:ascii="Times New Roman" w:eastAsia="Times New Roman" w:hAnsi="Times New Roman" w:cs="Times New Roman"/>
          <w:sz w:val="20"/>
          <w:szCs w:val="20"/>
          <w:shd w:val="clear" w:color="auto" w:fill="FFFFFF"/>
          <w:lang w:val="uk-UA" w:eastAsia="ru-RU"/>
        </w:rPr>
        <w:t>ідповідно до п. 189.18 ст. 189 Податкового кодексу України (далі – ПКУ) у разі постачання тютюнових виробів, тютюну та промислових замінників тютюну, рідин, що використовуються в електронних сигаретах, для яких встановлені максимальні роздрібні ціни, при їх постачанні на митній території України, базою оподаткування є максимальна роздрібна ціна таких товарів без урахування ПДВ.</w:t>
      </w:r>
      <w:r w:rsidRPr="0069045D">
        <w:rPr>
          <w:rFonts w:ascii="Times New Roman" w:eastAsia="Times New Roman" w:hAnsi="Times New Roman" w:cs="Times New Roman"/>
          <w:sz w:val="20"/>
          <w:szCs w:val="20"/>
          <w:lang w:val="uk-UA"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FB1080">
        <w:rPr>
          <w:rFonts w:ascii="Times New Roman" w:eastAsia="Times New Roman" w:hAnsi="Times New Roman" w:cs="Times New Roman"/>
          <w:sz w:val="20"/>
          <w:szCs w:val="20"/>
          <w:shd w:val="clear" w:color="auto" w:fill="FFFFFF"/>
          <w:lang w:val="uk-UA" w:eastAsia="ru-RU"/>
        </w:rPr>
        <w:t xml:space="preserve">Базою оподаткування для тютюнових виробів, тютюну та промислових замінників тютюну, рідин, що використовуються в електронних сигаретах, для яких встановлені максимальні роздрібні ціни, що ввозяться на митну територію </w:t>
      </w:r>
      <w:r w:rsidRPr="001C75B1">
        <w:rPr>
          <w:rFonts w:ascii="Times New Roman" w:eastAsia="Times New Roman" w:hAnsi="Times New Roman" w:cs="Times New Roman"/>
          <w:sz w:val="20"/>
          <w:szCs w:val="20"/>
          <w:shd w:val="clear" w:color="auto" w:fill="FFFFFF"/>
          <w:lang w:eastAsia="ru-RU"/>
        </w:rPr>
        <w:t xml:space="preserve">України, є максимальна роздрібна ціна таких товарів без урахування ПДВ (п. </w:t>
      </w:r>
      <w:proofErr w:type="gramStart"/>
      <w:r w:rsidRPr="001C75B1">
        <w:rPr>
          <w:rFonts w:ascii="Times New Roman" w:eastAsia="Times New Roman" w:hAnsi="Times New Roman" w:cs="Times New Roman"/>
          <w:sz w:val="20"/>
          <w:szCs w:val="20"/>
          <w:shd w:val="clear" w:color="auto" w:fill="FFFFFF"/>
          <w:lang w:eastAsia="ru-RU"/>
        </w:rPr>
        <w:t>190.1 ст. 190 ПКУ).</w:t>
      </w:r>
      <w:r w:rsidRPr="001C75B1">
        <w:rPr>
          <w:rFonts w:ascii="Times New Roman" w:eastAsia="Times New Roman" w:hAnsi="Times New Roman" w:cs="Times New Roman"/>
          <w:sz w:val="20"/>
          <w:szCs w:val="20"/>
          <w:lang w:eastAsia="ru-RU"/>
        </w:rPr>
        <w:t xml:space="preserve"> </w:t>
      </w:r>
      <w:proofErr w:type="gramEnd"/>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Згідно з п.п. 14.1.106 п. 14.1. ст. 14 ПКУ максимальні роздрібні ціни – ціни, встановлені на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ідакцизні товари (продукцію з урахуванням усіх видів податків (зборів). Акцизний податок з реалізованих суб’єктами господарювання роздрібної торгі</w:t>
      </w:r>
      <w:proofErr w:type="gramStart"/>
      <w:r w:rsidRPr="001C75B1">
        <w:rPr>
          <w:rFonts w:ascii="Times New Roman" w:eastAsia="Times New Roman" w:hAnsi="Times New Roman" w:cs="Times New Roman"/>
          <w:sz w:val="20"/>
          <w:szCs w:val="20"/>
          <w:shd w:val="clear" w:color="auto" w:fill="FFFFFF"/>
          <w:lang w:eastAsia="ru-RU"/>
        </w:rPr>
        <w:t>вл</w:t>
      </w:r>
      <w:proofErr w:type="gramEnd"/>
      <w:r w:rsidRPr="001C75B1">
        <w:rPr>
          <w:rFonts w:ascii="Times New Roman" w:eastAsia="Times New Roman" w:hAnsi="Times New Roman" w:cs="Times New Roman"/>
          <w:sz w:val="20"/>
          <w:szCs w:val="20"/>
          <w:shd w:val="clear" w:color="auto" w:fill="FFFFFF"/>
          <w:lang w:eastAsia="ru-RU"/>
        </w:rPr>
        <w:t>і підакцизних товарів не включається до максимальної роздрібної ціни.</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Максимальні роздрібні ціни на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ідакцизні товари (продукцію) встановлюються для тютюнових виробів, тютюну, промислових замінників тютюну та рідин, що використовуються в електронних сигаретах, виробниками або імпортерами товарів (продукції) шляхом декларування таких цін у порядку, встановленому ПКУ. Продаж суб’єктами господарювання роздрібної торгі</w:t>
      </w:r>
      <w:proofErr w:type="gramStart"/>
      <w:r w:rsidRPr="001C75B1">
        <w:rPr>
          <w:rFonts w:ascii="Times New Roman" w:eastAsia="Times New Roman" w:hAnsi="Times New Roman" w:cs="Times New Roman"/>
          <w:sz w:val="20"/>
          <w:szCs w:val="20"/>
          <w:shd w:val="clear" w:color="auto" w:fill="FFFFFF"/>
          <w:lang w:eastAsia="ru-RU"/>
        </w:rPr>
        <w:t>вл</w:t>
      </w:r>
      <w:proofErr w:type="gramEnd"/>
      <w:r w:rsidRPr="001C75B1">
        <w:rPr>
          <w:rFonts w:ascii="Times New Roman" w:eastAsia="Times New Roman" w:hAnsi="Times New Roman" w:cs="Times New Roman"/>
          <w:sz w:val="20"/>
          <w:szCs w:val="20"/>
          <w:shd w:val="clear" w:color="auto" w:fill="FFFFFF"/>
          <w:lang w:eastAsia="ru-RU"/>
        </w:rPr>
        <w:t>і підакцизних товарів, на які встановлюються максимальні роздрібні ціни, не може здійснюватися за цінами, вищими за максимальні роздрібні ціни, збільшені на суму акцизного податку з роздрібної торгівлі підакцизних товарів. Роздрібна ціна продажу підакцизних товарів, на які встановлюються максимальні роздрібні ціни (без урахування акцизного податку з реалізації суб’єктами господарювання роздрібної торгі</w:t>
      </w:r>
      <w:proofErr w:type="gramStart"/>
      <w:r w:rsidRPr="001C75B1">
        <w:rPr>
          <w:rFonts w:ascii="Times New Roman" w:eastAsia="Times New Roman" w:hAnsi="Times New Roman" w:cs="Times New Roman"/>
          <w:sz w:val="20"/>
          <w:szCs w:val="20"/>
          <w:shd w:val="clear" w:color="auto" w:fill="FFFFFF"/>
          <w:lang w:eastAsia="ru-RU"/>
        </w:rPr>
        <w:t>вл</w:t>
      </w:r>
      <w:proofErr w:type="gramEnd"/>
      <w:r w:rsidRPr="001C75B1">
        <w:rPr>
          <w:rFonts w:ascii="Times New Roman" w:eastAsia="Times New Roman" w:hAnsi="Times New Roman" w:cs="Times New Roman"/>
          <w:sz w:val="20"/>
          <w:szCs w:val="20"/>
          <w:shd w:val="clear" w:color="auto" w:fill="FFFFFF"/>
          <w:lang w:eastAsia="ru-RU"/>
        </w:rPr>
        <w:t>і підакцизних товарів), не може бути меншою за встановлене на дату виробництва такого товару мінімальне акцизне податкове зобов’язання із сплати акцизного податку на тютюнові вироби, помножене на коефіцієнт 1,45, а для тютюнових виробів, на які встановлено лише специфічну ставку акцизного податку, – меншою за розмі</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 xml:space="preserve"> встановленої на дату виробництва такого товару специфічної ставки акцизного податку, помноженої на коефіцієнт 1,45. Розмі</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 xml:space="preserve"> максимальної роздрібної ціни на підакцизні товари (продукцію), який встановлюється виробниками або імпортерами для тютюнових виробів, тютюну, промислових замінників тютюну, не може бути меншим, ніж розмір роздрібної ціни продажу, обчислений відповідно до п.п. 14.1.106 п. 14.1 ст. 14 ПКУ.</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Пунктом 197.27 ст. 197 ПКУ визначено, що звільняються від оподаткування операції з постачання на митній території України тютюнових виробів, тютюну та промислових замінників тютюну,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 для яких встановлені максимальні роздрібні ціни, крім операцій:</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а) з першого постачання </w:t>
      </w:r>
      <w:proofErr w:type="gramStart"/>
      <w:r w:rsidRPr="001C75B1">
        <w:rPr>
          <w:rFonts w:ascii="Times New Roman" w:eastAsia="Times New Roman" w:hAnsi="Times New Roman" w:cs="Times New Roman"/>
          <w:sz w:val="20"/>
          <w:szCs w:val="20"/>
          <w:shd w:val="clear" w:color="auto" w:fill="FFFFFF"/>
          <w:lang w:eastAsia="ru-RU"/>
        </w:rPr>
        <w:t>таких</w:t>
      </w:r>
      <w:proofErr w:type="gramEnd"/>
      <w:r w:rsidRPr="001C75B1">
        <w:rPr>
          <w:rFonts w:ascii="Times New Roman" w:eastAsia="Times New Roman" w:hAnsi="Times New Roman" w:cs="Times New Roman"/>
          <w:sz w:val="20"/>
          <w:szCs w:val="20"/>
          <w:shd w:val="clear" w:color="auto" w:fill="FFFFFF"/>
          <w:lang w:eastAsia="ru-RU"/>
        </w:rPr>
        <w:t xml:space="preserve"> товарів їх виробниками;</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б) з першого постачання таких товарів суб’єктами господарювання, які </w:t>
      </w:r>
      <w:proofErr w:type="gramStart"/>
      <w:r w:rsidRPr="001C75B1">
        <w:rPr>
          <w:rFonts w:ascii="Times New Roman" w:eastAsia="Times New Roman" w:hAnsi="Times New Roman" w:cs="Times New Roman"/>
          <w:sz w:val="20"/>
          <w:szCs w:val="20"/>
          <w:shd w:val="clear" w:color="auto" w:fill="FFFFFF"/>
          <w:lang w:eastAsia="ru-RU"/>
        </w:rPr>
        <w:t>пов’язан</w:t>
      </w:r>
      <w:proofErr w:type="gramEnd"/>
      <w:r w:rsidRPr="001C75B1">
        <w:rPr>
          <w:rFonts w:ascii="Times New Roman" w:eastAsia="Times New Roman" w:hAnsi="Times New Roman" w:cs="Times New Roman"/>
          <w:sz w:val="20"/>
          <w:szCs w:val="20"/>
          <w:shd w:val="clear" w:color="auto" w:fill="FFFFFF"/>
          <w:lang w:eastAsia="ru-RU"/>
        </w:rPr>
        <w:t>і відносинами контролю з виробниками у розумінні Закону України від 11 січня 2001 року № 2210-ІІІ «Про захист економічної конкуренції» (із змінами та доповненнями) (далі – Закон № 2210). Перелік суб’єктів господарювання, пов’язаних відносинами контролю з виробниками, затверджується Кабінетом Міні</w:t>
      </w:r>
      <w:proofErr w:type="gramStart"/>
      <w:r w:rsidRPr="001C75B1">
        <w:rPr>
          <w:rFonts w:ascii="Times New Roman" w:eastAsia="Times New Roman" w:hAnsi="Times New Roman" w:cs="Times New Roman"/>
          <w:sz w:val="20"/>
          <w:szCs w:val="20"/>
          <w:shd w:val="clear" w:color="auto" w:fill="FFFFFF"/>
          <w:lang w:eastAsia="ru-RU"/>
        </w:rPr>
        <w:t>стр</w:t>
      </w:r>
      <w:proofErr w:type="gramEnd"/>
      <w:r w:rsidRPr="001C75B1">
        <w:rPr>
          <w:rFonts w:ascii="Times New Roman" w:eastAsia="Times New Roman" w:hAnsi="Times New Roman" w:cs="Times New Roman"/>
          <w:sz w:val="20"/>
          <w:szCs w:val="20"/>
          <w:shd w:val="clear" w:color="auto" w:fill="FFFFFF"/>
          <w:lang w:eastAsia="ru-RU"/>
        </w:rPr>
        <w:t>ів України за поданням центрального органу виконавчої влади, що забезпечує формування та реалізує державну політику економічного, соціального розвитку і торгівлі;</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 із ввезення </w:t>
      </w:r>
      <w:proofErr w:type="gramStart"/>
      <w:r w:rsidRPr="001C75B1">
        <w:rPr>
          <w:rFonts w:ascii="Times New Roman" w:eastAsia="Times New Roman" w:hAnsi="Times New Roman" w:cs="Times New Roman"/>
          <w:sz w:val="20"/>
          <w:szCs w:val="20"/>
          <w:shd w:val="clear" w:color="auto" w:fill="FFFFFF"/>
          <w:lang w:eastAsia="ru-RU"/>
        </w:rPr>
        <w:t>таких</w:t>
      </w:r>
      <w:proofErr w:type="gramEnd"/>
      <w:r w:rsidRPr="001C75B1">
        <w:rPr>
          <w:rFonts w:ascii="Times New Roman" w:eastAsia="Times New Roman" w:hAnsi="Times New Roman" w:cs="Times New Roman"/>
          <w:sz w:val="20"/>
          <w:szCs w:val="20"/>
          <w:shd w:val="clear" w:color="auto" w:fill="FFFFFF"/>
          <w:lang w:eastAsia="ru-RU"/>
        </w:rPr>
        <w:t xml:space="preserve"> товарів на митну територію України та їх першого постачання імпортером на митній території України.</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Отже, встановлений п. 189.18 ст. 189 ПКУ порядок визначення бази оподаткування застосовуються виключно </w:t>
      </w:r>
      <w:proofErr w:type="gramStart"/>
      <w:r w:rsidRPr="001C75B1">
        <w:rPr>
          <w:rFonts w:ascii="Times New Roman" w:eastAsia="Times New Roman" w:hAnsi="Times New Roman" w:cs="Times New Roman"/>
          <w:sz w:val="20"/>
          <w:szCs w:val="20"/>
          <w:shd w:val="clear" w:color="auto" w:fill="FFFFFF"/>
          <w:lang w:eastAsia="ru-RU"/>
        </w:rPr>
        <w:t>такими</w:t>
      </w:r>
      <w:proofErr w:type="gramEnd"/>
      <w:r w:rsidRPr="001C75B1">
        <w:rPr>
          <w:rFonts w:ascii="Times New Roman" w:eastAsia="Times New Roman" w:hAnsi="Times New Roman" w:cs="Times New Roman"/>
          <w:sz w:val="20"/>
          <w:szCs w:val="20"/>
          <w:shd w:val="clear" w:color="auto" w:fill="FFFFFF"/>
          <w:lang w:eastAsia="ru-RU"/>
        </w:rPr>
        <w:t xml:space="preserve"> категоріями платників:</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суб’єктами господарювання – виробниками тютюнової продукції;</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суб’єктами господарювання, які </w:t>
      </w:r>
      <w:proofErr w:type="gramStart"/>
      <w:r w:rsidRPr="001C75B1">
        <w:rPr>
          <w:rFonts w:ascii="Times New Roman" w:eastAsia="Times New Roman" w:hAnsi="Times New Roman" w:cs="Times New Roman"/>
          <w:sz w:val="20"/>
          <w:szCs w:val="20"/>
          <w:shd w:val="clear" w:color="auto" w:fill="FFFFFF"/>
          <w:lang w:eastAsia="ru-RU"/>
        </w:rPr>
        <w:t>пов’язан</w:t>
      </w:r>
      <w:proofErr w:type="gramEnd"/>
      <w:r w:rsidRPr="001C75B1">
        <w:rPr>
          <w:rFonts w:ascii="Times New Roman" w:eastAsia="Times New Roman" w:hAnsi="Times New Roman" w:cs="Times New Roman"/>
          <w:sz w:val="20"/>
          <w:szCs w:val="20"/>
          <w:shd w:val="clear" w:color="auto" w:fill="FFFFFF"/>
          <w:lang w:eastAsia="ru-RU"/>
        </w:rPr>
        <w:t>і відносинами контролю з виробниками у розумінні Закону № 2210 (далі – контрольовані суб’єкти господарювання). Перелік контрольованих суб’єктів господарювання затверджується Кабінетом Міні</w:t>
      </w:r>
      <w:proofErr w:type="gramStart"/>
      <w:r w:rsidRPr="001C75B1">
        <w:rPr>
          <w:rFonts w:ascii="Times New Roman" w:eastAsia="Times New Roman" w:hAnsi="Times New Roman" w:cs="Times New Roman"/>
          <w:sz w:val="20"/>
          <w:szCs w:val="20"/>
          <w:shd w:val="clear" w:color="auto" w:fill="FFFFFF"/>
          <w:lang w:eastAsia="ru-RU"/>
        </w:rPr>
        <w:t>стр</w:t>
      </w:r>
      <w:proofErr w:type="gramEnd"/>
      <w:r w:rsidRPr="001C75B1">
        <w:rPr>
          <w:rFonts w:ascii="Times New Roman" w:eastAsia="Times New Roman" w:hAnsi="Times New Roman" w:cs="Times New Roman"/>
          <w:sz w:val="20"/>
          <w:szCs w:val="20"/>
          <w:shd w:val="clear" w:color="auto" w:fill="FFFFFF"/>
          <w:lang w:eastAsia="ru-RU"/>
        </w:rPr>
        <w:t>ів України;</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імпортерами тютюнової продукції.</w:t>
      </w:r>
      <w:r w:rsidRPr="001C75B1">
        <w:rPr>
          <w:rFonts w:ascii="Times New Roman" w:eastAsia="Times New Roman" w:hAnsi="Times New Roman" w:cs="Times New Roman"/>
          <w:sz w:val="20"/>
          <w:szCs w:val="20"/>
          <w:lang w:eastAsia="ru-RU"/>
        </w:rPr>
        <w:t xml:space="preserve"> </w:t>
      </w:r>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Для цілей застосування п. 189.18 ст. 189 ПКУ для тютюнової продукції, для якої встановлені максимальні роздрібні ціни, вищезазначені платники податку для визначення бази оподаткування ПДВ мають використовувати максимальні роздрібні ціни, які були встановлені станом на дату виготовлення такої продукції, незалежно від дати постачання такої продукції.</w:t>
      </w:r>
      <w:r w:rsidRPr="001C75B1">
        <w:rPr>
          <w:rFonts w:ascii="Times New Roman" w:eastAsia="Times New Roman" w:hAnsi="Times New Roman" w:cs="Times New Roman"/>
          <w:sz w:val="20"/>
          <w:szCs w:val="20"/>
          <w:lang w:eastAsia="ru-RU"/>
        </w:rPr>
        <w:t xml:space="preserve"> </w:t>
      </w:r>
      <w:proofErr w:type="gramEnd"/>
    </w:p>
    <w:p w:rsidR="0069045D" w:rsidRPr="001C75B1"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Суб’єкти господарювання, які здійснюють операції з постачання такої тютюнової продукції, але які не відносяться ні до категорії виробників тютюнових виробів, ні до категорії контрольованих суб’єктів господарювання, ні до імпортерів такої продукції, правила визначення бази оподаткування, встановлені п. 189.18 ст. 189 ПКУ не застосовують.</w:t>
      </w:r>
      <w:r w:rsidRPr="001C75B1">
        <w:rPr>
          <w:rFonts w:ascii="Times New Roman" w:eastAsia="Times New Roman" w:hAnsi="Times New Roman" w:cs="Times New Roman"/>
          <w:sz w:val="20"/>
          <w:szCs w:val="20"/>
          <w:lang w:eastAsia="ru-RU"/>
        </w:rPr>
        <w:t xml:space="preserve"> </w:t>
      </w:r>
      <w:proofErr w:type="gramEnd"/>
    </w:p>
    <w:p w:rsidR="0069045D"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shd w:val="clear" w:color="auto" w:fill="FFFFFF"/>
          <w:lang w:val="uk-UA" w:eastAsia="ru-RU"/>
        </w:rPr>
      </w:pPr>
    </w:p>
    <w:p w:rsidR="0069045D" w:rsidRPr="001C75B1" w:rsidRDefault="0069045D" w:rsidP="0069045D">
      <w:pPr>
        <w:pStyle w:val="1"/>
        <w:spacing w:before="0" w:beforeAutospacing="0" w:after="0" w:afterAutospacing="0"/>
        <w:rPr>
          <w:sz w:val="20"/>
          <w:szCs w:val="20"/>
        </w:rPr>
      </w:pPr>
      <w:r w:rsidRPr="001C75B1">
        <w:rPr>
          <w:sz w:val="20"/>
          <w:szCs w:val="20"/>
        </w:rPr>
        <w:t>Як отримати реквізити рахункі</w:t>
      </w:r>
      <w:proofErr w:type="gramStart"/>
      <w:r w:rsidRPr="001C75B1">
        <w:rPr>
          <w:sz w:val="20"/>
          <w:szCs w:val="20"/>
        </w:rPr>
        <w:t>в</w:t>
      </w:r>
      <w:proofErr w:type="gramEnd"/>
      <w:r w:rsidRPr="001C75B1">
        <w:rPr>
          <w:sz w:val="20"/>
          <w:szCs w:val="20"/>
        </w:rPr>
        <w:t xml:space="preserve"> для сплати податків та єдиного внеску: покрокова інструкція від ДПС</w:t>
      </w:r>
    </w:p>
    <w:p w:rsidR="0069045D" w:rsidRPr="001C75B1" w:rsidRDefault="0069045D" w:rsidP="0069045D">
      <w:pPr>
        <w:pStyle w:val="a3"/>
        <w:spacing w:before="0" w:beforeAutospacing="0" w:after="0" w:afterAutospacing="0"/>
        <w:jc w:val="both"/>
        <w:rPr>
          <w:sz w:val="20"/>
          <w:szCs w:val="20"/>
        </w:rPr>
      </w:pPr>
      <w:r w:rsidRPr="001C75B1">
        <w:rPr>
          <w:sz w:val="20"/>
          <w:szCs w:val="20"/>
        </w:rPr>
        <w:lastRenderedPageBreak/>
        <w:t xml:space="preserve">Інформацію про реквізити рахунків, відкритих для зарахування податків, а також для сплати єдиного внеску платники податків можуть отримати </w:t>
      </w:r>
      <w:proofErr w:type="gramStart"/>
      <w:r w:rsidRPr="001C75B1">
        <w:rPr>
          <w:sz w:val="20"/>
          <w:szCs w:val="20"/>
        </w:rPr>
        <w:t>у</w:t>
      </w:r>
      <w:proofErr w:type="gramEnd"/>
      <w:r w:rsidRPr="001C75B1">
        <w:rPr>
          <w:sz w:val="20"/>
          <w:szCs w:val="20"/>
        </w:rPr>
        <w:t xml:space="preserve"> рубриці «Рахунки для сплати платежів» на вебпорталі ДПС. </w:t>
      </w:r>
    </w:p>
    <w:p w:rsidR="0069045D" w:rsidRPr="001C75B1" w:rsidRDefault="0069045D" w:rsidP="0069045D">
      <w:pPr>
        <w:pStyle w:val="a3"/>
        <w:spacing w:before="0" w:beforeAutospacing="0" w:after="0" w:afterAutospacing="0"/>
        <w:jc w:val="both"/>
        <w:rPr>
          <w:sz w:val="20"/>
          <w:szCs w:val="20"/>
        </w:rPr>
      </w:pPr>
      <w:r w:rsidRPr="001C75B1">
        <w:rPr>
          <w:sz w:val="20"/>
          <w:szCs w:val="20"/>
        </w:rPr>
        <w:t xml:space="preserve">Для цього необхідно: </w:t>
      </w:r>
    </w:p>
    <w:p w:rsidR="0069045D" w:rsidRPr="001C75B1" w:rsidRDefault="0069045D" w:rsidP="0069045D">
      <w:pPr>
        <w:pStyle w:val="a3"/>
        <w:spacing w:before="0" w:beforeAutospacing="0" w:after="0" w:afterAutospacing="0"/>
        <w:jc w:val="both"/>
        <w:rPr>
          <w:sz w:val="20"/>
          <w:szCs w:val="20"/>
        </w:rPr>
      </w:pPr>
      <w:r w:rsidRPr="001C75B1">
        <w:rPr>
          <w:sz w:val="20"/>
          <w:szCs w:val="20"/>
        </w:rPr>
        <w:t>- перейти на вебпорталі ДПС у розділ «Рахунки для сплати платежі</w:t>
      </w:r>
      <w:proofErr w:type="gramStart"/>
      <w:r w:rsidRPr="001C75B1">
        <w:rPr>
          <w:sz w:val="20"/>
          <w:szCs w:val="20"/>
        </w:rPr>
        <w:t>в</w:t>
      </w:r>
      <w:proofErr w:type="gramEnd"/>
      <w:r w:rsidRPr="001C75B1">
        <w:rPr>
          <w:sz w:val="20"/>
          <w:szCs w:val="20"/>
        </w:rPr>
        <w:t>» за посиланням: </w:t>
      </w:r>
      <w:hyperlink r:id="rId12" w:history="1">
        <w:r w:rsidRPr="001C75B1">
          <w:rPr>
            <w:rStyle w:val="a6"/>
            <w:sz w:val="20"/>
            <w:szCs w:val="20"/>
          </w:rPr>
          <w:t>https://tax.gov.ua/rahunki-dlya-splati-platejiv/</w:t>
        </w:r>
      </w:hyperlink>
      <w:r w:rsidRPr="001C75B1">
        <w:rPr>
          <w:sz w:val="20"/>
          <w:szCs w:val="20"/>
        </w:rPr>
        <w:t xml:space="preserve">; </w:t>
      </w:r>
    </w:p>
    <w:p w:rsidR="0069045D" w:rsidRPr="001C75B1" w:rsidRDefault="0069045D" w:rsidP="0069045D">
      <w:pPr>
        <w:pStyle w:val="a3"/>
        <w:spacing w:before="0" w:beforeAutospacing="0" w:after="0" w:afterAutospacing="0"/>
        <w:jc w:val="both"/>
        <w:rPr>
          <w:sz w:val="20"/>
          <w:szCs w:val="20"/>
        </w:rPr>
      </w:pPr>
      <w:r w:rsidRPr="001C75B1">
        <w:rPr>
          <w:sz w:val="20"/>
          <w:szCs w:val="20"/>
        </w:rPr>
        <w:t xml:space="preserve">- обрати територіальний орган ДПС за місцем основного або неосновного податкового </w:t>
      </w:r>
      <w:proofErr w:type="gramStart"/>
      <w:r w:rsidRPr="001C75B1">
        <w:rPr>
          <w:sz w:val="20"/>
          <w:szCs w:val="20"/>
        </w:rPr>
        <w:t>обл</w:t>
      </w:r>
      <w:proofErr w:type="gramEnd"/>
      <w:r w:rsidRPr="001C75B1">
        <w:rPr>
          <w:sz w:val="20"/>
          <w:szCs w:val="20"/>
        </w:rPr>
        <w:t xml:space="preserve">іку; </w:t>
      </w:r>
    </w:p>
    <w:p w:rsidR="0069045D" w:rsidRPr="001C75B1" w:rsidRDefault="0069045D" w:rsidP="0069045D">
      <w:pPr>
        <w:pStyle w:val="a3"/>
        <w:spacing w:before="0" w:beforeAutospacing="0" w:after="0" w:afterAutospacing="0"/>
        <w:jc w:val="both"/>
        <w:rPr>
          <w:sz w:val="20"/>
          <w:szCs w:val="20"/>
        </w:rPr>
      </w:pPr>
      <w:r w:rsidRPr="001C75B1">
        <w:rPr>
          <w:sz w:val="20"/>
          <w:szCs w:val="20"/>
        </w:rPr>
        <w:t xml:space="preserve">- завантажити необхідну таблицю з реквізитами рахунками; </w:t>
      </w:r>
    </w:p>
    <w:p w:rsidR="0069045D" w:rsidRPr="001C75B1" w:rsidRDefault="0069045D" w:rsidP="0069045D">
      <w:pPr>
        <w:pStyle w:val="a3"/>
        <w:spacing w:before="0" w:beforeAutospacing="0" w:after="0" w:afterAutospacing="0"/>
        <w:jc w:val="both"/>
        <w:rPr>
          <w:sz w:val="20"/>
          <w:szCs w:val="20"/>
        </w:rPr>
      </w:pPr>
      <w:r w:rsidRPr="001C75B1">
        <w:rPr>
          <w:sz w:val="20"/>
          <w:szCs w:val="20"/>
        </w:rPr>
        <w:t>- здійснити пошук за відповідним кодом класифікації доході</w:t>
      </w:r>
      <w:proofErr w:type="gramStart"/>
      <w:r w:rsidRPr="001C75B1">
        <w:rPr>
          <w:sz w:val="20"/>
          <w:szCs w:val="20"/>
        </w:rPr>
        <w:t>в</w:t>
      </w:r>
      <w:proofErr w:type="gramEnd"/>
      <w:r w:rsidRPr="001C75B1">
        <w:rPr>
          <w:sz w:val="20"/>
          <w:szCs w:val="20"/>
        </w:rPr>
        <w:t xml:space="preserve"> бюджету / технологічним кодом класифікації єдиного внеску та назвою територіальної громади; </w:t>
      </w:r>
    </w:p>
    <w:p w:rsidR="0069045D" w:rsidRPr="001C75B1" w:rsidRDefault="0069045D" w:rsidP="0069045D">
      <w:pPr>
        <w:pStyle w:val="a3"/>
        <w:spacing w:before="0" w:beforeAutospacing="0" w:after="0" w:afterAutospacing="0"/>
        <w:jc w:val="both"/>
        <w:rPr>
          <w:sz w:val="20"/>
          <w:szCs w:val="20"/>
        </w:rPr>
      </w:pPr>
      <w:r w:rsidRPr="001C75B1">
        <w:rPr>
          <w:sz w:val="20"/>
          <w:szCs w:val="20"/>
        </w:rPr>
        <w:t>- використати реквізити рахунків при заповненні платіжної інструкції для сплати платежі</w:t>
      </w:r>
      <w:proofErr w:type="gramStart"/>
      <w:r w:rsidRPr="001C75B1">
        <w:rPr>
          <w:sz w:val="20"/>
          <w:szCs w:val="20"/>
        </w:rPr>
        <w:t>в</w:t>
      </w:r>
      <w:proofErr w:type="gramEnd"/>
      <w:r w:rsidRPr="001C75B1">
        <w:rPr>
          <w:sz w:val="20"/>
          <w:szCs w:val="20"/>
        </w:rPr>
        <w:t xml:space="preserve"> до бюджету та єдиного внеску. </w:t>
      </w:r>
    </w:p>
    <w:p w:rsidR="0069045D" w:rsidRPr="001C75B1" w:rsidRDefault="0069045D" w:rsidP="0069045D">
      <w:pPr>
        <w:pStyle w:val="a3"/>
        <w:spacing w:before="0" w:beforeAutospacing="0" w:after="0" w:afterAutospacing="0"/>
        <w:jc w:val="both"/>
        <w:rPr>
          <w:sz w:val="20"/>
          <w:szCs w:val="20"/>
        </w:rPr>
      </w:pPr>
      <w:r w:rsidRPr="001C75B1">
        <w:rPr>
          <w:sz w:val="20"/>
          <w:szCs w:val="20"/>
        </w:rPr>
        <w:t xml:space="preserve">Звертаємо увагу! </w:t>
      </w:r>
    </w:p>
    <w:p w:rsidR="0069045D" w:rsidRPr="001C75B1" w:rsidRDefault="0069045D" w:rsidP="0069045D">
      <w:pPr>
        <w:pStyle w:val="a3"/>
        <w:spacing w:before="0" w:beforeAutospacing="0" w:after="0" w:afterAutospacing="0"/>
        <w:jc w:val="both"/>
        <w:rPr>
          <w:sz w:val="20"/>
          <w:szCs w:val="20"/>
        </w:rPr>
      </w:pPr>
      <w:r w:rsidRPr="001C75B1">
        <w:rPr>
          <w:sz w:val="20"/>
          <w:szCs w:val="20"/>
        </w:rPr>
        <w:t xml:space="preserve">Для допомоги платникам на вебпорталі ДПС створений розділ «Онлайн навчання». </w:t>
      </w:r>
    </w:p>
    <w:p w:rsidR="0069045D" w:rsidRPr="001C75B1" w:rsidRDefault="0069045D" w:rsidP="0069045D">
      <w:pPr>
        <w:pStyle w:val="a3"/>
        <w:spacing w:before="0" w:beforeAutospacing="0" w:after="0" w:afterAutospacing="0"/>
        <w:jc w:val="both"/>
        <w:rPr>
          <w:sz w:val="20"/>
          <w:szCs w:val="20"/>
        </w:rPr>
      </w:pPr>
      <w:r w:rsidRPr="001C75B1">
        <w:rPr>
          <w:sz w:val="20"/>
          <w:szCs w:val="20"/>
        </w:rPr>
        <w:t xml:space="preserve">Там зібрано корисні відео, презентації та </w:t>
      </w:r>
      <w:proofErr w:type="gramStart"/>
      <w:r w:rsidRPr="001C75B1">
        <w:rPr>
          <w:sz w:val="20"/>
          <w:szCs w:val="20"/>
        </w:rPr>
        <w:t>матер</w:t>
      </w:r>
      <w:proofErr w:type="gramEnd"/>
      <w:r w:rsidRPr="001C75B1">
        <w:rPr>
          <w:sz w:val="20"/>
          <w:szCs w:val="20"/>
        </w:rPr>
        <w:t xml:space="preserve">іали про: </w:t>
      </w:r>
    </w:p>
    <w:p w:rsidR="0069045D" w:rsidRPr="001C75B1" w:rsidRDefault="0069045D" w:rsidP="0069045D">
      <w:pPr>
        <w:pStyle w:val="a3"/>
        <w:spacing w:before="0" w:beforeAutospacing="0" w:after="0" w:afterAutospacing="0"/>
        <w:jc w:val="both"/>
        <w:rPr>
          <w:sz w:val="20"/>
          <w:szCs w:val="20"/>
        </w:rPr>
      </w:pPr>
      <w:r w:rsidRPr="001C75B1">
        <w:rPr>
          <w:sz w:val="20"/>
          <w:szCs w:val="20"/>
        </w:rPr>
        <w:t>- сплату податків та Є</w:t>
      </w:r>
      <w:proofErr w:type="gramStart"/>
      <w:r w:rsidRPr="001C75B1">
        <w:rPr>
          <w:sz w:val="20"/>
          <w:szCs w:val="20"/>
        </w:rPr>
        <w:t>СВ</w:t>
      </w:r>
      <w:proofErr w:type="gramEnd"/>
      <w:r w:rsidRPr="001C75B1">
        <w:rPr>
          <w:sz w:val="20"/>
          <w:szCs w:val="20"/>
        </w:rPr>
        <w:t xml:space="preserve">, </w:t>
      </w:r>
    </w:p>
    <w:p w:rsidR="0069045D" w:rsidRPr="001C75B1" w:rsidRDefault="0069045D" w:rsidP="0069045D">
      <w:pPr>
        <w:pStyle w:val="a3"/>
        <w:spacing w:before="0" w:beforeAutospacing="0" w:after="0" w:afterAutospacing="0"/>
        <w:jc w:val="both"/>
        <w:rPr>
          <w:sz w:val="20"/>
          <w:szCs w:val="20"/>
        </w:rPr>
      </w:pPr>
      <w:r w:rsidRPr="001C75B1">
        <w:rPr>
          <w:sz w:val="20"/>
          <w:szCs w:val="20"/>
        </w:rPr>
        <w:t xml:space="preserve">- повернення платежів з бюджету, </w:t>
      </w:r>
    </w:p>
    <w:p w:rsidR="0069045D" w:rsidRPr="001C75B1" w:rsidRDefault="0069045D" w:rsidP="0069045D">
      <w:pPr>
        <w:pStyle w:val="a3"/>
        <w:spacing w:before="0" w:beforeAutospacing="0" w:after="0" w:afterAutospacing="0"/>
        <w:jc w:val="both"/>
        <w:rPr>
          <w:sz w:val="20"/>
          <w:szCs w:val="20"/>
        </w:rPr>
      </w:pPr>
      <w:r w:rsidRPr="001C75B1">
        <w:rPr>
          <w:sz w:val="20"/>
          <w:szCs w:val="20"/>
        </w:rPr>
        <w:t xml:space="preserve">- та багато іншого. </w:t>
      </w:r>
    </w:p>
    <w:p w:rsidR="0069045D" w:rsidRPr="001C75B1" w:rsidRDefault="0069045D" w:rsidP="0069045D">
      <w:pPr>
        <w:pStyle w:val="a3"/>
        <w:spacing w:before="0" w:beforeAutospacing="0" w:after="0" w:afterAutospacing="0"/>
        <w:jc w:val="both"/>
        <w:rPr>
          <w:sz w:val="20"/>
          <w:szCs w:val="20"/>
        </w:rPr>
      </w:pPr>
      <w:r w:rsidRPr="001C75B1">
        <w:rPr>
          <w:sz w:val="20"/>
          <w:szCs w:val="20"/>
        </w:rPr>
        <w:t xml:space="preserve">  Перейдіть за посиланням: </w:t>
      </w:r>
    </w:p>
    <w:p w:rsidR="0069045D" w:rsidRPr="001C75B1" w:rsidRDefault="002D7669" w:rsidP="0069045D">
      <w:pPr>
        <w:pStyle w:val="a3"/>
        <w:spacing w:before="0" w:beforeAutospacing="0" w:after="0" w:afterAutospacing="0"/>
        <w:jc w:val="both"/>
        <w:rPr>
          <w:sz w:val="20"/>
          <w:szCs w:val="20"/>
        </w:rPr>
      </w:pPr>
      <w:hyperlink r:id="rId13" w:history="1">
        <w:r w:rsidR="0069045D" w:rsidRPr="001C75B1">
          <w:rPr>
            <w:rStyle w:val="a6"/>
            <w:sz w:val="20"/>
            <w:szCs w:val="20"/>
          </w:rPr>
          <w:t>https://tax.gov.ua/baneryi/onlayn-navchannya/splata-podatkiv-ta-edinogo-vnesku--povernennya-platejiv-z-byudjetu</w:t>
        </w:r>
      </w:hyperlink>
      <w:r w:rsidR="0069045D" w:rsidRPr="001C75B1">
        <w:rPr>
          <w:sz w:val="20"/>
          <w:szCs w:val="20"/>
        </w:rPr>
        <w:t xml:space="preserve"> </w:t>
      </w:r>
    </w:p>
    <w:p w:rsidR="0069045D" w:rsidRPr="0069045D"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shd w:val="clear" w:color="auto" w:fill="FFFFFF"/>
          <w:lang w:eastAsia="ru-RU"/>
        </w:rPr>
      </w:pPr>
    </w:p>
    <w:p w:rsidR="0069045D" w:rsidRPr="001C75B1" w:rsidRDefault="0069045D" w:rsidP="0069045D">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sz w:val="20"/>
          <w:szCs w:val="20"/>
          <w:shd w:val="clear" w:color="auto" w:fill="FFFFFF"/>
          <w:lang w:eastAsia="ru-RU"/>
        </w:rPr>
        <w:t> </w:t>
      </w:r>
      <w:r w:rsidRPr="001C75B1">
        <w:rPr>
          <w:rFonts w:ascii="Times New Roman" w:eastAsia="Times New Roman" w:hAnsi="Times New Roman" w:cs="Times New Roman"/>
          <w:b/>
          <w:bCs/>
          <w:kern w:val="36"/>
          <w:sz w:val="20"/>
          <w:szCs w:val="20"/>
          <w:lang w:eastAsia="ru-RU"/>
        </w:rPr>
        <w:t>Чи оподатковується ПДФО дохід фізичної особи – резидента з джерела його походження в Україні, отриманий не від податкового агента?</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1C75B1">
        <w:rPr>
          <w:rFonts w:ascii="Times New Roman" w:eastAsia="Times New Roman" w:hAnsi="Times New Roman" w:cs="Times New Roman"/>
          <w:sz w:val="20"/>
          <w:szCs w:val="20"/>
          <w:lang w:eastAsia="ru-RU"/>
        </w:rPr>
        <w:t>є,</w:t>
      </w:r>
      <w:proofErr w:type="gramEnd"/>
      <w:r w:rsidRPr="001C75B1">
        <w:rPr>
          <w:rFonts w:ascii="Times New Roman" w:eastAsia="Times New Roman" w:hAnsi="Times New Roman" w:cs="Times New Roman"/>
          <w:sz w:val="20"/>
          <w:szCs w:val="20"/>
          <w:lang w:eastAsia="ru-RU"/>
        </w:rPr>
        <w:t xml:space="preserve"> що оподаткування доходів фізичних осіб регулюється розділом IV Податкового кодексу України (далі –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Згідно з п.п. 163.1.1 п. 163.1 ст. 163 ПКУ об’єктом оподаткування фізичної особи – резидента</w:t>
      </w:r>
      <w:proofErr w:type="gramStart"/>
      <w:r w:rsidRPr="001C75B1">
        <w:rPr>
          <w:rFonts w:ascii="Times New Roman" w:eastAsia="Times New Roman" w:hAnsi="Times New Roman" w:cs="Times New Roman"/>
          <w:sz w:val="20"/>
          <w:szCs w:val="20"/>
          <w:lang w:eastAsia="ru-RU"/>
        </w:rPr>
        <w:t xml:space="preserve"> є,</w:t>
      </w:r>
      <w:proofErr w:type="gramEnd"/>
      <w:r w:rsidRPr="001C75B1">
        <w:rPr>
          <w:rFonts w:ascii="Times New Roman" w:eastAsia="Times New Roman" w:hAnsi="Times New Roman" w:cs="Times New Roman"/>
          <w:sz w:val="20"/>
          <w:szCs w:val="20"/>
          <w:lang w:eastAsia="ru-RU"/>
        </w:rPr>
        <w:t xml:space="preserve"> зокрема, загальний місячний (річний) оподатковуваний дохід.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Перелік доходів, які включаються до загального місячного (</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ічного) оподатковуваного доходу визначено п. 164.2 ст. 164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Разом з тим, ст. 165 ПКУ встановлено вичерпний перелік доходів, які не включаються до загального місячного (</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ічного) оподатковуваного доходу платника податку на доходи фізичних осіб (податок, ПДФО).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За нульовою ставкою податку оподатковуються об’єкти спадщини (дарування), що успадковуються членами сі</w:t>
      </w:r>
      <w:proofErr w:type="gramStart"/>
      <w:r w:rsidRPr="001C75B1">
        <w:rPr>
          <w:rFonts w:ascii="Times New Roman" w:eastAsia="Times New Roman" w:hAnsi="Times New Roman" w:cs="Times New Roman"/>
          <w:sz w:val="20"/>
          <w:szCs w:val="20"/>
          <w:lang w:eastAsia="ru-RU"/>
        </w:rPr>
        <w:t>м</w:t>
      </w:r>
      <w:proofErr w:type="gramEnd"/>
      <w:r w:rsidRPr="001C75B1">
        <w:rPr>
          <w:rFonts w:ascii="Times New Roman" w:eastAsia="Times New Roman" w:hAnsi="Times New Roman" w:cs="Times New Roman"/>
          <w:sz w:val="20"/>
          <w:szCs w:val="20"/>
          <w:lang w:eastAsia="ru-RU"/>
        </w:rPr>
        <w:t xml:space="preserve">’ї спадкодавця першого та другого ступенів споріднення (п.п. «а» п.п. 174.2.1 п. 174.2 ст. 174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Вартість будь-якого об’єкта спадщини (подарунку), що успадковується спадкоємцями (обдарованими), які не зазначені у п.п. 174.2.1 п. 174.2 ст. 174 ПКУ, оподатковується за ставкою 5 відс., визначеною п. 167.2 ст. 167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Водночас, згідно з п.п. 174.2.3 п. 174.2 ст. 174 ПКУ для будь-якого об’єкта спадщини, що успадковується (отримується у дарунок) спадкоємцем від спадкодавця – нерезидента, та для будь-якого об’єкта спадщини, що успадковується спадкоємцем – нерезидентом від  спадкодавця – резидента застосовується ставка податку 18 відс., визначена п. 167.1 </w:t>
      </w:r>
      <w:proofErr w:type="gramStart"/>
      <w:r w:rsidRPr="001C75B1">
        <w:rPr>
          <w:rFonts w:ascii="Times New Roman" w:eastAsia="Times New Roman" w:hAnsi="Times New Roman" w:cs="Times New Roman"/>
          <w:sz w:val="20"/>
          <w:szCs w:val="20"/>
          <w:lang w:eastAsia="ru-RU"/>
        </w:rPr>
        <w:t>c</w:t>
      </w:r>
      <w:proofErr w:type="gramEnd"/>
      <w:r w:rsidRPr="001C75B1">
        <w:rPr>
          <w:rFonts w:ascii="Times New Roman" w:eastAsia="Times New Roman" w:hAnsi="Times New Roman" w:cs="Times New Roman"/>
          <w:sz w:val="20"/>
          <w:szCs w:val="20"/>
          <w:lang w:eastAsia="ru-RU"/>
        </w:rPr>
        <w:t xml:space="preserve">т. 167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Відповідно до п. 164.2 ст. 164 ПКУ до загального місячного (</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ічного) оподатковуваного доходу платника податку включаються, зокрема: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дохід у вигляді вартості успадкованого чи отриманого у дарунок майна </w:t>
      </w:r>
      <w:proofErr w:type="gramStart"/>
      <w:r w:rsidRPr="001C75B1">
        <w:rPr>
          <w:rFonts w:ascii="Times New Roman" w:eastAsia="Times New Roman" w:hAnsi="Times New Roman" w:cs="Times New Roman"/>
          <w:sz w:val="20"/>
          <w:szCs w:val="20"/>
          <w:lang w:eastAsia="ru-RU"/>
        </w:rPr>
        <w:t>у</w:t>
      </w:r>
      <w:proofErr w:type="gramEnd"/>
      <w:r w:rsidRPr="001C75B1">
        <w:rPr>
          <w:rFonts w:ascii="Times New Roman" w:eastAsia="Times New Roman" w:hAnsi="Times New Roman" w:cs="Times New Roman"/>
          <w:sz w:val="20"/>
          <w:szCs w:val="20"/>
          <w:lang w:eastAsia="ru-RU"/>
        </w:rPr>
        <w:t xml:space="preserve"> межах, що оподатковується згідно з розд. IV ПКУ (п.п. 164.2.10 п. 164.2 ст. 164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дохід від надання майна в </w:t>
      </w:r>
      <w:proofErr w:type="gramStart"/>
      <w:r w:rsidRPr="001C75B1">
        <w:rPr>
          <w:rFonts w:ascii="Times New Roman" w:eastAsia="Times New Roman" w:hAnsi="Times New Roman" w:cs="Times New Roman"/>
          <w:sz w:val="20"/>
          <w:szCs w:val="20"/>
          <w:lang w:eastAsia="ru-RU"/>
        </w:rPr>
        <w:t>л</w:t>
      </w:r>
      <w:proofErr w:type="gramEnd"/>
      <w:r w:rsidRPr="001C75B1">
        <w:rPr>
          <w:rFonts w:ascii="Times New Roman" w:eastAsia="Times New Roman" w:hAnsi="Times New Roman" w:cs="Times New Roman"/>
          <w:sz w:val="20"/>
          <w:szCs w:val="20"/>
          <w:lang w:eastAsia="ru-RU"/>
        </w:rPr>
        <w:t xml:space="preserve">ізинг, оренду або суборенду (строкове володіння та/або користування), визначений у порядку, встановленому п. 170.1 ст. 170 ПКУ (п.п. 164.2.5 п. 164.2 ст. 164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кошти або майно (нематеріальні активи), отримані платником податку як неправомірна вигода, викрадені чи знайдені як скарб, не зданий державі згідно із законом, у сумах, які визначені обвинувальним вироком суду незалежно від призначеної ним </w:t>
      </w:r>
      <w:proofErr w:type="gramStart"/>
      <w:r w:rsidRPr="001C75B1">
        <w:rPr>
          <w:rFonts w:ascii="Times New Roman" w:eastAsia="Times New Roman" w:hAnsi="Times New Roman" w:cs="Times New Roman"/>
          <w:sz w:val="20"/>
          <w:szCs w:val="20"/>
          <w:lang w:eastAsia="ru-RU"/>
        </w:rPr>
        <w:t>міри</w:t>
      </w:r>
      <w:proofErr w:type="gramEnd"/>
      <w:r w:rsidRPr="001C75B1">
        <w:rPr>
          <w:rFonts w:ascii="Times New Roman" w:eastAsia="Times New Roman" w:hAnsi="Times New Roman" w:cs="Times New Roman"/>
          <w:sz w:val="20"/>
          <w:szCs w:val="20"/>
          <w:lang w:eastAsia="ru-RU"/>
        </w:rPr>
        <w:t xml:space="preserve"> покарання (п.п. 164.2.12 п. 164.2 ст. 164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дохід у вигляді неустойки (штрафів, пені), відшкодування матеріальної або немайнової (моральної) шкоди, крім випадків передбачених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ідпунктами «а» – «ґ» п.п. 164.2.14 п. 164.2 ст. 164 ПКУ (п.п. 164.2.14 п. 164.2 ст. 164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t>суми винагород та інших виплат, нарахованих (виплачених) платнику податку відповідно до умов цивільно-правового договору, крім зазначених у ст. 165 ПКУ (дохід від здійснення продажу (реалізації) фізичною особою товару, відмінного від рухомого та нерухомого майна, іншій фізичній особі) (п.п. 164.2.2, п.п. 164.2.20 п. 164.2</w:t>
      </w:r>
      <w:proofErr w:type="gramEnd"/>
      <w:r w:rsidRPr="001C75B1">
        <w:rPr>
          <w:rFonts w:ascii="Times New Roman" w:eastAsia="Times New Roman" w:hAnsi="Times New Roman" w:cs="Times New Roman"/>
          <w:sz w:val="20"/>
          <w:szCs w:val="20"/>
          <w:lang w:eastAsia="ru-RU"/>
        </w:rPr>
        <w:t xml:space="preserve"> ст. 164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частина доходів </w:t>
      </w:r>
      <w:proofErr w:type="gramStart"/>
      <w:r w:rsidRPr="001C75B1">
        <w:rPr>
          <w:rFonts w:ascii="Times New Roman" w:eastAsia="Times New Roman" w:hAnsi="Times New Roman" w:cs="Times New Roman"/>
          <w:sz w:val="20"/>
          <w:szCs w:val="20"/>
          <w:lang w:eastAsia="ru-RU"/>
        </w:rPr>
        <w:t>в</w:t>
      </w:r>
      <w:proofErr w:type="gramEnd"/>
      <w:r w:rsidRPr="001C75B1">
        <w:rPr>
          <w:rFonts w:ascii="Times New Roman" w:eastAsia="Times New Roman" w:hAnsi="Times New Roman" w:cs="Times New Roman"/>
          <w:sz w:val="20"/>
          <w:szCs w:val="20"/>
          <w:lang w:eastAsia="ru-RU"/>
        </w:rPr>
        <w:t xml:space="preserve">ід операцій з майном, розмір якої визначається згідно з положеннями ст.ст. 172 та 173 ПКУ (п.п. 164.2.4 п. 164.2 ст. 164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t>Згідно з абзацом першим п. 172.2 ст. 172 ПКУ дохід, отриманий платником ПДФО від продажу протягом звітного (податкового) року другого об’єкта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 172.1 ст. 172 ПКУ</w:t>
      </w:r>
      <w:proofErr w:type="gramEnd"/>
      <w:r w:rsidRPr="001C75B1">
        <w:rPr>
          <w:rFonts w:ascii="Times New Roman" w:eastAsia="Times New Roman" w:hAnsi="Times New Roman" w:cs="Times New Roman"/>
          <w:sz w:val="20"/>
          <w:szCs w:val="20"/>
          <w:lang w:eastAsia="ru-RU"/>
        </w:rPr>
        <w:t xml:space="preserve">, або від продажу об’єкта нерухомості, не зазначеного у п. 172.1 ст. 172 ПКУ,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ідлягає оподаткуванню за ставкою 5 відс., визначеною п. 167.2 ст. 167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lastRenderedPageBreak/>
        <w:t>Відповідно до абзацу другого п. 172.2 ст. 172 ПКУ дохід, отриманий платником податку від продажу протягом звітного (податкового) року третього та наступних об’єктів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w:t>
      </w:r>
      <w:proofErr w:type="gramEnd"/>
      <w:r w:rsidRPr="001C75B1">
        <w:rPr>
          <w:rFonts w:ascii="Times New Roman" w:eastAsia="Times New Roman" w:hAnsi="Times New Roman" w:cs="Times New Roman"/>
          <w:sz w:val="20"/>
          <w:szCs w:val="20"/>
          <w:lang w:eastAsia="ru-RU"/>
        </w:rPr>
        <w:t xml:space="preserve">. 172.1 ст. 172 ПКУ або від продажу другого та наступних об’єктів нерухомості, не зазначених у п. 172.1 ст. 172 ПКУ,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ідлягає оподаткуванню за ставкою 18 відс., визначеною п. 167.1 ст. 167 ПКУ, крім випадків, якщо зазначене у цьому абзаці майно отримано платником податку у спадщину.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Дохід, отриманий платником податків </w:t>
      </w:r>
      <w:proofErr w:type="gramStart"/>
      <w:r w:rsidRPr="001C75B1">
        <w:rPr>
          <w:rFonts w:ascii="Times New Roman" w:eastAsia="Times New Roman" w:hAnsi="Times New Roman" w:cs="Times New Roman"/>
          <w:sz w:val="20"/>
          <w:szCs w:val="20"/>
          <w:lang w:eastAsia="ru-RU"/>
        </w:rPr>
        <w:t>в</w:t>
      </w:r>
      <w:proofErr w:type="gramEnd"/>
      <w:r w:rsidRPr="001C75B1">
        <w:rPr>
          <w:rFonts w:ascii="Times New Roman" w:eastAsia="Times New Roman" w:hAnsi="Times New Roman" w:cs="Times New Roman"/>
          <w:sz w:val="20"/>
          <w:szCs w:val="20"/>
          <w:lang w:eastAsia="ru-RU"/>
        </w:rPr>
        <w:t xml:space="preserve">ід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купівлі-продажу неподільного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покупця,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ідлягає оподаткуванню за ставкою 18 відс., визначеною п. 167.1 ст. 167 ПКУ, крім випадків, якщо зазначене у цьому абзаці майно, майнові права отримано платником податку у спадщину (абзац третій п. 172.2 ст. 172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t>Дохід, отриманий платником податку від продажу протягом звітного (податкового) року третього та наступних об’єктів нерухомості у вигляді отриманих у спадщину об’єктів нерухомості, а також дохід від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w:t>
      </w:r>
      <w:proofErr w:type="gramEnd"/>
      <w:r w:rsidRPr="001C75B1">
        <w:rPr>
          <w:rFonts w:ascii="Times New Roman" w:eastAsia="Times New Roman" w:hAnsi="Times New Roman" w:cs="Times New Roman"/>
          <w:sz w:val="20"/>
          <w:szCs w:val="20"/>
          <w:lang w:eastAsia="ru-RU"/>
        </w:rPr>
        <w:t>/або від відступлення прав за договором купівл</w:t>
      </w:r>
      <w:proofErr w:type="gramStart"/>
      <w:r w:rsidRPr="001C75B1">
        <w:rPr>
          <w:rFonts w:ascii="Times New Roman" w:eastAsia="Times New Roman" w:hAnsi="Times New Roman" w:cs="Times New Roman"/>
          <w:sz w:val="20"/>
          <w:szCs w:val="20"/>
          <w:lang w:eastAsia="ru-RU"/>
        </w:rPr>
        <w:t>і-</w:t>
      </w:r>
      <w:proofErr w:type="gramEnd"/>
      <w:r w:rsidRPr="001C75B1">
        <w:rPr>
          <w:rFonts w:ascii="Times New Roman" w:eastAsia="Times New Roman" w:hAnsi="Times New Roman" w:cs="Times New Roman"/>
          <w:sz w:val="20"/>
          <w:szCs w:val="20"/>
          <w:lang w:eastAsia="ru-RU"/>
        </w:rPr>
        <w:t xml:space="preserve">продажу неподільного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покупця, за умови що таке майно, майнові права отримано платником податку у спадщину, підлягає оподаткуванню за ставкою 5 відс., визначеною п. 167.2 ст. 167 ПКУ (абзац четвертий п. 172.2 ст. 172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t>Разом з тим, не оподатковується один раз протягом звітного податкового року, за умови перебування такого майна у власності платника податку більше трьох років, дохід, отриманий платником податку від продажу (обміну): житлового будинку, квартири або їх частини, кімнати, садового (дачного) будинку (включаючи об’єкт незавершеного будівництва таких об’єктів, земельну д</w:t>
      </w:r>
      <w:proofErr w:type="gramEnd"/>
      <w:r w:rsidRPr="001C75B1">
        <w:rPr>
          <w:rFonts w:ascii="Times New Roman" w:eastAsia="Times New Roman" w:hAnsi="Times New Roman" w:cs="Times New Roman"/>
          <w:sz w:val="20"/>
          <w:szCs w:val="20"/>
          <w:lang w:eastAsia="ru-RU"/>
        </w:rPr>
        <w:t>ілянку, на якій розташовані такі об’єкти, а також господарсько-побутові споруди та буді</w:t>
      </w:r>
      <w:proofErr w:type="gramStart"/>
      <w:r w:rsidRPr="001C75B1">
        <w:rPr>
          <w:rFonts w:ascii="Times New Roman" w:eastAsia="Times New Roman" w:hAnsi="Times New Roman" w:cs="Times New Roman"/>
          <w:sz w:val="20"/>
          <w:szCs w:val="20"/>
          <w:lang w:eastAsia="ru-RU"/>
        </w:rPr>
        <w:t>вл</w:t>
      </w:r>
      <w:proofErr w:type="gramEnd"/>
      <w:r w:rsidRPr="001C75B1">
        <w:rPr>
          <w:rFonts w:ascii="Times New Roman" w:eastAsia="Times New Roman" w:hAnsi="Times New Roman" w:cs="Times New Roman"/>
          <w:sz w:val="20"/>
          <w:szCs w:val="20"/>
          <w:lang w:eastAsia="ru-RU"/>
        </w:rPr>
        <w:t xml:space="preserve">і, розташовані на такій земельній ділянці); земельної ділянки, що не перевищує норми безоплатної передачі, визначені ст. 121 Земельного кодексу України залежно від її призначення; земельної ділянки сільськогосподарського призначення, безпосередньо отриманої платником податку у власність у процесі приватизації земель державних і комунальних сільськогосподарських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ідприємств, установ та організацій або приватизації земельних ділянок, що перебували у користуванні такого платника, або виділеної в натурі (на місцевості) власнику земельної частки (паю), а також таких земельних ділянок, отриманих платником податку у спадщину (абзаци перший – четвертий п. 172.1 ст. 172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Відповідно до п. 173.1 ст. 173 ПКУ дохід платника податку від продажу (обміну) об’єкта рухомого майна протягом звітного податкового року оподатковується за ставкою 5 відс., визначеною </w:t>
      </w:r>
      <w:proofErr w:type="gramStart"/>
      <w:r w:rsidRPr="001C75B1">
        <w:rPr>
          <w:rFonts w:ascii="Times New Roman" w:eastAsia="Times New Roman" w:hAnsi="Times New Roman" w:cs="Times New Roman"/>
          <w:sz w:val="20"/>
          <w:szCs w:val="20"/>
          <w:lang w:eastAsia="ru-RU"/>
        </w:rPr>
        <w:t>в</w:t>
      </w:r>
      <w:proofErr w:type="gramEnd"/>
      <w:r w:rsidRPr="001C75B1">
        <w:rPr>
          <w:rFonts w:ascii="Times New Roman" w:eastAsia="Times New Roman" w:hAnsi="Times New Roman" w:cs="Times New Roman"/>
          <w:sz w:val="20"/>
          <w:szCs w:val="20"/>
          <w:lang w:eastAsia="ru-RU"/>
        </w:rPr>
        <w:t xml:space="preserve"> п. 167.2 ст. 167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Як виняток, із положень п. 173.1 ст. 173 ПКУ, не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ідлягає оподаткуванню дохід, отриманий платником податку від продажу (обміну) протягом звітного (податкового) року одного з об’єктів рухомого майна у вигляді легкового автомобіля та/або мотоцикла, та/або мопеда (абзац перший п. 173.2 ст. 173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Дохід, отриманий платником податку від продажу (обміну) протягом звітного (податкового) року другого об’єкта рухомого майна у вигляді легкового автомобіля та/або мотоцикла, та/або мопеда,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ідлягає оподаткуванню за ставкою 5 відс., визначеною п. 167.2 ст. 167 ПКУ (абзац другий п. 173.2 ст. 173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Дохід, отриманий платником податку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ідлягає оподаткуванню за ставкою 18 відс., визначеною п. 167.1 ст. 167 ПКУ (абзац третій п. 173.2 ст. 173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Нарахування, утримання та сплата (перерахування) податку на доходи фізичних осіб </w:t>
      </w:r>
      <w:proofErr w:type="gramStart"/>
      <w:r w:rsidRPr="001C75B1">
        <w:rPr>
          <w:rFonts w:ascii="Times New Roman" w:eastAsia="Times New Roman" w:hAnsi="Times New Roman" w:cs="Times New Roman"/>
          <w:sz w:val="20"/>
          <w:szCs w:val="20"/>
          <w:lang w:eastAsia="ru-RU"/>
        </w:rPr>
        <w:t>до</w:t>
      </w:r>
      <w:proofErr w:type="gramEnd"/>
      <w:r w:rsidRPr="001C75B1">
        <w:rPr>
          <w:rFonts w:ascii="Times New Roman" w:eastAsia="Times New Roman" w:hAnsi="Times New Roman" w:cs="Times New Roman"/>
          <w:sz w:val="20"/>
          <w:szCs w:val="20"/>
          <w:lang w:eastAsia="ru-RU"/>
        </w:rPr>
        <w:t xml:space="preserve"> бюджету здійснюються у порядку, встановленому ст. 168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Платник податку, що отримує доходи від особи, яка не є податковим агентом, зобов’язаний включити суму таких доходів до загального </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ічного оподатковуваного доходу та подати податкову декларацію про майновий стан і доходи за наслідками звітного податкового року, а також сплатити податок на доходи фізичних осіб з таких доходів (п.п. 168.2.1 п. 168.2 ст. 168 ПКУ). </w:t>
      </w:r>
    </w:p>
    <w:p w:rsidR="0069045D" w:rsidRPr="001C75B1" w:rsidRDefault="0069045D" w:rsidP="0069045D">
      <w:pPr>
        <w:spacing w:after="0" w:line="240" w:lineRule="auto"/>
        <w:rPr>
          <w:rFonts w:ascii="Times New Roman" w:hAnsi="Times New Roman" w:cs="Times New Roman"/>
          <w:b/>
          <w:sz w:val="20"/>
          <w:szCs w:val="20"/>
        </w:rPr>
      </w:pPr>
    </w:p>
    <w:p w:rsidR="0069045D" w:rsidRPr="00753567" w:rsidRDefault="0069045D" w:rsidP="0069045D">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Національна стратегія доході</w:t>
      </w:r>
      <w:proofErr w:type="gramStart"/>
      <w:r w:rsidRPr="00753567">
        <w:rPr>
          <w:rFonts w:ascii="Times New Roman" w:eastAsia="Times New Roman" w:hAnsi="Times New Roman"/>
          <w:b/>
          <w:bCs/>
          <w:kern w:val="36"/>
          <w:sz w:val="20"/>
          <w:szCs w:val="20"/>
          <w:lang w:eastAsia="ru-RU"/>
        </w:rPr>
        <w:t>в</w:t>
      </w:r>
      <w:proofErr w:type="gramEnd"/>
      <w:r w:rsidRPr="00753567">
        <w:rPr>
          <w:rFonts w:ascii="Times New Roman" w:eastAsia="Times New Roman" w:hAnsi="Times New Roman"/>
          <w:b/>
          <w:bCs/>
          <w:kern w:val="36"/>
          <w:sz w:val="20"/>
          <w:szCs w:val="20"/>
          <w:lang w:eastAsia="ru-RU"/>
        </w:rPr>
        <w:t xml:space="preserve"> до 2030 року – удосконалення процесів податкового адміністрування</w:t>
      </w:r>
    </w:p>
    <w:p w:rsidR="0069045D" w:rsidRPr="00753567" w:rsidRDefault="0069045D" w:rsidP="0069045D">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69045D" w:rsidRPr="00753567" w:rsidRDefault="0069045D" w:rsidP="0069045D">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Головною ціллю Національної стратегії доходів до 2030 року (НСД) є забезпечення макроекономічної та фінансової стабільності у період дії воєнного стану 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його припинення, удосконалення процесів, зокрема податкового адміністрування, адаптації національного податкового законодавства України до законодавства ЄС.  </w:t>
      </w:r>
    </w:p>
    <w:p w:rsidR="0069045D" w:rsidRPr="00753567" w:rsidRDefault="0069045D" w:rsidP="0069045D">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З</w:t>
      </w:r>
      <w:proofErr w:type="gramEnd"/>
      <w:r w:rsidRPr="00753567">
        <w:rPr>
          <w:rFonts w:ascii="Times New Roman" w:eastAsia="Times New Roman" w:hAnsi="Times New Roman"/>
          <w:sz w:val="20"/>
          <w:szCs w:val="20"/>
          <w:lang w:eastAsia="ru-RU"/>
        </w:rPr>
        <w:t xml:space="preserve">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w:t>
      </w:r>
      <w:r w:rsidRPr="00753567">
        <w:rPr>
          <w:rFonts w:ascii="Times New Roman" w:eastAsia="Times New Roman" w:hAnsi="Times New Roman"/>
          <w:sz w:val="20"/>
          <w:szCs w:val="20"/>
          <w:lang w:eastAsia="ru-RU"/>
        </w:rPr>
        <w:lastRenderedPageBreak/>
        <w:t xml:space="preserve">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69045D" w:rsidRPr="00753567" w:rsidRDefault="0069045D" w:rsidP="0069045D">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Так, отримання ДПС доступу до інформації про іноземні фінансові активи резидентів України за Загальним стандартом звітності надасть змогу:  </w:t>
      </w:r>
    </w:p>
    <w:p w:rsidR="0069045D" w:rsidRPr="00753567" w:rsidRDefault="0069045D" w:rsidP="0069045D">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-посилити контроль за своєчасністю та повнотою декларування доходів,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ідлягають оподаткуванню;  </w:t>
      </w:r>
    </w:p>
    <w:p w:rsidR="0069045D" w:rsidRPr="00753567" w:rsidRDefault="0069045D" w:rsidP="0069045D">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-виявляти незадекларовані доходи для боротьби з ухиленням від сплати податків фізичними особами;  </w:t>
      </w:r>
    </w:p>
    <w:p w:rsidR="0069045D" w:rsidRPr="00753567" w:rsidRDefault="0069045D" w:rsidP="0069045D">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ідвищити ефективність застосування нових правил про оподаткування контрольованих іноземних компаній;  </w:t>
      </w:r>
    </w:p>
    <w:p w:rsidR="0069045D" w:rsidRPr="00753567" w:rsidRDefault="0069045D" w:rsidP="0069045D">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-отримати додаткове джерело податкової інформації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впровадження непрямих методів контролю за оподаткуванням фізичних осіб.  </w:t>
      </w:r>
    </w:p>
    <w:p w:rsidR="0069045D" w:rsidRPr="00753567" w:rsidRDefault="0069045D" w:rsidP="0069045D">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З</w:t>
      </w:r>
      <w:proofErr w:type="gramEnd"/>
      <w:r w:rsidRPr="00753567">
        <w:rPr>
          <w:rFonts w:ascii="Times New Roman" w:eastAsia="Times New Roman" w:hAnsi="Times New Roman"/>
          <w:sz w:val="20"/>
          <w:szCs w:val="20"/>
          <w:lang w:eastAsia="ru-RU"/>
        </w:rPr>
        <w:t xml:space="preserve">і свого боку запровадження обміну звітами в розрізі країн надасть змогу налагодити ефективний процес обміну інформацією з іноземними компетентними органами для здійснення економічного і статистичного 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69045D" w:rsidRPr="00753567" w:rsidRDefault="0069045D" w:rsidP="0069045D">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Завдяки впорядкуванню процесів 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ідвищенню прозорості система оподаткування стане більш зрозумілою, справедливою та орієнтованою на довгострокові пріоритети держави й суспільства. </w:t>
      </w:r>
    </w:p>
    <w:p w:rsidR="0069045D" w:rsidRDefault="0069045D"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p>
    <w:p w:rsidR="002B41D7" w:rsidRPr="00753567" w:rsidRDefault="002B41D7" w:rsidP="002B41D7">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Система управління податковими ризиками (комплаєнс-ризиками): забезпечення належного наповнення бюджеті</w:t>
      </w:r>
      <w:proofErr w:type="gramStart"/>
      <w:r w:rsidRPr="00753567">
        <w:rPr>
          <w:rFonts w:ascii="Times New Roman" w:eastAsia="Times New Roman" w:hAnsi="Times New Roman"/>
          <w:b/>
          <w:bCs/>
          <w:kern w:val="36"/>
          <w:sz w:val="20"/>
          <w:szCs w:val="20"/>
          <w:lang w:eastAsia="ru-RU"/>
        </w:rPr>
        <w:t>в</w:t>
      </w:r>
      <w:proofErr w:type="gramEnd"/>
    </w:p>
    <w:p w:rsidR="002B41D7" w:rsidRPr="00753567" w:rsidRDefault="002B41D7" w:rsidP="002B41D7">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що комплаєнс-ризики у системі податкового адміністрування – це ризики, що призводять до втрати доходів, у разі якщо платники податків не дотримуються чотирьох основних обов’язків, визначених податковим законодавством: належної реєстрації у податковій системі; своєчасного подання податкової звітності; зазначення повної та достовірної інформації у податковій звітності та своєчасної сплати податкового зобов’язання в установлені терміни. </w:t>
      </w:r>
    </w:p>
    <w:p w:rsidR="002B41D7" w:rsidRPr="00753567" w:rsidRDefault="002B41D7" w:rsidP="002B41D7">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Реалізація експериментального проєкту щодо функціонування системи управління податковими ризиками (комплаєнс-ризиками) дасть змогу:  </w:t>
      </w:r>
    </w:p>
    <w:p w:rsidR="002B41D7" w:rsidRPr="00753567" w:rsidRDefault="002B41D7" w:rsidP="002B41D7">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допомогти платникам податків уникнути найбільш поширених помилок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ведення господарської й підприємницької діяльності, заповнення податкової звітності, сплати податків у майбутньому тощо;  </w:t>
      </w:r>
    </w:p>
    <w:p w:rsidR="002B41D7" w:rsidRPr="00753567" w:rsidRDefault="002B41D7" w:rsidP="002B41D7">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максимально спростити подання податкової звітності й сплату податків, спільно вирішувати проблеми й усувати перешкоди;  </w:t>
      </w:r>
    </w:p>
    <w:p w:rsidR="002B41D7" w:rsidRPr="00753567" w:rsidRDefault="002B41D7" w:rsidP="002B41D7">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м</w:t>
      </w:r>
      <w:proofErr w:type="gramEnd"/>
      <w:r w:rsidRPr="00753567">
        <w:rPr>
          <w:rFonts w:ascii="Times New Roman" w:eastAsia="Times New Roman" w:hAnsi="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2B41D7" w:rsidRPr="00753567" w:rsidRDefault="002B41D7" w:rsidP="002B41D7">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івнів;  </w:t>
      </w:r>
    </w:p>
    <w:p w:rsidR="002B41D7" w:rsidRPr="00753567" w:rsidRDefault="002B41D7" w:rsidP="002B41D7">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ідповідно до ідентифікованих податкових ризиків. </w:t>
      </w:r>
    </w:p>
    <w:p w:rsidR="002B41D7" w:rsidRPr="00753567" w:rsidRDefault="002B41D7" w:rsidP="002B41D7">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Довідково: експериментальний проєкт щодо функціонування системи управління податковими ризиками (комплаєнс-ризиками) – складова реалізації Національної стратегії доході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до 2030 року. Він буде реалізовуватись відповідно до постанови Кабінету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ів України від 25 липня 2024 року № 854 протягом двох років. </w:t>
      </w:r>
    </w:p>
    <w:p w:rsidR="002B41D7" w:rsidRDefault="002B41D7"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p>
    <w:p w:rsidR="002B41D7" w:rsidRPr="002B41D7" w:rsidRDefault="002B41D7" w:rsidP="002B41D7">
      <w:pPr>
        <w:spacing w:after="0" w:line="240" w:lineRule="auto"/>
        <w:outlineLvl w:val="0"/>
        <w:rPr>
          <w:rFonts w:ascii="Times New Roman" w:eastAsia="Times New Roman" w:hAnsi="Times New Roman"/>
          <w:b/>
          <w:bCs/>
          <w:kern w:val="36"/>
          <w:sz w:val="20"/>
          <w:szCs w:val="20"/>
          <w:lang w:val="uk-UA" w:eastAsia="ru-RU"/>
        </w:rPr>
      </w:pPr>
      <w:r>
        <w:rPr>
          <w:rFonts w:ascii="Times New Roman" w:eastAsia="Times New Roman" w:hAnsi="Times New Roman"/>
          <w:b/>
          <w:bCs/>
          <w:kern w:val="36"/>
          <w:sz w:val="20"/>
          <w:szCs w:val="20"/>
          <w:lang w:val="uk-UA" w:eastAsia="ru-RU"/>
        </w:rPr>
        <w:t>Легалізація найманої праці</w:t>
      </w:r>
      <w:r w:rsidRPr="004A19A7">
        <w:rPr>
          <w:rFonts w:ascii="Times New Roman" w:eastAsia="Times New Roman" w:hAnsi="Times New Roman"/>
          <w:b/>
          <w:bCs/>
          <w:kern w:val="36"/>
          <w:sz w:val="20"/>
          <w:szCs w:val="20"/>
          <w:lang w:eastAsia="ru-RU"/>
        </w:rPr>
        <w:t xml:space="preserve"> – у фокусі уваги податкової служби </w:t>
      </w:r>
    </w:p>
    <w:p w:rsidR="002B41D7" w:rsidRPr="00FB1080" w:rsidRDefault="002B41D7" w:rsidP="002B41D7">
      <w:pPr>
        <w:spacing w:after="0" w:line="240" w:lineRule="auto"/>
        <w:jc w:val="both"/>
        <w:rPr>
          <w:rFonts w:ascii="Times New Roman" w:eastAsia="Times New Roman" w:hAnsi="Times New Roman"/>
          <w:sz w:val="20"/>
          <w:szCs w:val="20"/>
          <w:lang w:val="uk-UA" w:eastAsia="ru-RU"/>
        </w:rPr>
      </w:pPr>
      <w:r w:rsidRPr="00FB1080">
        <w:rPr>
          <w:rFonts w:ascii="Times New Roman" w:eastAsia="Times New Roman" w:hAnsi="Times New Roman"/>
          <w:sz w:val="20"/>
          <w:szCs w:val="20"/>
          <w:lang w:val="uk-UA" w:eastAsia="ru-RU"/>
        </w:rPr>
        <w:t xml:space="preserve">Головне управління ДПС у Дніпропетровській області звертає увагу, що оформлення трудових відносин роботодавцями з найманими працівниками – це забезпечення соціальних гарантій громадян та надходжень до бюджету. </w:t>
      </w:r>
    </w:p>
    <w:p w:rsidR="002B41D7" w:rsidRPr="00FB1080" w:rsidRDefault="002B41D7" w:rsidP="002B41D7">
      <w:pPr>
        <w:spacing w:after="0" w:line="240" w:lineRule="auto"/>
        <w:jc w:val="both"/>
        <w:rPr>
          <w:rFonts w:ascii="Times New Roman" w:eastAsia="Times New Roman" w:hAnsi="Times New Roman"/>
          <w:sz w:val="20"/>
          <w:szCs w:val="20"/>
          <w:lang w:val="uk-UA" w:eastAsia="ru-RU"/>
        </w:rPr>
      </w:pPr>
      <w:r w:rsidRPr="00FB1080">
        <w:rPr>
          <w:rFonts w:ascii="Times New Roman" w:eastAsia="Times New Roman" w:hAnsi="Times New Roman"/>
          <w:sz w:val="20"/>
          <w:szCs w:val="20"/>
          <w:lang w:val="uk-UA" w:eastAsia="ru-RU"/>
        </w:rPr>
        <w:t>Нагадуємо, що відповідно до норм Податкового кодексу України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w:t>
      </w:r>
      <w:r w:rsidRPr="004A19A7">
        <w:rPr>
          <w:rFonts w:ascii="Times New Roman" w:eastAsia="Times New Roman" w:hAnsi="Times New Roman"/>
          <w:sz w:val="20"/>
          <w:szCs w:val="20"/>
          <w:lang w:eastAsia="ru-RU"/>
        </w:rPr>
        <w:t> </w:t>
      </w:r>
      <w:r w:rsidRPr="00FB1080">
        <w:rPr>
          <w:rFonts w:ascii="Times New Roman" w:eastAsia="Times New Roman" w:hAnsi="Times New Roman"/>
          <w:sz w:val="20"/>
          <w:szCs w:val="20"/>
          <w:lang w:val="uk-UA" w:eastAsia="ru-RU"/>
        </w:rPr>
        <w:t xml:space="preserve"> </w:t>
      </w:r>
    </w:p>
    <w:p w:rsidR="002B41D7" w:rsidRPr="004A19A7" w:rsidRDefault="002B41D7" w:rsidP="002B41D7">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Така перевірка здійснюється контролюючим органом, у тому числі, на дотримання роботодавцем законодавства щодо укладення </w:t>
      </w:r>
      <w:proofErr w:type="gramStart"/>
      <w:r w:rsidRPr="004A19A7">
        <w:rPr>
          <w:rFonts w:ascii="Times New Roman" w:eastAsia="Times New Roman" w:hAnsi="Times New Roman"/>
          <w:sz w:val="20"/>
          <w:szCs w:val="20"/>
          <w:lang w:eastAsia="ru-RU"/>
        </w:rPr>
        <w:t>трудового</w:t>
      </w:r>
      <w:proofErr w:type="gramEnd"/>
      <w:r w:rsidRPr="004A19A7">
        <w:rPr>
          <w:rFonts w:ascii="Times New Roman" w:eastAsia="Times New Roman" w:hAnsi="Times New Roman"/>
          <w:sz w:val="20"/>
          <w:szCs w:val="20"/>
          <w:lang w:eastAsia="ru-RU"/>
        </w:rPr>
        <w:t xml:space="preserve"> договору, оформлення трудових відносин з працівниками (найманими особами). </w:t>
      </w:r>
    </w:p>
    <w:p w:rsidR="002B41D7" w:rsidRPr="004A19A7" w:rsidRDefault="002B41D7" w:rsidP="002B41D7">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Зауважимо, що фактична перевірка здійснюється за наявності </w:t>
      </w:r>
      <w:proofErr w:type="gramStart"/>
      <w:r w:rsidRPr="004A19A7">
        <w:rPr>
          <w:rFonts w:ascii="Times New Roman" w:eastAsia="Times New Roman" w:hAnsi="Times New Roman"/>
          <w:sz w:val="20"/>
          <w:szCs w:val="20"/>
          <w:lang w:eastAsia="ru-RU"/>
        </w:rPr>
        <w:t>п</w:t>
      </w:r>
      <w:proofErr w:type="gramEnd"/>
      <w:r w:rsidRPr="004A19A7">
        <w:rPr>
          <w:rFonts w:ascii="Times New Roman" w:eastAsia="Times New Roman" w:hAnsi="Times New Roman"/>
          <w:sz w:val="20"/>
          <w:szCs w:val="20"/>
          <w:lang w:eastAsia="ru-RU"/>
        </w:rPr>
        <w:t xml:space="preserve">ідстав, передбачених п. 80.2 ст. 80 Податкового кодексу України та без попередження платника податків (особи). </w:t>
      </w:r>
    </w:p>
    <w:p w:rsidR="002B41D7" w:rsidRDefault="002B41D7"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p>
    <w:p w:rsidR="002B41D7" w:rsidRPr="0093449B" w:rsidRDefault="002B41D7" w:rsidP="002B41D7">
      <w:pPr>
        <w:pStyle w:val="1"/>
        <w:spacing w:before="0" w:beforeAutospacing="0" w:after="0" w:afterAutospacing="0"/>
        <w:jc w:val="both"/>
        <w:rPr>
          <w:sz w:val="20"/>
          <w:szCs w:val="20"/>
        </w:rPr>
      </w:pPr>
      <w:r w:rsidRPr="0093449B">
        <w:rPr>
          <w:sz w:val="20"/>
          <w:szCs w:val="20"/>
        </w:rPr>
        <w:t>Сервіс «Пульс» Державної податкової служби України</w:t>
      </w:r>
    </w:p>
    <w:p w:rsidR="002B41D7" w:rsidRPr="0093449B" w:rsidRDefault="002B41D7" w:rsidP="002B41D7">
      <w:pPr>
        <w:pStyle w:val="a3"/>
        <w:spacing w:before="0" w:beforeAutospacing="0" w:after="0" w:afterAutospacing="0"/>
        <w:jc w:val="both"/>
        <w:rPr>
          <w:sz w:val="20"/>
          <w:szCs w:val="20"/>
        </w:rPr>
      </w:pPr>
      <w:r w:rsidRPr="0093449B">
        <w:rPr>
          <w:sz w:val="20"/>
          <w:szCs w:val="20"/>
        </w:rPr>
        <w:t>Головне управління ДПС у Дніпропетровській області нагаду</w:t>
      </w:r>
      <w:proofErr w:type="gramStart"/>
      <w:r w:rsidRPr="0093449B">
        <w:rPr>
          <w:sz w:val="20"/>
          <w:szCs w:val="20"/>
        </w:rPr>
        <w:t>є.</w:t>
      </w:r>
      <w:proofErr w:type="gramEnd"/>
      <w:r w:rsidRPr="0093449B">
        <w:rPr>
          <w:sz w:val="20"/>
          <w:szCs w:val="20"/>
        </w:rPr>
        <w:t xml:space="preserve"> </w:t>
      </w:r>
    </w:p>
    <w:p w:rsidR="002B41D7" w:rsidRPr="0093449B" w:rsidRDefault="002B41D7" w:rsidP="002B41D7">
      <w:pPr>
        <w:pStyle w:val="a3"/>
        <w:spacing w:before="0" w:beforeAutospacing="0" w:after="0" w:afterAutospacing="0"/>
        <w:jc w:val="both"/>
        <w:rPr>
          <w:sz w:val="20"/>
          <w:szCs w:val="20"/>
        </w:rPr>
      </w:pPr>
      <w:r w:rsidRPr="0093449B">
        <w:rPr>
          <w:sz w:val="20"/>
          <w:szCs w:val="20"/>
        </w:rPr>
        <w:t xml:space="preserve">Сервіс «Пульс» приймає звернення фізичних </w:t>
      </w:r>
      <w:proofErr w:type="gramStart"/>
      <w:r w:rsidRPr="0093449B">
        <w:rPr>
          <w:sz w:val="20"/>
          <w:szCs w:val="20"/>
        </w:rPr>
        <w:t>осіб</w:t>
      </w:r>
      <w:proofErr w:type="gramEnd"/>
      <w:r w:rsidRPr="0093449B">
        <w:rPr>
          <w:sz w:val="20"/>
          <w:szCs w:val="20"/>
        </w:rPr>
        <w:t xml:space="preserve">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2B41D7" w:rsidRPr="0093449B" w:rsidRDefault="002B41D7" w:rsidP="002B41D7">
      <w:pPr>
        <w:pStyle w:val="a3"/>
        <w:spacing w:before="0" w:beforeAutospacing="0" w:after="0" w:afterAutospacing="0"/>
        <w:jc w:val="both"/>
        <w:rPr>
          <w:sz w:val="20"/>
          <w:szCs w:val="20"/>
        </w:rPr>
      </w:pPr>
      <w:r w:rsidRPr="0093449B">
        <w:rPr>
          <w:sz w:val="20"/>
          <w:szCs w:val="20"/>
        </w:rPr>
        <w:t xml:space="preserve">Надати інформацію можна, здійснивши наступне: </w:t>
      </w:r>
    </w:p>
    <w:p w:rsidR="002B41D7" w:rsidRPr="0093449B" w:rsidRDefault="002B41D7" w:rsidP="002B41D7">
      <w:pPr>
        <w:pStyle w:val="a3"/>
        <w:spacing w:before="0" w:beforeAutospacing="0" w:after="0" w:afterAutospacing="0"/>
        <w:jc w:val="both"/>
        <w:rPr>
          <w:sz w:val="20"/>
          <w:szCs w:val="20"/>
        </w:rPr>
      </w:pPr>
      <w:r w:rsidRPr="0093449B">
        <w:rPr>
          <w:rStyle w:val="a5"/>
          <w:rFonts w:eastAsiaTheme="majorEastAsia"/>
          <w:sz w:val="20"/>
          <w:szCs w:val="20"/>
          <w:u w:val="single"/>
        </w:rPr>
        <w:t>Крок 1.</w:t>
      </w:r>
      <w:r w:rsidRPr="0093449B">
        <w:rPr>
          <w:sz w:val="20"/>
          <w:szCs w:val="20"/>
        </w:rPr>
        <w:t> Наберіть номер телефону </w:t>
      </w:r>
      <w:hyperlink r:id="rId14" w:history="1">
        <w:r w:rsidRPr="0093449B">
          <w:rPr>
            <w:rStyle w:val="a6"/>
            <w:sz w:val="20"/>
            <w:szCs w:val="20"/>
          </w:rPr>
          <w:t>0800-501-007</w:t>
        </w:r>
      </w:hyperlink>
      <w:r w:rsidRPr="0093449B">
        <w:rPr>
          <w:sz w:val="20"/>
          <w:szCs w:val="20"/>
        </w:rPr>
        <w:t xml:space="preserve">. </w:t>
      </w:r>
    </w:p>
    <w:p w:rsidR="002B41D7" w:rsidRPr="0093449B" w:rsidRDefault="002B41D7" w:rsidP="002B41D7">
      <w:pPr>
        <w:pStyle w:val="a3"/>
        <w:spacing w:before="0" w:beforeAutospacing="0" w:after="0" w:afterAutospacing="0"/>
        <w:jc w:val="both"/>
        <w:rPr>
          <w:sz w:val="20"/>
          <w:szCs w:val="20"/>
        </w:rPr>
      </w:pPr>
      <w:r w:rsidRPr="0093449B">
        <w:rPr>
          <w:rStyle w:val="a5"/>
          <w:rFonts w:eastAsiaTheme="majorEastAsia"/>
          <w:sz w:val="20"/>
          <w:szCs w:val="20"/>
          <w:u w:val="single"/>
        </w:rPr>
        <w:t>Крок 2.</w:t>
      </w:r>
      <w:r w:rsidRPr="0093449B">
        <w:rPr>
          <w:sz w:val="20"/>
          <w:szCs w:val="20"/>
        </w:rPr>
        <w:t xml:space="preserve"> Прослухавши інтерактивний голосовий автовідповідач щоденно з 8:00 до 19:00, у п’ятницю з 8:00 до 18:00 (крім суботи та неділі) – </w:t>
      </w:r>
      <w:proofErr w:type="gramStart"/>
      <w:r w:rsidRPr="0093449B">
        <w:rPr>
          <w:sz w:val="20"/>
          <w:szCs w:val="20"/>
        </w:rPr>
        <w:t>посл</w:t>
      </w:r>
      <w:proofErr w:type="gramEnd"/>
      <w:r w:rsidRPr="0093449B">
        <w:rPr>
          <w:sz w:val="20"/>
          <w:szCs w:val="20"/>
        </w:rPr>
        <w:t xml:space="preserve">ідовно оберіть напрямок «5» та натисніть «1». </w:t>
      </w:r>
    </w:p>
    <w:p w:rsidR="002B41D7" w:rsidRPr="0093449B" w:rsidRDefault="002B41D7" w:rsidP="002B41D7">
      <w:pPr>
        <w:pStyle w:val="a3"/>
        <w:spacing w:before="0" w:beforeAutospacing="0" w:after="0" w:afterAutospacing="0"/>
        <w:jc w:val="both"/>
        <w:rPr>
          <w:sz w:val="20"/>
          <w:szCs w:val="20"/>
        </w:rPr>
      </w:pPr>
      <w:r w:rsidRPr="0093449B">
        <w:rPr>
          <w:rStyle w:val="a5"/>
          <w:rFonts w:eastAsiaTheme="majorEastAsia"/>
          <w:sz w:val="20"/>
          <w:szCs w:val="20"/>
          <w:u w:val="single"/>
        </w:rPr>
        <w:lastRenderedPageBreak/>
        <w:t>Крок 3.</w:t>
      </w:r>
      <w:r w:rsidRPr="0093449B">
        <w:rPr>
          <w:sz w:val="20"/>
          <w:szCs w:val="20"/>
        </w:rPr>
        <w:t xml:space="preserve"> Зачекайте з’єднання з працівником та залиште Інформацію. </w:t>
      </w:r>
    </w:p>
    <w:p w:rsidR="002B41D7" w:rsidRPr="0093449B" w:rsidRDefault="002B41D7" w:rsidP="002B41D7">
      <w:pPr>
        <w:pStyle w:val="a3"/>
        <w:spacing w:before="0" w:beforeAutospacing="0" w:after="0" w:afterAutospacing="0"/>
        <w:jc w:val="both"/>
        <w:rPr>
          <w:sz w:val="20"/>
          <w:szCs w:val="20"/>
        </w:rPr>
      </w:pPr>
      <w:r w:rsidRPr="0093449B">
        <w:rPr>
          <w:sz w:val="20"/>
          <w:szCs w:val="20"/>
        </w:rPr>
        <w:t xml:space="preserve">При наданні Інформації </w:t>
      </w:r>
      <w:proofErr w:type="gramStart"/>
      <w:r w:rsidRPr="0093449B">
        <w:rPr>
          <w:sz w:val="20"/>
          <w:szCs w:val="20"/>
        </w:rPr>
        <w:t>назв</w:t>
      </w:r>
      <w:proofErr w:type="gramEnd"/>
      <w:r w:rsidRPr="0093449B">
        <w:rPr>
          <w:sz w:val="20"/>
          <w:szCs w:val="20"/>
        </w:rPr>
        <w:t xml:space="preserve">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w:t>
      </w:r>
      <w:proofErr w:type="gramStart"/>
      <w:r w:rsidRPr="0093449B">
        <w:rPr>
          <w:sz w:val="20"/>
          <w:szCs w:val="20"/>
        </w:rPr>
        <w:t>пр</w:t>
      </w:r>
      <w:proofErr w:type="gramEnd"/>
      <w:r w:rsidRPr="0093449B">
        <w:rPr>
          <w:sz w:val="20"/>
          <w:szCs w:val="20"/>
        </w:rPr>
        <w:t xml:space="preserve">ізвище, ім’я, по батькові, місце проживання/реєстрації, Інформація реєструється як анонімна. </w:t>
      </w:r>
    </w:p>
    <w:p w:rsidR="002B41D7" w:rsidRPr="0093449B" w:rsidRDefault="002B41D7" w:rsidP="002B41D7">
      <w:pPr>
        <w:pStyle w:val="a3"/>
        <w:spacing w:before="0" w:beforeAutospacing="0" w:after="0" w:afterAutospacing="0"/>
        <w:jc w:val="both"/>
        <w:rPr>
          <w:sz w:val="20"/>
          <w:szCs w:val="20"/>
        </w:rPr>
      </w:pPr>
      <w:r w:rsidRPr="0093449B">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w:t>
      </w:r>
      <w:proofErr w:type="gramStart"/>
      <w:r w:rsidRPr="0093449B">
        <w:rPr>
          <w:sz w:val="20"/>
          <w:szCs w:val="20"/>
        </w:rPr>
        <w:t>п</w:t>
      </w:r>
      <w:proofErr w:type="gramEnd"/>
      <w:r w:rsidRPr="0093449B">
        <w:rPr>
          <w:sz w:val="20"/>
          <w:szCs w:val="20"/>
        </w:rPr>
        <w:t xml:space="preserve">ідставі закону або довіреності. Якщо представник Заявника не надає такі дані, Інформація на сервіс «Пульс» не приймається. </w:t>
      </w:r>
    </w:p>
    <w:p w:rsidR="002B41D7" w:rsidRPr="0093449B" w:rsidRDefault="002B41D7" w:rsidP="002B41D7">
      <w:pPr>
        <w:pStyle w:val="a3"/>
        <w:spacing w:before="0" w:beforeAutospacing="0" w:after="0" w:afterAutospacing="0"/>
        <w:jc w:val="both"/>
        <w:rPr>
          <w:sz w:val="20"/>
          <w:szCs w:val="20"/>
        </w:rPr>
      </w:pPr>
      <w:r w:rsidRPr="0093449B">
        <w:rPr>
          <w:rStyle w:val="a5"/>
          <w:rFonts w:eastAsiaTheme="majorEastAsia"/>
          <w:sz w:val="20"/>
          <w:szCs w:val="20"/>
          <w:u w:val="single"/>
        </w:rPr>
        <w:t>Крок 4.</w:t>
      </w:r>
      <w:r w:rsidRPr="0093449B">
        <w:rPr>
          <w:sz w:val="20"/>
          <w:szCs w:val="20"/>
        </w:rPr>
        <w:t xml:space="preserve"> У неробочий час з 19.00 до 8.00, у п’ятницю з 18:00 (також у суботу та неділю) Інформацію можна залишити на інтерактивний автовідповідач. </w:t>
      </w:r>
    </w:p>
    <w:p w:rsidR="002B41D7" w:rsidRPr="0093449B" w:rsidRDefault="002B41D7" w:rsidP="002B41D7">
      <w:pPr>
        <w:pStyle w:val="a3"/>
        <w:spacing w:before="0" w:beforeAutospacing="0" w:after="0" w:afterAutospacing="0"/>
        <w:jc w:val="both"/>
        <w:rPr>
          <w:sz w:val="20"/>
          <w:szCs w:val="20"/>
        </w:rPr>
      </w:pPr>
      <w:r w:rsidRPr="0093449B">
        <w:rPr>
          <w:sz w:val="20"/>
          <w:szCs w:val="20"/>
        </w:rPr>
        <w:t xml:space="preserve">Також її можна надіслати на електронну пошту </w:t>
      </w:r>
      <w:hyperlink r:id="rId15" w:history="1">
        <w:r w:rsidRPr="0093449B">
          <w:rPr>
            <w:rStyle w:val="a6"/>
            <w:sz w:val="20"/>
            <w:szCs w:val="20"/>
          </w:rPr>
          <w:t>idd@tax.gov.ua</w:t>
        </w:r>
      </w:hyperlink>
      <w:r w:rsidRPr="0093449B">
        <w:rPr>
          <w:sz w:val="20"/>
          <w:szCs w:val="20"/>
        </w:rPr>
        <w:t xml:space="preserve"> . </w:t>
      </w:r>
    </w:p>
    <w:p w:rsidR="002B41D7" w:rsidRPr="0093449B" w:rsidRDefault="002B41D7" w:rsidP="002B41D7">
      <w:pPr>
        <w:pStyle w:val="a3"/>
        <w:spacing w:before="0" w:beforeAutospacing="0" w:after="0" w:afterAutospacing="0"/>
        <w:jc w:val="both"/>
        <w:rPr>
          <w:sz w:val="20"/>
          <w:szCs w:val="20"/>
        </w:rPr>
      </w:pPr>
      <w:r w:rsidRPr="0093449B">
        <w:rPr>
          <w:sz w:val="20"/>
          <w:szCs w:val="20"/>
        </w:rPr>
        <w:t xml:space="preserve">Звертаємо увагу, що реєструючи звернення </w:t>
      </w:r>
      <w:proofErr w:type="gramStart"/>
      <w:r w:rsidRPr="0093449B">
        <w:rPr>
          <w:sz w:val="20"/>
          <w:szCs w:val="20"/>
        </w:rPr>
        <w:t>Ви да</w:t>
      </w:r>
      <w:proofErr w:type="gramEnd"/>
      <w:r w:rsidRPr="0093449B">
        <w:rPr>
          <w:sz w:val="20"/>
          <w:szCs w:val="20"/>
        </w:rPr>
        <w:t xml:space="preserve">єте згоду на запис розмови технічними засобами та обробку і використання персональних даних згідно з законодавством. </w:t>
      </w:r>
    </w:p>
    <w:p w:rsidR="002B41D7" w:rsidRPr="0093449B" w:rsidRDefault="002B41D7" w:rsidP="002B41D7">
      <w:pPr>
        <w:pStyle w:val="a3"/>
        <w:spacing w:before="0" w:beforeAutospacing="0" w:after="0" w:afterAutospacing="0"/>
        <w:jc w:val="both"/>
        <w:rPr>
          <w:sz w:val="20"/>
          <w:szCs w:val="20"/>
        </w:rPr>
      </w:pPr>
      <w:r w:rsidRPr="0093449B">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2B41D7" w:rsidRPr="0093449B" w:rsidRDefault="002B41D7" w:rsidP="002B41D7">
      <w:pPr>
        <w:pStyle w:val="a3"/>
        <w:spacing w:before="0" w:beforeAutospacing="0" w:after="0" w:afterAutospacing="0"/>
        <w:jc w:val="both"/>
        <w:rPr>
          <w:sz w:val="20"/>
          <w:szCs w:val="20"/>
        </w:rPr>
      </w:pPr>
      <w:r w:rsidRPr="0093449B">
        <w:rPr>
          <w:sz w:val="20"/>
          <w:szCs w:val="20"/>
        </w:rPr>
        <w:t xml:space="preserve">Не повідомляються Заявникам результати розгляду анонімної Інформації та повідомлень про наявність на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на загальнообов’язкове державне </w:t>
      </w:r>
      <w:proofErr w:type="gramStart"/>
      <w:r w:rsidRPr="0093449B">
        <w:rPr>
          <w:sz w:val="20"/>
          <w:szCs w:val="20"/>
        </w:rPr>
        <w:t>соц</w:t>
      </w:r>
      <w:proofErr w:type="gramEnd"/>
      <w:r w:rsidRPr="0093449B">
        <w:rPr>
          <w:sz w:val="20"/>
          <w:szCs w:val="20"/>
        </w:rPr>
        <w:t xml:space="preserve">іальне страхування, що надходять електронною поштою. </w:t>
      </w:r>
    </w:p>
    <w:p w:rsidR="002B41D7" w:rsidRDefault="002B41D7"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p>
    <w:p w:rsidR="002B41D7" w:rsidRDefault="002B41D7" w:rsidP="002B41D7">
      <w:pPr>
        <w:spacing w:after="0" w:line="240" w:lineRule="auto"/>
        <w:outlineLvl w:val="0"/>
        <w:rPr>
          <w:rFonts w:ascii="Times New Roman" w:eastAsia="Times New Roman" w:hAnsi="Times New Roman"/>
          <w:b/>
          <w:bCs/>
          <w:kern w:val="36"/>
          <w:sz w:val="20"/>
          <w:szCs w:val="20"/>
          <w:lang w:val="uk-UA" w:eastAsia="ru-RU"/>
        </w:rPr>
      </w:pPr>
    </w:p>
    <w:p w:rsidR="002B41D7" w:rsidRPr="00A80E3D" w:rsidRDefault="002B41D7" w:rsidP="002B41D7">
      <w:pPr>
        <w:spacing w:after="0" w:line="240" w:lineRule="auto"/>
        <w:outlineLvl w:val="0"/>
        <w:rPr>
          <w:rFonts w:ascii="Times New Roman" w:eastAsia="Times New Roman" w:hAnsi="Times New Roman"/>
          <w:b/>
          <w:bCs/>
          <w:kern w:val="36"/>
          <w:sz w:val="20"/>
          <w:szCs w:val="20"/>
          <w:lang w:val="uk-UA" w:eastAsia="ru-RU"/>
        </w:rPr>
      </w:pPr>
      <w:r w:rsidRPr="00A80E3D">
        <w:rPr>
          <w:rFonts w:ascii="Times New Roman" w:eastAsia="Times New Roman" w:hAnsi="Times New Roman"/>
          <w:b/>
          <w:bCs/>
          <w:kern w:val="36"/>
          <w:sz w:val="20"/>
          <w:szCs w:val="20"/>
          <w:lang w:val="uk-UA" w:eastAsia="ru-RU"/>
        </w:rPr>
        <w:t>Трудові відносини: чи відрізняються правила оформлення працівників для юридичних осіб, фізичних осіб або ФОПів?</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xml:space="preserve">Головне управління ДПС у Дніпропетровській області звертає увагу, що порядок оформлення трудових відносин з найманими працівниками є однаковим для </w:t>
      </w:r>
      <w:proofErr w:type="gramStart"/>
      <w:r w:rsidRPr="00EE2069">
        <w:rPr>
          <w:rFonts w:ascii="Times New Roman" w:eastAsia="Times New Roman" w:hAnsi="Times New Roman"/>
          <w:sz w:val="20"/>
          <w:szCs w:val="20"/>
          <w:lang w:eastAsia="ru-RU"/>
        </w:rPr>
        <w:t>вс</w:t>
      </w:r>
      <w:proofErr w:type="gramEnd"/>
      <w:r w:rsidRPr="00EE2069">
        <w:rPr>
          <w:rFonts w:ascii="Times New Roman" w:eastAsia="Times New Roman" w:hAnsi="Times New Roman"/>
          <w:sz w:val="20"/>
          <w:szCs w:val="20"/>
          <w:lang w:eastAsia="ru-RU"/>
        </w:rPr>
        <w:t xml:space="preserve">іх роботодавців.  </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xml:space="preserve">Оформити працівника можна за три основні кроки: </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xml:space="preserve">- укладення </w:t>
      </w:r>
      <w:proofErr w:type="gramStart"/>
      <w:r w:rsidRPr="00EE2069">
        <w:rPr>
          <w:rFonts w:ascii="Times New Roman" w:eastAsia="Times New Roman" w:hAnsi="Times New Roman"/>
          <w:sz w:val="20"/>
          <w:szCs w:val="20"/>
          <w:lang w:eastAsia="ru-RU"/>
        </w:rPr>
        <w:t>трудового</w:t>
      </w:r>
      <w:proofErr w:type="gramEnd"/>
      <w:r w:rsidRPr="00EE2069">
        <w:rPr>
          <w:rFonts w:ascii="Times New Roman" w:eastAsia="Times New Roman" w:hAnsi="Times New Roman"/>
          <w:sz w:val="20"/>
          <w:szCs w:val="20"/>
          <w:lang w:eastAsia="ru-RU"/>
        </w:rPr>
        <w:t xml:space="preserve"> договору; </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xml:space="preserve">- оформлення наказу про прийняття </w:t>
      </w:r>
      <w:proofErr w:type="gramStart"/>
      <w:r w:rsidRPr="00EE2069">
        <w:rPr>
          <w:rFonts w:ascii="Times New Roman" w:eastAsia="Times New Roman" w:hAnsi="Times New Roman"/>
          <w:sz w:val="20"/>
          <w:szCs w:val="20"/>
          <w:lang w:eastAsia="ru-RU"/>
        </w:rPr>
        <w:t>на</w:t>
      </w:r>
      <w:proofErr w:type="gramEnd"/>
      <w:r w:rsidRPr="00EE2069">
        <w:rPr>
          <w:rFonts w:ascii="Times New Roman" w:eastAsia="Times New Roman" w:hAnsi="Times New Roman"/>
          <w:sz w:val="20"/>
          <w:szCs w:val="20"/>
          <w:lang w:eastAsia="ru-RU"/>
        </w:rPr>
        <w:t xml:space="preserve"> роботу; </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повідомлення</w:t>
      </w:r>
      <w:proofErr w:type="gramStart"/>
      <w:r w:rsidRPr="00EE2069">
        <w:rPr>
          <w:rFonts w:ascii="Times New Roman" w:eastAsia="Times New Roman" w:hAnsi="Times New Roman"/>
          <w:sz w:val="20"/>
          <w:szCs w:val="20"/>
          <w:lang w:eastAsia="ru-RU"/>
        </w:rPr>
        <w:t xml:space="preserve"> Д</w:t>
      </w:r>
      <w:proofErr w:type="gramEnd"/>
      <w:r w:rsidRPr="00EE2069">
        <w:rPr>
          <w:rFonts w:ascii="Times New Roman" w:eastAsia="Times New Roman" w:hAnsi="Times New Roman"/>
          <w:sz w:val="20"/>
          <w:szCs w:val="20"/>
          <w:lang w:eastAsia="ru-RU"/>
        </w:rPr>
        <w:t xml:space="preserve">ержавної податкової служби. </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xml:space="preserve">Для укладання </w:t>
      </w:r>
      <w:proofErr w:type="gramStart"/>
      <w:r w:rsidRPr="00EE2069">
        <w:rPr>
          <w:rFonts w:ascii="Times New Roman" w:eastAsia="Times New Roman" w:hAnsi="Times New Roman"/>
          <w:sz w:val="20"/>
          <w:szCs w:val="20"/>
          <w:lang w:eastAsia="ru-RU"/>
        </w:rPr>
        <w:t>трудового</w:t>
      </w:r>
      <w:proofErr w:type="gramEnd"/>
      <w:r w:rsidRPr="00EE2069">
        <w:rPr>
          <w:rFonts w:ascii="Times New Roman" w:eastAsia="Times New Roman" w:hAnsi="Times New Roman"/>
          <w:sz w:val="20"/>
          <w:szCs w:val="20"/>
          <w:lang w:eastAsia="ru-RU"/>
        </w:rPr>
        <w:t xml:space="preserve"> договору працівник має надати: </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xml:space="preserve">- паспорт або інший документ, що посвідчує особу; </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xml:space="preserve">- індивідуальний податковий номер; </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xml:space="preserve">- трудову книжку (за наявності). </w:t>
      </w:r>
    </w:p>
    <w:p w:rsidR="002B41D7" w:rsidRPr="00EE2069" w:rsidRDefault="002B41D7" w:rsidP="002B41D7">
      <w:pPr>
        <w:spacing w:after="0" w:line="240" w:lineRule="auto"/>
        <w:jc w:val="both"/>
        <w:rPr>
          <w:rFonts w:ascii="Times New Roman" w:eastAsia="Times New Roman" w:hAnsi="Times New Roman"/>
          <w:sz w:val="20"/>
          <w:szCs w:val="20"/>
          <w:lang w:eastAsia="ru-RU"/>
        </w:rPr>
      </w:pPr>
      <w:r w:rsidRPr="00EE2069">
        <w:rPr>
          <w:rFonts w:ascii="Times New Roman" w:eastAsia="Times New Roman" w:hAnsi="Times New Roman"/>
          <w:sz w:val="20"/>
          <w:szCs w:val="20"/>
          <w:lang w:eastAsia="ru-RU"/>
        </w:rPr>
        <w:t xml:space="preserve">Якщо це необхідно для роботи, працівник має надати документи про освіту, довідку про стан здоров’я тощо. </w:t>
      </w:r>
    </w:p>
    <w:p w:rsidR="002B41D7" w:rsidRDefault="002B41D7" w:rsidP="002B41D7">
      <w:pPr>
        <w:pStyle w:val="1"/>
        <w:spacing w:before="0" w:beforeAutospacing="0" w:after="0" w:afterAutospacing="0"/>
        <w:rPr>
          <w:sz w:val="20"/>
          <w:szCs w:val="20"/>
          <w:lang w:val="uk-UA"/>
        </w:rPr>
      </w:pPr>
    </w:p>
    <w:p w:rsidR="002B41D7" w:rsidRPr="002D1CD3" w:rsidRDefault="002B41D7" w:rsidP="002B41D7">
      <w:pPr>
        <w:spacing w:after="0" w:line="240" w:lineRule="auto"/>
        <w:outlineLvl w:val="0"/>
        <w:rPr>
          <w:rFonts w:ascii="Times New Roman" w:eastAsia="Times New Roman" w:hAnsi="Times New Roman"/>
          <w:b/>
          <w:bCs/>
          <w:kern w:val="36"/>
          <w:sz w:val="20"/>
          <w:szCs w:val="20"/>
          <w:lang w:eastAsia="ru-RU"/>
        </w:rPr>
      </w:pPr>
      <w:r w:rsidRPr="00EA2E97">
        <w:rPr>
          <w:rFonts w:ascii="Times New Roman" w:eastAsia="Times New Roman" w:hAnsi="Times New Roman"/>
          <w:b/>
          <w:bCs/>
          <w:kern w:val="36"/>
          <w:sz w:val="20"/>
          <w:szCs w:val="20"/>
          <w:lang w:eastAsia="ru-RU"/>
        </w:rPr>
        <w:t>Податкова знижка за витратами у вигляді пожертвувань або благодійних внесків, переданих</w:t>
      </w:r>
      <w:r w:rsidRPr="002D1CD3">
        <w:rPr>
          <w:rFonts w:ascii="Times New Roman" w:eastAsia="Times New Roman" w:hAnsi="Times New Roman"/>
          <w:b/>
          <w:bCs/>
          <w:kern w:val="36"/>
          <w:sz w:val="20"/>
          <w:szCs w:val="20"/>
          <w:lang w:eastAsia="ru-RU"/>
        </w:rPr>
        <w:t xml:space="preserve"> фізичною </w:t>
      </w:r>
      <w:proofErr w:type="gramStart"/>
      <w:r w:rsidRPr="002D1CD3">
        <w:rPr>
          <w:rFonts w:ascii="Times New Roman" w:eastAsia="Times New Roman" w:hAnsi="Times New Roman"/>
          <w:b/>
          <w:bCs/>
          <w:kern w:val="36"/>
          <w:sz w:val="20"/>
          <w:szCs w:val="20"/>
          <w:lang w:eastAsia="ru-RU"/>
        </w:rPr>
        <w:t>особою</w:t>
      </w:r>
      <w:proofErr w:type="gramEnd"/>
      <w:r w:rsidRPr="002D1CD3">
        <w:rPr>
          <w:rFonts w:ascii="Times New Roman" w:eastAsia="Times New Roman" w:hAnsi="Times New Roman"/>
          <w:b/>
          <w:bCs/>
          <w:kern w:val="36"/>
          <w:sz w:val="20"/>
          <w:szCs w:val="20"/>
          <w:lang w:eastAsia="ru-RU"/>
        </w:rPr>
        <w:t xml:space="preserve"> неприбутковим організаціям</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2D1CD3">
        <w:rPr>
          <w:rFonts w:ascii="Times New Roman" w:eastAsia="Times New Roman" w:hAnsi="Times New Roman"/>
          <w:sz w:val="20"/>
          <w:szCs w:val="20"/>
          <w:lang w:eastAsia="ru-RU"/>
        </w:rPr>
        <w:t>є,</w:t>
      </w:r>
      <w:proofErr w:type="gramEnd"/>
      <w:r w:rsidRPr="002D1CD3">
        <w:rPr>
          <w:rFonts w:ascii="Times New Roman" w:eastAsia="Times New Roman" w:hAnsi="Times New Roman"/>
          <w:sz w:val="20"/>
          <w:szCs w:val="20"/>
          <w:lang w:eastAsia="ru-RU"/>
        </w:rPr>
        <w:t xml:space="preserve"> що п.п. 166.3.2 п. 166.3 ст. 166 Податкового кодексу України (далі – ПКУ), зокрема, визначено, що платник податку на доходи фізичних осіб (далі – податок) має право включити до податкової знижки у зменшення оподатковуваного доходу платника податку за наслідками звітного податкового року, нарахованого у вигляді заробітної плати, зменшеного з урахуванням положень п. 164.6 ст. 164 ПКУ, суму коштів або вартість майна, перерахованих (переданих) платником податку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і, що не перевищує 4 відс. суми його загального оподатковуваного доходу такого звітного року.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w:t>
      </w:r>
      <w:proofErr w:type="gramStart"/>
      <w:r w:rsidRPr="002D1CD3">
        <w:rPr>
          <w:rFonts w:ascii="Times New Roman" w:eastAsia="Times New Roman" w:hAnsi="Times New Roman"/>
          <w:sz w:val="20"/>
          <w:szCs w:val="20"/>
          <w:lang w:eastAsia="ru-RU"/>
        </w:rPr>
        <w:t>копіями</w:t>
      </w:r>
      <w:proofErr w:type="gramEnd"/>
      <w:r w:rsidRPr="002D1CD3">
        <w:rPr>
          <w:rFonts w:ascii="Times New Roman" w:eastAsia="Times New Roman" w:hAnsi="Times New Roman"/>
          <w:sz w:val="20"/>
          <w:szCs w:val="20"/>
          <w:lang w:eastAsia="ru-RU"/>
        </w:rPr>
        <w:t xml:space="preserve">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Відповідно до п.п. 166.2.2 п. 166.2 ст. 166 ПКУ 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а оригінали цих документів не надсилаються контролюючому органу, але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ідлягають зберіганню платником податку протягом строку давності, встановленого ПКУ.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У разі якщо відповідні витрати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lastRenderedPageBreak/>
        <w:t xml:space="preserve">Для документального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цього Кодексу та </w:t>
      </w:r>
      <w:proofErr w:type="gramStart"/>
      <w:r w:rsidRPr="002D1CD3">
        <w:rPr>
          <w:rFonts w:ascii="Times New Roman" w:eastAsia="Times New Roman" w:hAnsi="Times New Roman"/>
          <w:sz w:val="20"/>
          <w:szCs w:val="20"/>
          <w:lang w:eastAsia="ru-RU"/>
        </w:rPr>
        <w:t>м</w:t>
      </w:r>
      <w:proofErr w:type="gramEnd"/>
      <w:r w:rsidRPr="002D1CD3">
        <w:rPr>
          <w:rFonts w:ascii="Times New Roman" w:eastAsia="Times New Roman" w:hAnsi="Times New Roman"/>
          <w:sz w:val="20"/>
          <w:szCs w:val="20"/>
          <w:lang w:eastAsia="ru-RU"/>
        </w:rPr>
        <w:t xml:space="preserve">іститься в інформаційних базах центрального органу виконавчої влади, що реалізує державну податкову політику (п.п. 166.2.3 п. 166.2 ст. 166 ПКУ).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При цьому п. 729.1 ст. 729 Цивільного кодексу України від 16 січня 2003 року № 435-IV (далі – ЦКУ) передбачено, що пожертвою є дарування нерухомих та рухомих речей, зокрема, грошей та цінних папері</w:t>
      </w:r>
      <w:proofErr w:type="gramStart"/>
      <w:r w:rsidRPr="002D1CD3">
        <w:rPr>
          <w:rFonts w:ascii="Times New Roman" w:eastAsia="Times New Roman" w:hAnsi="Times New Roman"/>
          <w:sz w:val="20"/>
          <w:szCs w:val="20"/>
          <w:lang w:eastAsia="ru-RU"/>
        </w:rPr>
        <w:t>в</w:t>
      </w:r>
      <w:proofErr w:type="gramEnd"/>
      <w:r w:rsidRPr="002D1CD3">
        <w:rPr>
          <w:rFonts w:ascii="Times New Roman" w:eastAsia="Times New Roman" w:hAnsi="Times New Roman"/>
          <w:sz w:val="20"/>
          <w:szCs w:val="20"/>
          <w:lang w:eastAsia="ru-RU"/>
        </w:rPr>
        <w:t xml:space="preserve">, особам, встановленим частиною першою ст. 720 ЦКУ, для досягнення ними певної, наперед обумовленої мети.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про пожертву є укладеним з моменту прийняття пожертви (п. 729.2 ст. 729 ЦКУ).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До договору про пожертву застосовуються положення про 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дарування, якщо інше не встановлено законом (п. 729.3 ст. 729 ЦКУ).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Відповідно до п. 5 ст. 719 ЦКУ 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дарування валютних цінностей фізичних осіб між собою на суму, яка перевищує п’ятдесятикратний розмір неоподатковуваного мінімуму доходів громадян, укладається у письмовій формі і підлягає нотаріальному посвідченню.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Відповідно до п. 1 ст. 639 ЦКУ 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може бути укладений у будь-якій формі, якщо вимоги щодо форми договору не встановлені законом.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є укладеним з моменту одержання особою, яка направила пропозицію укласти договір, відповіді про прийняття цієї пропозиції (п. 1 ст. 640 ЦКУ). </w:t>
      </w:r>
    </w:p>
    <w:p w:rsidR="002B41D7" w:rsidRPr="002D1CD3" w:rsidRDefault="002B41D7" w:rsidP="002B41D7">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Таким чином, лише у разі декларування права на податкову знижку на суму коштів або вартість майна, перерахованих (переданих) платником податку у вигляді пожертвувань неприбутковим організаціям, одним із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ідтверджуючих документів, які необхідно надати платником податку контролюючому органу, є копія договору про пожертву. При здійсненні благодійних внесків неприбутковим організаціям такої вимоги законодавством не передбачено. </w:t>
      </w:r>
    </w:p>
    <w:p w:rsidR="002B41D7" w:rsidRDefault="002B41D7"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p>
    <w:p w:rsidR="002B41D7" w:rsidRPr="002B5093" w:rsidRDefault="002B41D7" w:rsidP="002B41D7">
      <w:pPr>
        <w:spacing w:after="0" w:line="240" w:lineRule="auto"/>
        <w:outlineLvl w:val="0"/>
        <w:rPr>
          <w:rFonts w:ascii="Times New Roman" w:eastAsia="Times New Roman" w:hAnsi="Times New Roman"/>
          <w:b/>
          <w:bCs/>
          <w:kern w:val="36"/>
          <w:sz w:val="20"/>
          <w:szCs w:val="20"/>
          <w:lang w:eastAsia="ru-RU"/>
        </w:rPr>
      </w:pPr>
      <w:r w:rsidRPr="00C131B7">
        <w:rPr>
          <w:rFonts w:ascii="Times New Roman" w:eastAsia="Times New Roman" w:hAnsi="Times New Roman"/>
          <w:b/>
          <w:bCs/>
          <w:kern w:val="36"/>
          <w:sz w:val="20"/>
          <w:szCs w:val="20"/>
          <w:lang w:eastAsia="ru-RU"/>
        </w:rPr>
        <w:t>Роботодавці зобов’язані оформляти трудові відносини відповідно до вимог законодавства</w:t>
      </w:r>
    </w:p>
    <w:p w:rsidR="002B41D7" w:rsidRPr="002B5093" w:rsidRDefault="002B41D7" w:rsidP="002B41D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2B5093">
        <w:rPr>
          <w:rFonts w:ascii="Times New Roman" w:eastAsia="Times New Roman" w:hAnsi="Times New Roman"/>
          <w:sz w:val="20"/>
          <w:szCs w:val="20"/>
          <w:lang w:eastAsia="ru-RU"/>
        </w:rPr>
        <w:t>є.</w:t>
      </w:r>
      <w:proofErr w:type="gramEnd"/>
      <w:r w:rsidRPr="002B5093">
        <w:rPr>
          <w:rFonts w:ascii="Times New Roman" w:eastAsia="Times New Roman" w:hAnsi="Times New Roman"/>
          <w:sz w:val="20"/>
          <w:szCs w:val="20"/>
          <w:lang w:eastAsia="ru-RU"/>
        </w:rPr>
        <w:t xml:space="preserve"> </w:t>
      </w:r>
    </w:p>
    <w:p w:rsidR="002B41D7" w:rsidRPr="002B5093" w:rsidRDefault="002B41D7" w:rsidP="002B41D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Наймати працівників можуть компанії, приватні </w:t>
      </w:r>
      <w:proofErr w:type="gramStart"/>
      <w:r w:rsidRPr="002B5093">
        <w:rPr>
          <w:rFonts w:ascii="Times New Roman" w:eastAsia="Times New Roman" w:hAnsi="Times New Roman"/>
          <w:sz w:val="20"/>
          <w:szCs w:val="20"/>
          <w:lang w:eastAsia="ru-RU"/>
        </w:rPr>
        <w:t>п</w:t>
      </w:r>
      <w:proofErr w:type="gramEnd"/>
      <w:r w:rsidRPr="002B5093">
        <w:rPr>
          <w:rFonts w:ascii="Times New Roman" w:eastAsia="Times New Roman" w:hAnsi="Times New Roman"/>
          <w:sz w:val="20"/>
          <w:szCs w:val="20"/>
          <w:lang w:eastAsia="ru-RU"/>
        </w:rPr>
        <w:t xml:space="preserve">ідприємці, а також фізичні особи, які беруть на роботу кухарів, нянь, водіїв та ін. </w:t>
      </w:r>
    </w:p>
    <w:p w:rsidR="002B41D7" w:rsidRPr="002B5093" w:rsidRDefault="002B41D7" w:rsidP="002B41D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При цьому </w:t>
      </w:r>
      <w:proofErr w:type="gramStart"/>
      <w:r w:rsidRPr="002B5093">
        <w:rPr>
          <w:rFonts w:ascii="Times New Roman" w:eastAsia="Times New Roman" w:hAnsi="Times New Roman"/>
          <w:sz w:val="20"/>
          <w:szCs w:val="20"/>
          <w:lang w:eastAsia="ru-RU"/>
        </w:rPr>
        <w:t>вс</w:t>
      </w:r>
      <w:proofErr w:type="gramEnd"/>
      <w:r w:rsidRPr="002B5093">
        <w:rPr>
          <w:rFonts w:ascii="Times New Roman" w:eastAsia="Times New Roman" w:hAnsi="Times New Roman"/>
          <w:sz w:val="20"/>
          <w:szCs w:val="20"/>
          <w:lang w:eastAsia="ru-RU"/>
        </w:rPr>
        <w:t xml:space="preserve">і вони стають роботодавцями і мають дотримуватися трудового законодавства.  </w:t>
      </w:r>
    </w:p>
    <w:p w:rsidR="002B41D7" w:rsidRPr="002B5093" w:rsidRDefault="002B41D7" w:rsidP="002B41D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Часто роботодавці укладають з працівниками цивільно-правові угоди, а не трудові. У відносинах працівник – роботодавець має укладатися трудовий договір. Цивільно-правова угода про надання послуг укладається в разі співпраці з незалежним </w:t>
      </w:r>
      <w:proofErr w:type="gramStart"/>
      <w:r w:rsidRPr="002B5093">
        <w:rPr>
          <w:rFonts w:ascii="Times New Roman" w:eastAsia="Times New Roman" w:hAnsi="Times New Roman"/>
          <w:sz w:val="20"/>
          <w:szCs w:val="20"/>
          <w:lang w:eastAsia="ru-RU"/>
        </w:rPr>
        <w:t>п</w:t>
      </w:r>
      <w:proofErr w:type="gramEnd"/>
      <w:r w:rsidRPr="002B5093">
        <w:rPr>
          <w:rFonts w:ascii="Times New Roman" w:eastAsia="Times New Roman" w:hAnsi="Times New Roman"/>
          <w:sz w:val="20"/>
          <w:szCs w:val="20"/>
          <w:lang w:eastAsia="ru-RU"/>
        </w:rPr>
        <w:t xml:space="preserve">ідрядником або особою, яка забезпечує себе роботою самостійно, тобто займається підприємництвом, бізнесом. </w:t>
      </w:r>
    </w:p>
    <w:p w:rsidR="002B41D7" w:rsidRPr="002B5093" w:rsidRDefault="002B41D7" w:rsidP="002B41D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Порядок оформлення трудових відносин з найманими працівниками є однаковим для </w:t>
      </w:r>
      <w:proofErr w:type="gramStart"/>
      <w:r w:rsidRPr="002B5093">
        <w:rPr>
          <w:rFonts w:ascii="Times New Roman" w:eastAsia="Times New Roman" w:hAnsi="Times New Roman"/>
          <w:sz w:val="20"/>
          <w:szCs w:val="20"/>
          <w:lang w:eastAsia="ru-RU"/>
        </w:rPr>
        <w:t>вс</w:t>
      </w:r>
      <w:proofErr w:type="gramEnd"/>
      <w:r w:rsidRPr="002B5093">
        <w:rPr>
          <w:rFonts w:ascii="Times New Roman" w:eastAsia="Times New Roman" w:hAnsi="Times New Roman"/>
          <w:sz w:val="20"/>
          <w:szCs w:val="20"/>
          <w:lang w:eastAsia="ru-RU"/>
        </w:rPr>
        <w:t xml:space="preserve">іх роботодавців. Він включає три основні кроки: </w:t>
      </w:r>
    </w:p>
    <w:p w:rsidR="002B41D7" w:rsidRPr="002B5093" w:rsidRDefault="002B41D7" w:rsidP="002B41D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укладення </w:t>
      </w:r>
      <w:proofErr w:type="gramStart"/>
      <w:r w:rsidRPr="002B5093">
        <w:rPr>
          <w:rFonts w:ascii="Times New Roman" w:eastAsia="Times New Roman" w:hAnsi="Times New Roman"/>
          <w:sz w:val="20"/>
          <w:szCs w:val="20"/>
          <w:lang w:eastAsia="ru-RU"/>
        </w:rPr>
        <w:t>трудового</w:t>
      </w:r>
      <w:proofErr w:type="gramEnd"/>
      <w:r w:rsidRPr="002B5093">
        <w:rPr>
          <w:rFonts w:ascii="Times New Roman" w:eastAsia="Times New Roman" w:hAnsi="Times New Roman"/>
          <w:sz w:val="20"/>
          <w:szCs w:val="20"/>
          <w:lang w:eastAsia="ru-RU"/>
        </w:rPr>
        <w:t xml:space="preserve"> договору; </w:t>
      </w:r>
    </w:p>
    <w:p w:rsidR="002B41D7" w:rsidRPr="002B5093" w:rsidRDefault="002B41D7" w:rsidP="002B41D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оформлення наказу про прийняття </w:t>
      </w:r>
      <w:proofErr w:type="gramStart"/>
      <w:r w:rsidRPr="002B5093">
        <w:rPr>
          <w:rFonts w:ascii="Times New Roman" w:eastAsia="Times New Roman" w:hAnsi="Times New Roman"/>
          <w:sz w:val="20"/>
          <w:szCs w:val="20"/>
          <w:lang w:eastAsia="ru-RU"/>
        </w:rPr>
        <w:t>на</w:t>
      </w:r>
      <w:proofErr w:type="gramEnd"/>
      <w:r w:rsidRPr="002B5093">
        <w:rPr>
          <w:rFonts w:ascii="Times New Roman" w:eastAsia="Times New Roman" w:hAnsi="Times New Roman"/>
          <w:sz w:val="20"/>
          <w:szCs w:val="20"/>
          <w:lang w:eastAsia="ru-RU"/>
        </w:rPr>
        <w:t xml:space="preserve"> роботу; </w:t>
      </w:r>
    </w:p>
    <w:p w:rsidR="002B41D7" w:rsidRPr="002B5093" w:rsidRDefault="002B41D7" w:rsidP="002B41D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повідомлення</w:t>
      </w:r>
      <w:proofErr w:type="gramStart"/>
      <w:r w:rsidRPr="002B5093">
        <w:rPr>
          <w:rFonts w:ascii="Times New Roman" w:eastAsia="Times New Roman" w:hAnsi="Times New Roman"/>
          <w:sz w:val="20"/>
          <w:szCs w:val="20"/>
          <w:lang w:eastAsia="ru-RU"/>
        </w:rPr>
        <w:t xml:space="preserve"> Д</w:t>
      </w:r>
      <w:proofErr w:type="gramEnd"/>
      <w:r w:rsidRPr="002B5093">
        <w:rPr>
          <w:rFonts w:ascii="Times New Roman" w:eastAsia="Times New Roman" w:hAnsi="Times New Roman"/>
          <w:sz w:val="20"/>
          <w:szCs w:val="20"/>
          <w:lang w:eastAsia="ru-RU"/>
        </w:rPr>
        <w:t xml:space="preserve">ержавної податкової служби. </w:t>
      </w:r>
    </w:p>
    <w:p w:rsidR="002B41D7" w:rsidRDefault="002B41D7"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p>
    <w:p w:rsidR="002B41D7" w:rsidRPr="006630F0" w:rsidRDefault="002B41D7" w:rsidP="002B41D7">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І</w:t>
      </w:r>
      <w:r w:rsidRPr="006630F0">
        <w:rPr>
          <w:rFonts w:ascii="Times New Roman" w:eastAsia="Times New Roman" w:hAnsi="Times New Roman"/>
          <w:b/>
          <w:bCs/>
          <w:kern w:val="36"/>
          <w:sz w:val="20"/>
          <w:szCs w:val="20"/>
          <w:lang w:eastAsia="ru-RU"/>
        </w:rPr>
        <w:t>нформаційна кампанія щодо впровадження реформ та управління змінами</w:t>
      </w:r>
    </w:p>
    <w:p w:rsidR="002B41D7" w:rsidRPr="006630F0" w:rsidRDefault="002B41D7" w:rsidP="002B41D7">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Головне управління ДПС у Дніпропетровській області звертає увагу. </w:t>
      </w:r>
    </w:p>
    <w:p w:rsidR="002B41D7" w:rsidRPr="006630F0" w:rsidRDefault="002B41D7" w:rsidP="002B41D7">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У вересні 2024 року стартувала інформаційна кампанії щодо впровадження реформ та управління змінами. </w:t>
      </w:r>
    </w:p>
    <w:p w:rsidR="002B41D7" w:rsidRPr="006630F0" w:rsidRDefault="002B41D7" w:rsidP="002B41D7">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Мета інформаційної кампанії – роз’яснення платникам податків основних аспектів Національної стратегії доходів (далі – НСД) до 2030 року та заходів ДПС із її впровадження (на період 2024 – 2025 роки),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ідвищення рівня добровільної сплати податків та податкової культури в суспільстві. </w:t>
      </w:r>
    </w:p>
    <w:p w:rsidR="002B41D7" w:rsidRPr="006630F0" w:rsidRDefault="002B41D7" w:rsidP="002B41D7">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НСД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Вона також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ідтримує економічне зростання через зменшення нерівності та неефективності в політиці та адмініструванні доходів.  </w:t>
      </w:r>
    </w:p>
    <w:p w:rsidR="002B41D7" w:rsidRPr="006630F0" w:rsidRDefault="002B41D7" w:rsidP="002B41D7">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Це бачення майбутньої системи доходів України, що надає чіткості та мети реформам.  </w:t>
      </w:r>
    </w:p>
    <w:p w:rsidR="002B41D7" w:rsidRDefault="002B41D7"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p>
    <w:p w:rsidR="009E2D19" w:rsidRPr="00EF6CDA" w:rsidRDefault="009E2D19" w:rsidP="009E2D19">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З</w:t>
      </w:r>
      <w:r w:rsidRPr="00EF6CDA">
        <w:rPr>
          <w:rFonts w:ascii="Times New Roman" w:eastAsia="Times New Roman" w:hAnsi="Times New Roman"/>
          <w:b/>
          <w:bCs/>
          <w:kern w:val="36"/>
          <w:sz w:val="20"/>
          <w:szCs w:val="20"/>
          <w:lang w:eastAsia="ru-RU"/>
        </w:rPr>
        <w:t>асади функціонування системи управління податковими ризиками (комплаєнс-ризиками)</w:t>
      </w:r>
    </w:p>
    <w:p w:rsidR="009E2D19" w:rsidRPr="00EF6CDA" w:rsidRDefault="009E2D19" w:rsidP="009E2D19">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EF6CDA">
        <w:rPr>
          <w:rFonts w:ascii="Times New Roman" w:eastAsia="Times New Roman" w:hAnsi="Times New Roman"/>
          <w:sz w:val="20"/>
          <w:szCs w:val="20"/>
          <w:lang w:eastAsia="ru-RU"/>
        </w:rPr>
        <w:t>є.</w:t>
      </w:r>
      <w:proofErr w:type="gramEnd"/>
      <w:r w:rsidRPr="00EF6CDA">
        <w:rPr>
          <w:rFonts w:ascii="Times New Roman" w:eastAsia="Times New Roman" w:hAnsi="Times New Roman"/>
          <w:sz w:val="20"/>
          <w:szCs w:val="20"/>
          <w:lang w:eastAsia="ru-RU"/>
        </w:rPr>
        <w:t xml:space="preserve"> </w:t>
      </w:r>
    </w:p>
    <w:p w:rsidR="009E2D19" w:rsidRPr="00EF6CDA" w:rsidRDefault="009E2D19" w:rsidP="009E2D19">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Відповідно до п. 11 Порядку реалізації експериментального проекту щодо функціонування системи управління податковими ризиками (комплаєнс-ризиками) в Державній податковій службі (далі – Порядок), затвердженого постановою Кабінету Міні</w:t>
      </w:r>
      <w:proofErr w:type="gramStart"/>
      <w:r w:rsidRPr="00EF6CDA">
        <w:rPr>
          <w:rFonts w:ascii="Times New Roman" w:eastAsia="Times New Roman" w:hAnsi="Times New Roman"/>
          <w:sz w:val="20"/>
          <w:szCs w:val="20"/>
          <w:lang w:eastAsia="ru-RU"/>
        </w:rPr>
        <w:t>стр</w:t>
      </w:r>
      <w:proofErr w:type="gramEnd"/>
      <w:r w:rsidRPr="00EF6CDA">
        <w:rPr>
          <w:rFonts w:ascii="Times New Roman" w:eastAsia="Times New Roman" w:hAnsi="Times New Roman"/>
          <w:sz w:val="20"/>
          <w:szCs w:val="20"/>
          <w:lang w:eastAsia="ru-RU"/>
        </w:rPr>
        <w:t>ів України від 25 липня 2024 року № 854, об’єктом оцінювання стосовно наявності/відсутності податкових ризиків є діяльність платника податків щодо виконання ним податкових обов’язків, визначених податковим законодавством, іншим законодавством, контроль за дотриманням якого покладено на податковий орган, з податків, зборів, платежів, закріплених за ДПС відповідно до постанови Кабінету Міні</w:t>
      </w:r>
      <w:proofErr w:type="gramStart"/>
      <w:r w:rsidRPr="00EF6CDA">
        <w:rPr>
          <w:rFonts w:ascii="Times New Roman" w:eastAsia="Times New Roman" w:hAnsi="Times New Roman"/>
          <w:sz w:val="20"/>
          <w:szCs w:val="20"/>
          <w:lang w:eastAsia="ru-RU"/>
        </w:rPr>
        <w:t>стр</w:t>
      </w:r>
      <w:proofErr w:type="gramEnd"/>
      <w:r w:rsidRPr="00EF6CDA">
        <w:rPr>
          <w:rFonts w:ascii="Times New Roman" w:eastAsia="Times New Roman" w:hAnsi="Times New Roman"/>
          <w:sz w:val="20"/>
          <w:szCs w:val="20"/>
          <w:lang w:eastAsia="ru-RU"/>
        </w:rPr>
        <w:t>ів України від 16 лютого 2011 року № 106 «Деякі питання ведення обліку податків, зборів, платежів та інших доході</w:t>
      </w:r>
      <w:proofErr w:type="gramStart"/>
      <w:r w:rsidRPr="00EF6CDA">
        <w:rPr>
          <w:rFonts w:ascii="Times New Roman" w:eastAsia="Times New Roman" w:hAnsi="Times New Roman"/>
          <w:sz w:val="20"/>
          <w:szCs w:val="20"/>
          <w:lang w:eastAsia="ru-RU"/>
        </w:rPr>
        <w:t>в</w:t>
      </w:r>
      <w:proofErr w:type="gramEnd"/>
      <w:r w:rsidRPr="00EF6CDA">
        <w:rPr>
          <w:rFonts w:ascii="Times New Roman" w:eastAsia="Times New Roman" w:hAnsi="Times New Roman"/>
          <w:sz w:val="20"/>
          <w:szCs w:val="20"/>
          <w:lang w:eastAsia="ru-RU"/>
        </w:rPr>
        <w:t xml:space="preserve"> бюджету» (із змінами). </w:t>
      </w:r>
    </w:p>
    <w:p w:rsidR="009E2D19" w:rsidRPr="00EF6CDA" w:rsidRDefault="009E2D19" w:rsidP="009E2D19">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lastRenderedPageBreak/>
        <w:t xml:space="preserve">Пунктом 12 Порядку визначено, що метою запровадження системи управління у ДПС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 час реалізації експериментального проекту є: </w:t>
      </w:r>
    </w:p>
    <w:p w:rsidR="009E2D19" w:rsidRPr="00EF6CDA" w:rsidRDefault="009E2D19" w:rsidP="009E2D19">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ідвищення рівня дотримання платниками податків податкових обов’язків із використанням підходу, що базується на оцінці податкових ризиків; </w:t>
      </w:r>
    </w:p>
    <w:p w:rsidR="009E2D19" w:rsidRPr="00EF6CDA" w:rsidRDefault="009E2D19" w:rsidP="009E2D19">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визначення причин виникнення податкових ризиків платників податкі</w:t>
      </w:r>
      <w:proofErr w:type="gramStart"/>
      <w:r w:rsidRPr="00EF6CDA">
        <w:rPr>
          <w:rFonts w:ascii="Times New Roman" w:eastAsia="Times New Roman" w:hAnsi="Times New Roman"/>
          <w:sz w:val="20"/>
          <w:szCs w:val="20"/>
          <w:lang w:eastAsia="ru-RU"/>
        </w:rPr>
        <w:t>в</w:t>
      </w:r>
      <w:proofErr w:type="gramEnd"/>
      <w:r w:rsidRPr="00EF6CDA">
        <w:rPr>
          <w:rFonts w:ascii="Times New Roman" w:eastAsia="Times New Roman" w:hAnsi="Times New Roman"/>
          <w:sz w:val="20"/>
          <w:szCs w:val="20"/>
          <w:lang w:eastAsia="ru-RU"/>
        </w:rPr>
        <w:t xml:space="preserve">; </w:t>
      </w:r>
    </w:p>
    <w:p w:rsidR="009E2D19" w:rsidRPr="00EF6CDA" w:rsidRDefault="009E2D19" w:rsidP="009E2D19">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ідентифікація, аналіз та оцінювання податкових ризиків платників податків, визначення заходів впливу (способів реагування) щодо цих ризиків, які здійснюються за наявності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ідстав, у межах та спосіб, що визначені Податковим кодексом України та іншими актами законодавства, з урахуванням наявності фінансових, матеріально-технічних, людських та інших ресурсів ДПС для </w:t>
      </w:r>
      <w:proofErr w:type="gramStart"/>
      <w:r w:rsidRPr="00EF6CDA">
        <w:rPr>
          <w:rFonts w:ascii="Times New Roman" w:eastAsia="Times New Roman" w:hAnsi="Times New Roman"/>
          <w:sz w:val="20"/>
          <w:szCs w:val="20"/>
          <w:lang w:eastAsia="ru-RU"/>
        </w:rPr>
        <w:t>м</w:t>
      </w:r>
      <w:proofErr w:type="gramEnd"/>
      <w:r w:rsidRPr="00EF6CDA">
        <w:rPr>
          <w:rFonts w:ascii="Times New Roman" w:eastAsia="Times New Roman" w:hAnsi="Times New Roman"/>
          <w:sz w:val="20"/>
          <w:szCs w:val="20"/>
          <w:lang w:eastAsia="ru-RU"/>
        </w:rPr>
        <w:t xml:space="preserve">інімізації таких податкових ризиків платників податків з огляду на їх вагомість; </w:t>
      </w:r>
    </w:p>
    <w:p w:rsidR="009E2D19" w:rsidRPr="00EF6CDA" w:rsidRDefault="009E2D19" w:rsidP="009E2D19">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впровадження диференційованих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ідходів до управління податковими ризиками на основі вагомості ризику, визначеної відповідно до методики. </w:t>
      </w:r>
    </w:p>
    <w:p w:rsidR="002B41D7" w:rsidRPr="002B41D7" w:rsidRDefault="002B41D7" w:rsidP="0069045D">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p>
    <w:p w:rsidR="0069045D" w:rsidRPr="001C75B1" w:rsidRDefault="0069045D" w:rsidP="0069045D">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 xml:space="preserve">До уваги платників податку на прибуток </w:t>
      </w:r>
      <w:proofErr w:type="gramStart"/>
      <w:r w:rsidRPr="001C75B1">
        <w:rPr>
          <w:rFonts w:ascii="Times New Roman" w:eastAsia="Times New Roman" w:hAnsi="Times New Roman" w:cs="Times New Roman"/>
          <w:b/>
          <w:bCs/>
          <w:kern w:val="36"/>
          <w:sz w:val="20"/>
          <w:szCs w:val="20"/>
          <w:lang w:eastAsia="ru-RU"/>
        </w:rPr>
        <w:t>п</w:t>
      </w:r>
      <w:proofErr w:type="gramEnd"/>
      <w:r w:rsidRPr="001C75B1">
        <w:rPr>
          <w:rFonts w:ascii="Times New Roman" w:eastAsia="Times New Roman" w:hAnsi="Times New Roman" w:cs="Times New Roman"/>
          <w:b/>
          <w:bCs/>
          <w:kern w:val="36"/>
          <w:sz w:val="20"/>
          <w:szCs w:val="20"/>
          <w:lang w:eastAsia="ru-RU"/>
        </w:rPr>
        <w:t>ідприємств!</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1C75B1">
        <w:rPr>
          <w:rFonts w:ascii="Times New Roman" w:eastAsia="Times New Roman" w:hAnsi="Times New Roman" w:cs="Times New Roman"/>
          <w:sz w:val="20"/>
          <w:szCs w:val="20"/>
          <w:lang w:eastAsia="ru-RU"/>
        </w:rPr>
        <w:t>є.</w:t>
      </w:r>
      <w:proofErr w:type="gramEnd"/>
      <w:r w:rsidRPr="001C75B1">
        <w:rPr>
          <w:rFonts w:ascii="Times New Roman" w:eastAsia="Times New Roman" w:hAnsi="Times New Roman" w:cs="Times New Roman"/>
          <w:sz w:val="20"/>
          <w:szCs w:val="20"/>
          <w:lang w:eastAsia="ru-RU"/>
        </w:rPr>
        <w:t xml:space="preserve">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На користь яких установ або організацій, що утримуються за рахунок коштів державного бюджету, при добровільному перерахуванні коштів або передачі товарів/виконанні робіт/наданні послуг для потреб забезпечення оборони держави згідно з п.п. 69.6 п. 69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ідрозд. 10 розд. ХХ «Перехідні положення» Податкового кодексу України (далі – ПКУ), не проводяться коригування фінансового результату до оподаткування та який перелі</w:t>
      </w:r>
      <w:proofErr w:type="gramStart"/>
      <w:r w:rsidRPr="001C75B1">
        <w:rPr>
          <w:rFonts w:ascii="Times New Roman" w:eastAsia="Times New Roman" w:hAnsi="Times New Roman" w:cs="Times New Roman"/>
          <w:sz w:val="20"/>
          <w:szCs w:val="20"/>
          <w:lang w:eastAsia="ru-RU"/>
        </w:rPr>
        <w:t>к</w:t>
      </w:r>
      <w:proofErr w:type="gramEnd"/>
      <w:r w:rsidRPr="001C75B1">
        <w:rPr>
          <w:rFonts w:ascii="Times New Roman" w:eastAsia="Times New Roman" w:hAnsi="Times New Roman" w:cs="Times New Roman"/>
          <w:sz w:val="20"/>
          <w:szCs w:val="20"/>
          <w:lang w:eastAsia="ru-RU"/>
        </w:rPr>
        <w:t xml:space="preserve"> документів необхідний для здійснення таких операцій, як таких що здійснені для забезпечення потреб оборони держави?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Якщо в період воєнного стану платник податку на прибуток підприємств здійснює добровільне перерахування коштів, передання спеціальних засобів індивідуального  захисту (касок, бронежилетів, виготовлених відповідно до військових стандартів), технічних засобів спостереження, лікарських засобів та медичних виробів, засобів особистої гі</w:t>
      </w:r>
      <w:proofErr w:type="gramStart"/>
      <w:r w:rsidRPr="001C75B1">
        <w:rPr>
          <w:rFonts w:ascii="Times New Roman" w:eastAsia="Times New Roman" w:hAnsi="Times New Roman" w:cs="Times New Roman"/>
          <w:sz w:val="20"/>
          <w:szCs w:val="20"/>
          <w:lang w:eastAsia="ru-RU"/>
        </w:rPr>
        <w:t>г</w:t>
      </w:r>
      <w:proofErr w:type="gramEnd"/>
      <w:r w:rsidRPr="001C75B1">
        <w:rPr>
          <w:rFonts w:ascii="Times New Roman" w:eastAsia="Times New Roman" w:hAnsi="Times New Roman" w:cs="Times New Roman"/>
          <w:sz w:val="20"/>
          <w:szCs w:val="20"/>
          <w:lang w:eastAsia="ru-RU"/>
        </w:rPr>
        <w:t xml:space="preserve">ієни, продуктів харчування, предметів речового забезпечення, а також інших товарів, виконаних робіт, наданих послуг, на користь отримувачів, зазначених у п.п. 69.6 п. 69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ідрозд. 10 розд. ХХ «Перехідні положення» ПКУ, у тому числі іншим бюджетним установам, що повністю утримуються за рахунок державного бюджету, які прямо не зазначені у цьому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ідпункті, для потреб забезпечення оборони держави, різниця щодо сум таких коштів та вартості товарів, виконаних робіт, наданих послуг, встановлена п.п. 140.5.9 п. 140.5 ст. 140 ПКУ, не виникає, і такі операції при визначенні фінансового результату до оподаткування та відповідно об’єкта оподаткування податком на прибуток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ідприємств відображаються згідно з правилами бухгалтерського обліку.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Стосовно документів на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ідтвердження зазначених вище операцій необхідно враховувати таке.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Для цілей оподаткування згідно з п. 44.1 ст. 44 ПКУ платники податків зобов’язані вести </w:t>
      </w:r>
      <w:proofErr w:type="gramStart"/>
      <w:r w:rsidRPr="001C75B1">
        <w:rPr>
          <w:rFonts w:ascii="Times New Roman" w:eastAsia="Times New Roman" w:hAnsi="Times New Roman" w:cs="Times New Roman"/>
          <w:sz w:val="20"/>
          <w:szCs w:val="20"/>
          <w:lang w:eastAsia="ru-RU"/>
        </w:rPr>
        <w:t>обл</w:t>
      </w:r>
      <w:proofErr w:type="gramEnd"/>
      <w:r w:rsidRPr="001C75B1">
        <w:rPr>
          <w:rFonts w:ascii="Times New Roman" w:eastAsia="Times New Roman" w:hAnsi="Times New Roman" w:cs="Times New Roman"/>
          <w:sz w:val="20"/>
          <w:szCs w:val="20"/>
          <w:lang w:eastAsia="ru-RU"/>
        </w:rPr>
        <w:t xml:space="preserve">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Платникам податків забороняється формування показників податкової звітності, митних декларацій на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ідставі даних, не підтверджених документами, що визначені абзацом першим п. 44.1 ст. 44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Для обрахунку об’єкта оподаткування платник податку на прибуток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ідприємств використовує дані бухгалтерського обліку та фінансової звітності щодо доходів, витрат та фінансового результату до оподаткування (абзац перший п. 44.2 ст. 44 ПКУ). </w:t>
      </w:r>
    </w:p>
    <w:p w:rsidR="0069045D" w:rsidRPr="001C75B1" w:rsidRDefault="0069045D" w:rsidP="0069045D">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Питання бухгалтерського </w:t>
      </w:r>
      <w:proofErr w:type="gramStart"/>
      <w:r w:rsidRPr="001C75B1">
        <w:rPr>
          <w:rFonts w:ascii="Times New Roman" w:eastAsia="Times New Roman" w:hAnsi="Times New Roman" w:cs="Times New Roman"/>
          <w:sz w:val="20"/>
          <w:szCs w:val="20"/>
          <w:lang w:eastAsia="ru-RU"/>
        </w:rPr>
        <w:t>обл</w:t>
      </w:r>
      <w:proofErr w:type="gramEnd"/>
      <w:r w:rsidRPr="001C75B1">
        <w:rPr>
          <w:rFonts w:ascii="Times New Roman" w:eastAsia="Times New Roman" w:hAnsi="Times New Roman" w:cs="Times New Roman"/>
          <w:sz w:val="20"/>
          <w:szCs w:val="20"/>
          <w:lang w:eastAsia="ru-RU"/>
        </w:rPr>
        <w:t xml:space="preserve">іку та документального підтвердження господарських операцій платника податків з добровільного перерахування коштів, передання товарів, виконання робіт та надання послуг, у тому числі під час воєнного стану для потреб забезпечення оборони держави, належать до компетенції Міністерства фінансів України. </w:t>
      </w:r>
    </w:p>
    <w:p w:rsidR="006B3534" w:rsidRDefault="006B3534" w:rsidP="00012361">
      <w:pPr>
        <w:spacing w:after="0" w:line="240" w:lineRule="auto"/>
        <w:outlineLvl w:val="0"/>
        <w:rPr>
          <w:rFonts w:ascii="Times New Roman" w:eastAsia="Times New Roman" w:hAnsi="Times New Roman" w:cs="Times New Roman"/>
          <w:b/>
          <w:bCs/>
          <w:kern w:val="36"/>
          <w:sz w:val="20"/>
          <w:szCs w:val="20"/>
          <w:lang w:val="uk-UA" w:eastAsia="ru-RU"/>
        </w:rPr>
      </w:pPr>
    </w:p>
    <w:p w:rsidR="00012361" w:rsidRPr="001C75B1" w:rsidRDefault="00012361" w:rsidP="00012361">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 xml:space="preserve">Чи потрібно ФОП </w:t>
      </w:r>
      <w:proofErr w:type="gramStart"/>
      <w:r w:rsidRPr="001C75B1">
        <w:rPr>
          <w:rFonts w:ascii="Times New Roman" w:eastAsia="Times New Roman" w:hAnsi="Times New Roman" w:cs="Times New Roman"/>
          <w:b/>
          <w:bCs/>
          <w:kern w:val="36"/>
          <w:sz w:val="20"/>
          <w:szCs w:val="20"/>
          <w:lang w:eastAsia="ru-RU"/>
        </w:rPr>
        <w:t>п</w:t>
      </w:r>
      <w:proofErr w:type="gramEnd"/>
      <w:r w:rsidRPr="001C75B1">
        <w:rPr>
          <w:rFonts w:ascii="Times New Roman" w:eastAsia="Times New Roman" w:hAnsi="Times New Roman" w:cs="Times New Roman"/>
          <w:b/>
          <w:bCs/>
          <w:kern w:val="36"/>
          <w:sz w:val="20"/>
          <w:szCs w:val="20"/>
          <w:lang w:eastAsia="ru-RU"/>
        </w:rPr>
        <w:t>ісля реєстрації в ЄДР за місцем проживання подавати до контролюючого органу за основним місцем обліку Повідомлення за ф. № 20-ОПП?</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відповідно до п. 45.1 ст. 45 Податкового кодексу України (далі – ПКУ) платник податків – фізична особа зобов’язаний визначити </w:t>
      </w:r>
      <w:proofErr w:type="gramStart"/>
      <w:r w:rsidRPr="001C75B1">
        <w:rPr>
          <w:rFonts w:ascii="Times New Roman" w:eastAsia="Times New Roman" w:hAnsi="Times New Roman" w:cs="Times New Roman"/>
          <w:sz w:val="20"/>
          <w:szCs w:val="20"/>
          <w:lang w:eastAsia="ru-RU"/>
        </w:rPr>
        <w:t>свою</w:t>
      </w:r>
      <w:proofErr w:type="gramEnd"/>
      <w:r w:rsidRPr="001C75B1">
        <w:rPr>
          <w:rFonts w:ascii="Times New Roman" w:eastAsia="Times New Roman" w:hAnsi="Times New Roman" w:cs="Times New Roman"/>
          <w:sz w:val="20"/>
          <w:szCs w:val="20"/>
          <w:lang w:eastAsia="ru-RU"/>
        </w:rPr>
        <w:t xml:space="preserve"> податкову адресу. Податковою адресою платника податків – фізичної особи визнається місце її проживання, за яким вона береться на </w:t>
      </w:r>
      <w:proofErr w:type="gramStart"/>
      <w:r w:rsidRPr="001C75B1">
        <w:rPr>
          <w:rFonts w:ascii="Times New Roman" w:eastAsia="Times New Roman" w:hAnsi="Times New Roman" w:cs="Times New Roman"/>
          <w:sz w:val="20"/>
          <w:szCs w:val="20"/>
          <w:lang w:eastAsia="ru-RU"/>
        </w:rPr>
        <w:t>обл</w:t>
      </w:r>
      <w:proofErr w:type="gramEnd"/>
      <w:r w:rsidRPr="001C75B1">
        <w:rPr>
          <w:rFonts w:ascii="Times New Roman" w:eastAsia="Times New Roman" w:hAnsi="Times New Roman" w:cs="Times New Roman"/>
          <w:sz w:val="20"/>
          <w:szCs w:val="20"/>
          <w:lang w:eastAsia="ru-RU"/>
        </w:rPr>
        <w:t xml:space="preserve">ік як платник податків у контролюючому органі. Платник податків – фізична особа може мати одночасно не більше однієї податкової адреси.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Згідно з п. 65.1 ст. 65 ПКУ взяття на </w:t>
      </w:r>
      <w:proofErr w:type="gramStart"/>
      <w:r w:rsidRPr="001C75B1">
        <w:rPr>
          <w:rFonts w:ascii="Times New Roman" w:eastAsia="Times New Roman" w:hAnsi="Times New Roman" w:cs="Times New Roman"/>
          <w:sz w:val="20"/>
          <w:szCs w:val="20"/>
          <w:lang w:eastAsia="ru-RU"/>
        </w:rPr>
        <w:t>обл</w:t>
      </w:r>
      <w:proofErr w:type="gramEnd"/>
      <w:r w:rsidRPr="001C75B1">
        <w:rPr>
          <w:rFonts w:ascii="Times New Roman" w:eastAsia="Times New Roman" w:hAnsi="Times New Roman" w:cs="Times New Roman"/>
          <w:sz w:val="20"/>
          <w:szCs w:val="20"/>
          <w:lang w:eastAsia="ru-RU"/>
        </w:rPr>
        <w:t xml:space="preserve">ік фізичних осіб – підприємців у контролюючих органах здійснюється за податковою адресою на підставі відомостей з Єдиного державного реєстру юридичних осіб, фізичних осіб – підприємців та громадських формувань, наданих державним реєстратором згідно з Законом України від 15 травня 2003 року № 755-IV «Про державну реєстрацію юридичних осіб, фізичних осіб –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ідприємців та громадських формувань» (із змінами та доповненнями).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lang w:eastAsia="ru-RU"/>
        </w:rPr>
        <w:t>З</w:t>
      </w:r>
      <w:proofErr w:type="gramEnd"/>
      <w:r w:rsidRPr="001C75B1">
        <w:rPr>
          <w:rFonts w:ascii="Times New Roman" w:eastAsia="Times New Roman" w:hAnsi="Times New Roman" w:cs="Times New Roman"/>
          <w:sz w:val="20"/>
          <w:szCs w:val="20"/>
          <w:lang w:eastAsia="ru-RU"/>
        </w:rPr>
        <w:t xml:space="preserve"> метою проведення податкового контролю платники податків згідно з п. 63.3 ст. 63 ПКУ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w:t>
      </w:r>
      <w:r w:rsidRPr="001C75B1">
        <w:rPr>
          <w:rFonts w:ascii="Times New Roman" w:eastAsia="Times New Roman" w:hAnsi="Times New Roman" w:cs="Times New Roman"/>
          <w:sz w:val="20"/>
          <w:szCs w:val="20"/>
          <w:lang w:eastAsia="ru-RU"/>
        </w:rPr>
        <w:lastRenderedPageBreak/>
        <w:t xml:space="preserve">місцем розташування (реєстрації) їх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ідрозділів, рухомого та нерухомого майна, об’єктів оподаткування або об’єктів, які пов’язані з оподаткуванням або через які провадиться діяльність (далі – об’єкти оподаткування) (неосновне місце обліку).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Об’єктами оподаткування є майно та дії, у зв’язку з якими у платника податків виникають обов’язки щодо сплати податкі</w:t>
      </w:r>
      <w:proofErr w:type="gramStart"/>
      <w:r w:rsidRPr="001C75B1">
        <w:rPr>
          <w:rFonts w:ascii="Times New Roman" w:eastAsia="Times New Roman" w:hAnsi="Times New Roman" w:cs="Times New Roman"/>
          <w:sz w:val="20"/>
          <w:szCs w:val="20"/>
          <w:lang w:eastAsia="ru-RU"/>
        </w:rPr>
        <w:t>в</w:t>
      </w:r>
      <w:proofErr w:type="gramEnd"/>
      <w:r w:rsidRPr="001C75B1">
        <w:rPr>
          <w:rFonts w:ascii="Times New Roman" w:eastAsia="Times New Roman" w:hAnsi="Times New Roman" w:cs="Times New Roman"/>
          <w:sz w:val="20"/>
          <w:szCs w:val="20"/>
          <w:lang w:eastAsia="ru-RU"/>
        </w:rPr>
        <w:t xml:space="preserve"> та зборів.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Платник податків зобов’язаний стати на </w:t>
      </w:r>
      <w:proofErr w:type="gramStart"/>
      <w:r w:rsidRPr="001C75B1">
        <w:rPr>
          <w:rFonts w:ascii="Times New Roman" w:eastAsia="Times New Roman" w:hAnsi="Times New Roman" w:cs="Times New Roman"/>
          <w:sz w:val="20"/>
          <w:szCs w:val="20"/>
          <w:lang w:eastAsia="ru-RU"/>
        </w:rPr>
        <w:t>обл</w:t>
      </w:r>
      <w:proofErr w:type="gramEnd"/>
      <w:r w:rsidRPr="001C75B1">
        <w:rPr>
          <w:rFonts w:ascii="Times New Roman" w:eastAsia="Times New Roman" w:hAnsi="Times New Roman" w:cs="Times New Roman"/>
          <w:sz w:val="20"/>
          <w:szCs w:val="20"/>
          <w:lang w:eastAsia="ru-RU"/>
        </w:rPr>
        <w:t xml:space="preserve">ік у відповідних контролюючих органах за основним та неосновним місцем обліку, повідомляти про всі об’єкти оподаткування контролюючі органи за основним місцем обліку згідно з Порядком обліку платників податків і зборів, затвердженим наказом Міністерства фінансів України від 09.12.2011 № 1588 (далі – Порядок № 1588).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Згідно з п. 8.4 розд. VIII Порядку Повідомлення про об’єкти оподаткування або об’єкти, пов’язані з оподаткуванням або через які провадиться діяльність за  ф. № 20-ОПП (далі – Повідомлення за ф. № 20-ОПП) подається протягом 10 робочих днів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ісля їх реєстрації, створення чи відкриття до контролюючого органу за основним місцем обліку платника податків.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У разі, якщо місце проживання фізичної особи –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ідприємця є місцем, де провадиться його підприємницька діяльність, або воно пов’язане зі здійсненням підприємницької діяльності, то фізична особа – підприємець зобов’язаний подати до контролюючого органу за основним місцем обліку протягом 10 робочих днів після реєстрації Повідомлення за ф. № 20-ОПП з інформацією щодо фактичної адреси провадження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ідприємницької діяльності як про об’єкт оподаткування. </w:t>
      </w:r>
    </w:p>
    <w:p w:rsidR="006B3534" w:rsidRDefault="006B3534" w:rsidP="00012361">
      <w:pPr>
        <w:spacing w:after="0" w:line="240" w:lineRule="auto"/>
        <w:outlineLvl w:val="0"/>
        <w:rPr>
          <w:rFonts w:ascii="Times New Roman" w:eastAsia="Times New Roman" w:hAnsi="Times New Roman" w:cs="Times New Roman"/>
          <w:b/>
          <w:bCs/>
          <w:kern w:val="36"/>
          <w:sz w:val="20"/>
          <w:szCs w:val="20"/>
          <w:lang w:val="uk-UA" w:eastAsia="ru-RU"/>
        </w:rPr>
      </w:pPr>
    </w:p>
    <w:p w:rsidR="00012361" w:rsidRPr="001C75B1" w:rsidRDefault="00012361" w:rsidP="00012361">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 xml:space="preserve">До уваги платників податку на прибуток </w:t>
      </w:r>
      <w:proofErr w:type="gramStart"/>
      <w:r w:rsidRPr="001C75B1">
        <w:rPr>
          <w:rFonts w:ascii="Times New Roman" w:eastAsia="Times New Roman" w:hAnsi="Times New Roman" w:cs="Times New Roman"/>
          <w:b/>
          <w:bCs/>
          <w:kern w:val="36"/>
          <w:sz w:val="20"/>
          <w:szCs w:val="20"/>
          <w:lang w:eastAsia="ru-RU"/>
        </w:rPr>
        <w:t>п</w:t>
      </w:r>
      <w:proofErr w:type="gramEnd"/>
      <w:r w:rsidRPr="001C75B1">
        <w:rPr>
          <w:rFonts w:ascii="Times New Roman" w:eastAsia="Times New Roman" w:hAnsi="Times New Roman" w:cs="Times New Roman"/>
          <w:b/>
          <w:bCs/>
          <w:kern w:val="36"/>
          <w:sz w:val="20"/>
          <w:szCs w:val="20"/>
          <w:lang w:eastAsia="ru-RU"/>
        </w:rPr>
        <w:t>ідприємств!</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Головне управління ДПС у Дніпропетровській області </w:t>
      </w:r>
      <w:r w:rsidRPr="001C75B1">
        <w:rPr>
          <w:rFonts w:ascii="Times New Roman" w:eastAsia="Times New Roman" w:hAnsi="Times New Roman" w:cs="Times New Roman"/>
          <w:sz w:val="20"/>
          <w:szCs w:val="20"/>
          <w:shd w:val="clear" w:color="auto" w:fill="FFFFFF"/>
          <w:lang w:eastAsia="ru-RU"/>
        </w:rPr>
        <w:t>звертає увагу, що порядок сплати податкового зобов’язання з податку на прибуток при виплаті дивідендів встановлений у п. 57.1 прим. 1 ст. 57 Податкового кодексу України (далі – ПКУ).</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Відповідно до п.п. 57.1 прим. 1.1 п. 57.1 прим. 1 ст. 57 ПКУ у разі прийняття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ішення щодо виплати дивідендів платник податку на прибуток – емітент корпоративних прав, на які нараховуються дивіденди, проводить зазначені виплати власнику таких корпоративних прав незалежно від того, чи є оподатковуваний прибуток, розрахований за правилами, визначеними ст. 137 ПКУ.</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Згідно з п.п. 57.1 прим. 1.2 п. 57.1 прим. 1 ст. 57 ПКУ крім випадків, передбачених п.п. 57.1 прим. 1.3 п. 57.1 прим. 1 ст. 57 ПКУ, емітент корпоративних прав, який приймає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ішення про виплату дивідендів своїм акціонерам (власникам), нараховує та вносить до бюджету авансовий внесок із податку на прибуток.</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Авансовий внесок розраховується з суми перевищення дивідендів, що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ідлягають виплаті, над значенням об’єкта оподаткування за відповідний податковий (звітний) рік, за результатами якого виплачуються дивіденди, грошове зобов’язання щодо якого погашене. У разі наявності непогашеного грошового зобов’язання авансовий внесок розраховується зі </w:t>
      </w:r>
      <w:proofErr w:type="gramStart"/>
      <w:r w:rsidRPr="001C75B1">
        <w:rPr>
          <w:rFonts w:ascii="Times New Roman" w:eastAsia="Times New Roman" w:hAnsi="Times New Roman" w:cs="Times New Roman"/>
          <w:sz w:val="20"/>
          <w:szCs w:val="20"/>
          <w:shd w:val="clear" w:color="auto" w:fill="FFFFFF"/>
          <w:lang w:eastAsia="ru-RU"/>
        </w:rPr>
        <w:t>вс</w:t>
      </w:r>
      <w:proofErr w:type="gramEnd"/>
      <w:r w:rsidRPr="001C75B1">
        <w:rPr>
          <w:rFonts w:ascii="Times New Roman" w:eastAsia="Times New Roman" w:hAnsi="Times New Roman" w:cs="Times New Roman"/>
          <w:sz w:val="20"/>
          <w:szCs w:val="20"/>
          <w:shd w:val="clear" w:color="auto" w:fill="FFFFFF"/>
          <w:lang w:eastAsia="ru-RU"/>
        </w:rPr>
        <w:t xml:space="preserve">ієї суми дивідендів, що підлягають виплаті. Авансовий внесок обчислюється за базовою (основною) ставкою, встановленою ст. 136 ПКУ. Сума дивідендів, що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ідлягає виплаті, не зменшується на суму авансового внеску.</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При цьому у разі якщо дивіденди виплачуються за неповний календарний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ік, то для обрахунку суми зазначеного перевищення використовується значення об’єкту оподаткування, обчислене пропорційно кількості місяців, за які сплачуються дивіденди. Зазначений авансовий внесок вноситься до бюджету до/або одночасно з виплатою дивіденді</w:t>
      </w:r>
      <w:proofErr w:type="gramStart"/>
      <w:r w:rsidRPr="001C75B1">
        <w:rPr>
          <w:rFonts w:ascii="Times New Roman" w:eastAsia="Times New Roman" w:hAnsi="Times New Roman" w:cs="Times New Roman"/>
          <w:sz w:val="20"/>
          <w:szCs w:val="20"/>
          <w:shd w:val="clear" w:color="auto" w:fill="FFFFFF"/>
          <w:lang w:eastAsia="ru-RU"/>
        </w:rPr>
        <w:t>в</w:t>
      </w:r>
      <w:proofErr w:type="gramEnd"/>
      <w:r w:rsidRPr="001C75B1">
        <w:rPr>
          <w:rFonts w:ascii="Times New Roman" w:eastAsia="Times New Roman" w:hAnsi="Times New Roman" w:cs="Times New Roman"/>
          <w:sz w:val="20"/>
          <w:szCs w:val="20"/>
          <w:shd w:val="clear" w:color="auto" w:fill="FFFFFF"/>
          <w:lang w:eastAsia="ru-RU"/>
        </w:rPr>
        <w:t>.</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Сума попередньо сплачених протягом податкового (звітного) періоду авансових внесків з податку на прибуток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 час виплати дивідендів підлягає зарахуванню у зменшення нарахованого податкового зобов’язання з податку на прибуток, задекларованого у податковій декларації за такий податковий (звітний) період.</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Обов’язок з нарахування та сплати авансового внеску з податку за визначеною ст. 136 ПКУ базовою (основною) ставкою покладається на будь-якого емітента корпоративних прав (крім платників єдиного податку), що є резидентом, незалежно від того, чи користується такий емітент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ільгами із сплати податку, передбаченими ПКУ, чи у вигляді застосування ставки податку іншої, ніж встановлена ст. 136 ПКУ базова (основна) ставка.</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Авансовий внесок з податку на прибуток, сплачений у зв’язку з нарахуванням/сплатою дивідендів, є невід’ємною частиною податку на прибуток та не може розцінюватися як податок, який справляється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 час репатріації дивідендів (їх сплаті на користь нерезидентів) відповідно до п. 141.4 ст. 141 ПКУ або міжнародних договорів України (п.п. 57.1 прим. 1.5 п. 57.1 прим. 1 ст. 57 ПКУ).</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Розрахунок авансового внеску з податку на прибуток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ідприємств на суму виплачених дивідендів (прирівняних до них платежів) здійснюється у Додатку АВ до рядка 20 АВ Податкової декларації з податку на прибуток підприємств, форму якої затверджено наказом Міністерства фінансів України від 20.10.2015 № 897 (далі – Декларація).</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Враховуючи те, що для розрахунку авансового внеску згідно з п.п. 57.1 прим. 1.2 п. 57.1 прим. 1 ст. 57 ПКУ платник податку повинен враховувати значення об’єкта оподаткування податкового (звітного) року, то авансовий внесок при виплаті дивідендів за перший квартал,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івріччя, три квартали звітного року до закінчення такого року розраховується зі </w:t>
      </w:r>
      <w:proofErr w:type="gramStart"/>
      <w:r w:rsidRPr="001C75B1">
        <w:rPr>
          <w:rFonts w:ascii="Times New Roman" w:eastAsia="Times New Roman" w:hAnsi="Times New Roman" w:cs="Times New Roman"/>
          <w:sz w:val="20"/>
          <w:szCs w:val="20"/>
          <w:shd w:val="clear" w:color="auto" w:fill="FFFFFF"/>
          <w:lang w:eastAsia="ru-RU"/>
        </w:rPr>
        <w:t>вс</w:t>
      </w:r>
      <w:proofErr w:type="gramEnd"/>
      <w:r w:rsidRPr="001C75B1">
        <w:rPr>
          <w:rFonts w:ascii="Times New Roman" w:eastAsia="Times New Roman" w:hAnsi="Times New Roman" w:cs="Times New Roman"/>
          <w:sz w:val="20"/>
          <w:szCs w:val="20"/>
          <w:shd w:val="clear" w:color="auto" w:fill="FFFFFF"/>
          <w:lang w:eastAsia="ru-RU"/>
        </w:rPr>
        <w:t>ієї суми дивідендів, що підлягають виплаті.</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У разі якщо виплата дивідендів за перший квартал,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івріччя, три квартали звітного року здійснюється після закінчення такого року та на момент виплати дивідендів подана Декларація за такий звітний рік та </w:t>
      </w:r>
      <w:r w:rsidRPr="001C75B1">
        <w:rPr>
          <w:rFonts w:ascii="Times New Roman" w:eastAsia="Times New Roman" w:hAnsi="Times New Roman" w:cs="Times New Roman"/>
          <w:sz w:val="20"/>
          <w:szCs w:val="20"/>
          <w:shd w:val="clear" w:color="auto" w:fill="FFFFFF"/>
          <w:lang w:eastAsia="ru-RU"/>
        </w:rPr>
        <w:lastRenderedPageBreak/>
        <w:t xml:space="preserve">погашені зобов’язання, нараховані у такій Декларації, авансові внески нараховуються на суму перевищення дивідендів, що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ідлягають виплаті за перший квартал, півріччя, три квартали звітного року, над значенням об’єкта оподаткування податком на прибуток за такий рік, поділеному на 12 та помноженому на 3, 6, 9 (пропорційно кількості місяців, за які виплачуються дивіденди). У разі якщо Декларація на момент виплати дивідендів не подана та зобов’язання не погашені, то авансовий внесок розраховується зі </w:t>
      </w:r>
      <w:proofErr w:type="gramStart"/>
      <w:r w:rsidRPr="001C75B1">
        <w:rPr>
          <w:rFonts w:ascii="Times New Roman" w:eastAsia="Times New Roman" w:hAnsi="Times New Roman" w:cs="Times New Roman"/>
          <w:sz w:val="20"/>
          <w:szCs w:val="20"/>
          <w:shd w:val="clear" w:color="auto" w:fill="FFFFFF"/>
          <w:lang w:eastAsia="ru-RU"/>
        </w:rPr>
        <w:t>вс</w:t>
      </w:r>
      <w:proofErr w:type="gramEnd"/>
      <w:r w:rsidRPr="001C75B1">
        <w:rPr>
          <w:rFonts w:ascii="Times New Roman" w:eastAsia="Times New Roman" w:hAnsi="Times New Roman" w:cs="Times New Roman"/>
          <w:sz w:val="20"/>
          <w:szCs w:val="20"/>
          <w:shd w:val="clear" w:color="auto" w:fill="FFFFFF"/>
          <w:lang w:eastAsia="ru-RU"/>
        </w:rPr>
        <w:t>ієї суми дивідендів, що підлягають виплаті.</w:t>
      </w:r>
      <w:r w:rsidRPr="001C75B1">
        <w:rPr>
          <w:rFonts w:ascii="Times New Roman" w:eastAsia="Times New Roman" w:hAnsi="Times New Roman" w:cs="Times New Roman"/>
          <w:sz w:val="20"/>
          <w:szCs w:val="20"/>
          <w:lang w:eastAsia="ru-RU"/>
        </w:rPr>
        <w:t xml:space="preserve"> </w:t>
      </w:r>
    </w:p>
    <w:p w:rsidR="00012361" w:rsidRDefault="00012361" w:rsidP="00012361">
      <w:pPr>
        <w:shd w:val="clear" w:color="auto" w:fill="FFFFFF"/>
        <w:spacing w:after="0" w:line="240" w:lineRule="auto"/>
        <w:textAlignment w:val="baseline"/>
        <w:rPr>
          <w:rFonts w:ascii="Times New Roman" w:eastAsia="Times New Roman" w:hAnsi="Times New Roman" w:cs="Times New Roman"/>
          <w:sz w:val="20"/>
          <w:szCs w:val="20"/>
          <w:lang w:val="uk-UA" w:eastAsia="ru-RU"/>
        </w:rPr>
      </w:pPr>
      <w:r w:rsidRPr="001C75B1">
        <w:rPr>
          <w:rFonts w:ascii="Times New Roman" w:eastAsia="Times New Roman" w:hAnsi="Times New Roman" w:cs="Times New Roman"/>
          <w:color w:val="333333"/>
          <w:sz w:val="20"/>
          <w:szCs w:val="20"/>
          <w:shd w:val="clear" w:color="auto" w:fill="FFFFFF"/>
          <w:lang w:eastAsia="ru-RU"/>
        </w:rPr>
        <w:t> </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Податкова декларація про майновий стан і доходи: що змінилося у формі?</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1C75B1">
        <w:rPr>
          <w:rFonts w:ascii="Times New Roman" w:eastAsia="Times New Roman" w:hAnsi="Times New Roman" w:cs="Times New Roman"/>
          <w:sz w:val="20"/>
          <w:szCs w:val="20"/>
          <w:lang w:eastAsia="ru-RU"/>
        </w:rPr>
        <w:t>є,</w:t>
      </w:r>
      <w:proofErr w:type="gramEnd"/>
      <w:r w:rsidRPr="001C75B1">
        <w:rPr>
          <w:rFonts w:ascii="Times New Roman" w:eastAsia="Times New Roman" w:hAnsi="Times New Roman" w:cs="Times New Roman"/>
          <w:sz w:val="20"/>
          <w:szCs w:val="20"/>
          <w:lang w:eastAsia="ru-RU"/>
        </w:rPr>
        <w:t xml:space="preserve"> що з 15.04.2025 набрав чинності наказ Міністерства фінансів України від 26.02.2025 № 119 «Про внесення змін до форми податкової декларації про майновий стан і доходи та Інструкції щодо заповнення податкової декларації про майновий стан і доходи» (із змінами) (далі – Наказ № 119), яким внесені зміни до форми податкової декларації про майновий стан і </w:t>
      </w:r>
      <w:proofErr w:type="gramStart"/>
      <w:r w:rsidRPr="001C75B1">
        <w:rPr>
          <w:rFonts w:ascii="Times New Roman" w:eastAsia="Times New Roman" w:hAnsi="Times New Roman" w:cs="Times New Roman"/>
          <w:sz w:val="20"/>
          <w:szCs w:val="20"/>
          <w:lang w:eastAsia="ru-RU"/>
        </w:rPr>
        <w:t>доходи та Інструкції щодо заповнення податкової декларації про майновий стан і доходи</w:t>
      </w:r>
      <w:proofErr w:type="gramEnd"/>
      <w:r w:rsidRPr="001C75B1">
        <w:rPr>
          <w:rFonts w:ascii="Times New Roman" w:eastAsia="Times New Roman" w:hAnsi="Times New Roman" w:cs="Times New Roman"/>
          <w:sz w:val="20"/>
          <w:szCs w:val="20"/>
          <w:lang w:eastAsia="ru-RU"/>
        </w:rPr>
        <w:t xml:space="preserve">, затверджених наказом Міністерства фінансів України від 02.10.2015 № 859 (із змінами).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Змінами передбачено, зокрема: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 заповнення фізичними особами –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ідприємцями на загальній системі оподаткування, які здійснюють роздрібну торгівлю пальним, нового Додатку АП «Розрахунок авансових внесків з податку на доходи фізичних осіб за податковий (звітний) рік, що розраховується фізичними особами – підприємцями (крім осіб, що обрали спрощену систему оподаткування), які здійснюють роздрібну торгівлю пальним» до податкової декларації про майновий стан і доходи (далі – Декларація);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 заповнення зазначеною вище категорією платників у рядку 3.1 розділу ІІІ Додатку Ф2 до Декларації суми авансових внесків з податку на доходи фізичних осіб, сплачених за звітний </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ік; </w:t>
      </w:r>
    </w:p>
    <w:p w:rsidR="00012361" w:rsidRPr="001C75B1" w:rsidRDefault="00012361" w:rsidP="00012361">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врахування у Додатку</w:t>
      </w:r>
      <w:proofErr w:type="gramStart"/>
      <w:r w:rsidRPr="001C75B1">
        <w:rPr>
          <w:rFonts w:ascii="Times New Roman" w:eastAsia="Times New Roman" w:hAnsi="Times New Roman" w:cs="Times New Roman"/>
          <w:sz w:val="20"/>
          <w:szCs w:val="20"/>
          <w:lang w:eastAsia="ru-RU"/>
        </w:rPr>
        <w:t xml:space="preserve"> К</w:t>
      </w:r>
      <w:proofErr w:type="gramEnd"/>
      <w:r w:rsidRPr="001C75B1">
        <w:rPr>
          <w:rFonts w:ascii="Times New Roman" w:eastAsia="Times New Roman" w:hAnsi="Times New Roman" w:cs="Times New Roman"/>
          <w:sz w:val="20"/>
          <w:szCs w:val="20"/>
          <w:lang w:eastAsia="ru-RU"/>
        </w:rPr>
        <w:t xml:space="preserve">ІК до Декларації особливостей оподаткування прибутку контрольованих іноземних компаній у разі його розподілу або фактичної виплати відповідно до п. 170.13 ст. 170 Податкового кодексу України. </w:t>
      </w:r>
    </w:p>
    <w:p w:rsidR="00012361" w:rsidRPr="001C75B1" w:rsidRDefault="00012361" w:rsidP="00012361">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 xml:space="preserve">Внесення місць зберігання спирту, алкогольних напоїв, тютюнових виробів, </w:t>
      </w:r>
      <w:proofErr w:type="gramStart"/>
      <w:r w:rsidRPr="001C75B1">
        <w:rPr>
          <w:rFonts w:ascii="Times New Roman" w:eastAsia="Times New Roman" w:hAnsi="Times New Roman" w:cs="Times New Roman"/>
          <w:b/>
          <w:bCs/>
          <w:kern w:val="36"/>
          <w:sz w:val="20"/>
          <w:szCs w:val="20"/>
          <w:lang w:eastAsia="ru-RU"/>
        </w:rPr>
        <w:t>р</w:t>
      </w:r>
      <w:proofErr w:type="gramEnd"/>
      <w:r w:rsidRPr="001C75B1">
        <w:rPr>
          <w:rFonts w:ascii="Times New Roman" w:eastAsia="Times New Roman" w:hAnsi="Times New Roman" w:cs="Times New Roman"/>
          <w:b/>
          <w:bCs/>
          <w:kern w:val="36"/>
          <w:sz w:val="20"/>
          <w:szCs w:val="20"/>
          <w:lang w:eastAsia="ru-RU"/>
        </w:rPr>
        <w:t>ідин, що використовуються в електронних сигаретах, тютюнової сировини до Єдиного реєстру місць зберігання: які подаються документи?</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1C75B1">
        <w:rPr>
          <w:rFonts w:ascii="Times New Roman" w:eastAsia="Times New Roman" w:hAnsi="Times New Roman" w:cs="Times New Roman"/>
          <w:sz w:val="20"/>
          <w:szCs w:val="20"/>
          <w:lang w:eastAsia="ru-RU"/>
        </w:rPr>
        <w:t>є.</w:t>
      </w:r>
      <w:proofErr w:type="gramEnd"/>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Статтею </w:t>
      </w:r>
      <w:r w:rsidRPr="001C75B1">
        <w:rPr>
          <w:rFonts w:ascii="Times New Roman" w:eastAsia="Times New Roman" w:hAnsi="Times New Roman" w:cs="Times New Roman"/>
          <w:sz w:val="20"/>
          <w:szCs w:val="20"/>
          <w:shd w:val="clear" w:color="auto" w:fill="FFFFFF"/>
          <w:lang w:eastAsia="ru-RU"/>
        </w:rPr>
        <w:t xml:space="preserve">1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 та пального» (із змінами та доповненнями) (далі – Закон № 3817) визначено, що Єдиний реєстр місць зберігання (далі – Єдиний реє</w:t>
      </w:r>
      <w:proofErr w:type="gramStart"/>
      <w:r w:rsidRPr="001C75B1">
        <w:rPr>
          <w:rFonts w:ascii="Times New Roman" w:eastAsia="Times New Roman" w:hAnsi="Times New Roman" w:cs="Times New Roman"/>
          <w:sz w:val="20"/>
          <w:szCs w:val="20"/>
          <w:shd w:val="clear" w:color="auto" w:fill="FFFFFF"/>
          <w:lang w:eastAsia="ru-RU"/>
        </w:rPr>
        <w:t>стр</w:t>
      </w:r>
      <w:proofErr w:type="gramEnd"/>
      <w:r w:rsidRPr="001C75B1">
        <w:rPr>
          <w:rFonts w:ascii="Times New Roman" w:eastAsia="Times New Roman" w:hAnsi="Times New Roman" w:cs="Times New Roman"/>
          <w:sz w:val="20"/>
          <w:szCs w:val="20"/>
          <w:shd w:val="clear" w:color="auto" w:fill="FFFFFF"/>
          <w:lang w:eastAsia="ru-RU"/>
        </w:rPr>
        <w:t>) – це складова інформаційно-комунікаційної системи центрального органу виконавчої влади, що реалізує державну податкову політику, що містить перелік місць зберігання із зазначенням відомостей, визначених Законом № 3817, про місцезнаходження місць зберігання та про заявників.</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Внесення відомостей до Єдиного реєстру здійснюється посадовою </w:t>
      </w:r>
      <w:proofErr w:type="gramStart"/>
      <w:r w:rsidRPr="001C75B1">
        <w:rPr>
          <w:rFonts w:ascii="Times New Roman" w:eastAsia="Times New Roman" w:hAnsi="Times New Roman" w:cs="Times New Roman"/>
          <w:sz w:val="20"/>
          <w:szCs w:val="20"/>
          <w:shd w:val="clear" w:color="auto" w:fill="FFFFFF"/>
          <w:lang w:eastAsia="ru-RU"/>
        </w:rPr>
        <w:t>особою</w:t>
      </w:r>
      <w:proofErr w:type="gramEnd"/>
      <w:r w:rsidRPr="001C75B1">
        <w:rPr>
          <w:rFonts w:ascii="Times New Roman" w:eastAsia="Times New Roman" w:hAnsi="Times New Roman" w:cs="Times New Roman"/>
          <w:sz w:val="20"/>
          <w:szCs w:val="20"/>
          <w:shd w:val="clear" w:color="auto" w:fill="FFFFFF"/>
          <w:lang w:eastAsia="ru-RU"/>
        </w:rPr>
        <w:t>:</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1) центрального органу виконавчої влади, що реалізує державну податкову політику – щодо місць зберігання спирту етилового, </w:t>
      </w:r>
      <w:proofErr w:type="gramStart"/>
      <w:r w:rsidRPr="001C75B1">
        <w:rPr>
          <w:rFonts w:ascii="Times New Roman" w:eastAsia="Times New Roman" w:hAnsi="Times New Roman" w:cs="Times New Roman"/>
          <w:sz w:val="20"/>
          <w:szCs w:val="20"/>
          <w:shd w:val="clear" w:color="auto" w:fill="FFFFFF"/>
          <w:lang w:eastAsia="ru-RU"/>
        </w:rPr>
        <w:t>у</w:t>
      </w:r>
      <w:proofErr w:type="gramEnd"/>
      <w:r w:rsidRPr="001C75B1">
        <w:rPr>
          <w:rFonts w:ascii="Times New Roman" w:eastAsia="Times New Roman" w:hAnsi="Times New Roman" w:cs="Times New Roman"/>
          <w:sz w:val="20"/>
          <w:szCs w:val="20"/>
          <w:shd w:val="clear" w:color="auto" w:fill="FFFFFF"/>
          <w:lang w:eastAsia="ru-RU"/>
        </w:rPr>
        <w:t xml:space="preserve"> тому числі біоетанолу;</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2) територіального органу центрального органу виконавчої влади, що реалізує державну податкову політику – щодо місць зберігання спиртових дистилятів, алкогольних напоїв, тютюнової сировини, тютюнових виробів,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 (частина четверта ст. 39 Закону № 3817).</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Згідно з частиною восьмою ст. 39 Закону № 3817 Заява про внесення місць зберігання до Єдиного реєстру </w:t>
      </w:r>
      <w:proofErr w:type="gramStart"/>
      <w:r w:rsidRPr="001C75B1">
        <w:rPr>
          <w:rFonts w:ascii="Times New Roman" w:eastAsia="Times New Roman" w:hAnsi="Times New Roman" w:cs="Times New Roman"/>
          <w:sz w:val="20"/>
          <w:szCs w:val="20"/>
          <w:shd w:val="clear" w:color="auto" w:fill="FFFFFF"/>
          <w:lang w:eastAsia="ru-RU"/>
        </w:rPr>
        <w:t>подається</w:t>
      </w:r>
      <w:proofErr w:type="gramEnd"/>
      <w:r w:rsidRPr="001C75B1">
        <w:rPr>
          <w:rFonts w:ascii="Times New Roman" w:eastAsia="Times New Roman" w:hAnsi="Times New Roman" w:cs="Times New Roman"/>
          <w:sz w:val="20"/>
          <w:szCs w:val="20"/>
          <w:shd w:val="clear" w:color="auto" w:fill="FFFFFF"/>
          <w:lang w:eastAsia="ru-RU"/>
        </w:rPr>
        <w:t xml:space="preserve"> заявником у паперовій або електронній формі у порядку, передбаченому ст. 42 Податкового кодексу України (далі – ПКУ) до органу, визначеного частиною четвертою ст. 39 Закону № 3817.</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Заява про внесення місць зберігання до Єдиного реєстру, що подається в паперовій формі,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ідписується заявником та скріплюється печаткою (за наявності). На заяву, що подається в електронній формі, накладаються кваліфікований електронний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ідпис та кваліфікована електронна печатка (за наявності) заявника.</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Копії документів, подані у паперовій формі разом із заявою про внесення місць зберігання до Єдиного реєстру, завіряються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ідписом посадової особи заявника та скріплюються печаткою (за наявності).</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У заяві про внесення місць зберігання до Єдиного реєстру зазначаються такі відомості:</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1) про суб’єкта господарювання:</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 для юридичних </w:t>
      </w:r>
      <w:proofErr w:type="gramStart"/>
      <w:r w:rsidRPr="001C75B1">
        <w:rPr>
          <w:rFonts w:ascii="Times New Roman" w:eastAsia="Times New Roman" w:hAnsi="Times New Roman" w:cs="Times New Roman"/>
          <w:sz w:val="20"/>
          <w:szCs w:val="20"/>
          <w:shd w:val="clear" w:color="auto" w:fill="FFFFFF"/>
          <w:lang w:eastAsia="ru-RU"/>
        </w:rPr>
        <w:t>осіб</w:t>
      </w:r>
      <w:proofErr w:type="gramEnd"/>
      <w:r w:rsidRPr="001C75B1">
        <w:rPr>
          <w:rFonts w:ascii="Times New Roman" w:eastAsia="Times New Roman" w:hAnsi="Times New Roman" w:cs="Times New Roman"/>
          <w:sz w:val="20"/>
          <w:szCs w:val="20"/>
          <w:shd w:val="clear" w:color="auto" w:fill="FFFFFF"/>
          <w:lang w:eastAsia="ru-RU"/>
        </w:rPr>
        <w:t xml:space="preserve"> – найменування, код згідно з ЄДРПОУ, місцезнаходження;</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 для фізичних осіб –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ідприємців – прізвище, власне ім’я, по батькові (за наявності), місцезнаходження (адреса зареєстрованого/задекларованого місця проживання (перебування), за якою здійснюється зв’язок з фізичною особою – підприємцем), реєстраційний номер облікової картки платника податків або серія та/або номер паспорта (для фізичних осіб, які мають право здійснювати будь-які платежі за серією та/або номером паспорта), унікальний номер запису в Єдиному державному демографічному реє</w:t>
      </w:r>
      <w:proofErr w:type="gramStart"/>
      <w:r w:rsidRPr="001C75B1">
        <w:rPr>
          <w:rFonts w:ascii="Times New Roman" w:eastAsia="Times New Roman" w:hAnsi="Times New Roman" w:cs="Times New Roman"/>
          <w:sz w:val="20"/>
          <w:szCs w:val="20"/>
          <w:shd w:val="clear" w:color="auto" w:fill="FFFFFF"/>
          <w:lang w:eastAsia="ru-RU"/>
        </w:rPr>
        <w:t>стр</w:t>
      </w:r>
      <w:proofErr w:type="gramEnd"/>
      <w:r w:rsidRPr="001C75B1">
        <w:rPr>
          <w:rFonts w:ascii="Times New Roman" w:eastAsia="Times New Roman" w:hAnsi="Times New Roman" w:cs="Times New Roman"/>
          <w:sz w:val="20"/>
          <w:szCs w:val="20"/>
          <w:shd w:val="clear" w:color="auto" w:fill="FFFFFF"/>
          <w:lang w:eastAsia="ru-RU"/>
        </w:rPr>
        <w:t>і (за наявності);</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lastRenderedPageBreak/>
        <w:t xml:space="preserve">- для осіб, уповноважених на ведення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 xml:space="preserve">іку діяльності за договорами про спільну діяльність без утворення юридичної особи, та осіб, які є відповідальними за утримання та внесення податків до бюджету під час виконання договорів, – найменування та код уповноваженої особи згідно з ЄДРПОУ і податковий номер, наданий такій особі під час взяття на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ік договору згідно з п. 63.6 ст. 63 та п. 64.6 ст. 64 ПКУ;</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для іноземних суб’єктів господарської діяльності – найменування та податковий номер постійного представництва;</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2) реєстраційний номер ліцензії на право виробництва алкогольних напоїв, тютюнових виробів,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 на право вирощування тютюну, на право ферментації тютюнової сировини, на право оптової та/або роздрібної торгівлі алкогольними напоями, тютюновими виробами, рідинами, що використовуються в електронних сигаретах.</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Реєстраційний номер ліцензії не зазначається:</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 виробниками спирту етилового, спиртових дистилятів, біоетанолу, алкогольних напоїв (для виробництва яких використовується спирт етиловий, спиртовий дистилят), які вносять місця зберігання спирту етилового, спиртових дистилятів, біоетанолу до Єдиного реєстру до отримання ліцензії на право провадження відповідного виду господарської діяльності;</w:t>
      </w:r>
      <w:r w:rsidRPr="001C75B1">
        <w:rPr>
          <w:rFonts w:ascii="Times New Roman" w:eastAsia="Times New Roman" w:hAnsi="Times New Roman" w:cs="Times New Roman"/>
          <w:sz w:val="20"/>
          <w:szCs w:val="20"/>
          <w:lang w:eastAsia="ru-RU"/>
        </w:rPr>
        <w:t xml:space="preserve"> </w:t>
      </w:r>
      <w:proofErr w:type="gramEnd"/>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суб’єктами господарювання, що використовують спирт етиловий для виробництва продукції хімічного і технічного призначення, парфумерно-косметичної продукції, оцту з харчової сировини, іншими суб’єктами господарювання, що отримують спирт етиловий для власного споживання (власних виробничо-технологічних потреб);</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суб’єктами господарювання, що використовують алкогольні напої для виробництва харчових продуктів (крім виробництва алкогольних напоїв);</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3) адреса місця зберігання спирту етилового, спиртових дистилятів, біоетанолу, алкогольних напоїв, тютюнової сировини, тютюнових виробів, рідин, що використовуються в електронних сигаретах (у форматі – область (крім Автономної Республіки Крим, м. Києва та м. Севастополя), район (крім </w:t>
      </w:r>
      <w:proofErr w:type="gramStart"/>
      <w:r w:rsidRPr="001C75B1">
        <w:rPr>
          <w:rFonts w:ascii="Times New Roman" w:eastAsia="Times New Roman" w:hAnsi="Times New Roman" w:cs="Times New Roman"/>
          <w:sz w:val="20"/>
          <w:szCs w:val="20"/>
          <w:shd w:val="clear" w:color="auto" w:fill="FFFFFF"/>
          <w:lang w:eastAsia="ru-RU"/>
        </w:rPr>
        <w:t>м</w:t>
      </w:r>
      <w:proofErr w:type="gramEnd"/>
      <w:r w:rsidRPr="001C75B1">
        <w:rPr>
          <w:rFonts w:ascii="Times New Roman" w:eastAsia="Times New Roman" w:hAnsi="Times New Roman" w:cs="Times New Roman"/>
          <w:sz w:val="20"/>
          <w:szCs w:val="20"/>
          <w:shd w:val="clear" w:color="auto" w:fill="FFFFFF"/>
          <w:lang w:eastAsia="ru-RU"/>
        </w:rPr>
        <w:t xml:space="preserve">. Києва та м. Севастополя), населений пункт, вулиця, номер будинку/офісу; </w:t>
      </w:r>
      <w:proofErr w:type="gramStart"/>
      <w:r w:rsidRPr="001C75B1">
        <w:rPr>
          <w:rFonts w:ascii="Times New Roman" w:eastAsia="Times New Roman" w:hAnsi="Times New Roman" w:cs="Times New Roman"/>
          <w:sz w:val="20"/>
          <w:szCs w:val="20"/>
          <w:shd w:val="clear" w:color="auto" w:fill="FFFFFF"/>
          <w:lang w:eastAsia="ru-RU"/>
        </w:rPr>
        <w:t>кадастровий номер земельної ділянки, на якій вирощується тютюн та зберігається тютюнова сировина);</w:t>
      </w:r>
      <w:r w:rsidRPr="001C75B1">
        <w:rPr>
          <w:rFonts w:ascii="Times New Roman" w:eastAsia="Times New Roman" w:hAnsi="Times New Roman" w:cs="Times New Roman"/>
          <w:sz w:val="20"/>
          <w:szCs w:val="20"/>
          <w:lang w:eastAsia="ru-RU"/>
        </w:rPr>
        <w:t xml:space="preserve"> </w:t>
      </w:r>
      <w:proofErr w:type="gramEnd"/>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4) код адміністративно-територіальної одиниці та території територіальної громади згідно з Кодифікатором адміністративно-територіальних одиниць та територій територіальних громад, у/на якій розташоване місце зберігання спирту етилового, спиртових дистилятів, біоетанолу, алкогольних напоїв, тютюнової сировини, тютюнових виробів,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5) загальна місткість ємностей для зберігання спирту етилового, спиртових дистиляті</w:t>
      </w:r>
      <w:proofErr w:type="gramStart"/>
      <w:r w:rsidRPr="001C75B1">
        <w:rPr>
          <w:rFonts w:ascii="Times New Roman" w:eastAsia="Times New Roman" w:hAnsi="Times New Roman" w:cs="Times New Roman"/>
          <w:sz w:val="20"/>
          <w:szCs w:val="20"/>
          <w:shd w:val="clear" w:color="auto" w:fill="FFFFFF"/>
          <w:lang w:eastAsia="ru-RU"/>
        </w:rPr>
        <w:t>в</w:t>
      </w:r>
      <w:proofErr w:type="gramEnd"/>
      <w:r w:rsidRPr="001C75B1">
        <w:rPr>
          <w:rFonts w:ascii="Times New Roman" w:eastAsia="Times New Roman" w:hAnsi="Times New Roman" w:cs="Times New Roman"/>
          <w:sz w:val="20"/>
          <w:szCs w:val="20"/>
          <w:shd w:val="clear" w:color="auto" w:fill="FFFFFF"/>
          <w:lang w:eastAsia="ru-RU"/>
        </w:rPr>
        <w:t>, біоетанолу;</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6) площа приміщень, в яких зберігатимуться алкогольні напої, тютюнова сировина, тютюнові вироби,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 xml:space="preserve">ідини, що використовуються в електронних сигаретах, – для суб’єктів господарювання, що здійснюють вирощування тютюну та/або ферментацію тютюнової сировини, виробництво алкогольних напоїв, тютюнових виробів, рідин, що використовуються в електронних сигаретах, оптову та/або роздрібну торгівлю алкогольними напоями, тютюновими виробами та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ідинами, що використовуються в електронних сигаретах;</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7) назва, номер (за наявності) і дата документа, що засвідчує право власності або право користування об’єктом нерухомого майна (його частиною)/приміщенням (його частиною), що використовується суб’єктом господарювання як місце зберігання спирту етилового, спиртових дистилятів, біоетанолу, алкогольних напоїв, тютюнової сировини, тютюнових виробів,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 xml:space="preserve">ідин, що використовуються в електронних сигаретах, або документа, що засвідчує надання заявнику послуг із складського зберігання (для алкогольних напоїв, тютюнових виробів,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8) про ознаку:</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 виробника спирту етилового, спиртових дистилятів, біоетанолу, алкогольних напоїв, для виробництва яких використовується спирт етиловий, спиртовий дистилят, – 1;</w:t>
      </w:r>
      <w:r w:rsidRPr="001C75B1">
        <w:rPr>
          <w:rFonts w:ascii="Times New Roman" w:eastAsia="Times New Roman" w:hAnsi="Times New Roman" w:cs="Times New Roman"/>
          <w:sz w:val="20"/>
          <w:szCs w:val="20"/>
          <w:lang w:eastAsia="ru-RU"/>
        </w:rPr>
        <w:t xml:space="preserve"> </w:t>
      </w:r>
      <w:proofErr w:type="gramEnd"/>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суб’єкта господарювання, що використовує спирт етиловий для виробництва продукції хімічного і технічного призначення, парфумерно-косметичної продукції, оцту з харчової сировини, – 2;</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суб’єкта господарювання, що використовує алкогольні напої для виробництва харчових продуктів (крім виробництва алкогольних напоїв), – 3.</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До заяви</w:t>
      </w:r>
      <w:proofErr w:type="gramEnd"/>
      <w:r w:rsidRPr="001C75B1">
        <w:rPr>
          <w:rFonts w:ascii="Times New Roman" w:eastAsia="Times New Roman" w:hAnsi="Times New Roman" w:cs="Times New Roman"/>
          <w:sz w:val="20"/>
          <w:szCs w:val="20"/>
          <w:shd w:val="clear" w:color="auto" w:fill="FFFFFF"/>
          <w:lang w:eastAsia="ru-RU"/>
        </w:rPr>
        <w:t xml:space="preserve"> про внесення місць зберігання до Єдиного реєстру додається копія:</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1) документа, що засвідчує право власності або право користування об’єктом нерухомого майна (його частиною)/приміщенням (його частиною), що використовується суб’єктом господарювання як місце зберігання спирту етилового, спиртових дистилятів, біоетанолу, алкогольних напоїв, тютюнової сировини, тютюнових виробів,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 з планом (схемою) такого об’єкта нерухомого майна (його частини)/ приміщення (його частини), на якому (якій) позначено місце зберігання та його площа;</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або</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2) документа, що засвідчує надання заявнику послуг із складського зберігання (крім спирту етилового, спиртових дистилятів, біоетанолу, тютюнової сировини), із зазначенням уповноваженої особи заявника у такому місці зберігання, її номера телефону, адреси місця зберігання та наданням плану (схеми) приміщення (його частини), на якому (якій) позначено місце зберігання та його</w:t>
      </w:r>
      <w:proofErr w:type="gramEnd"/>
      <w:r w:rsidRPr="001C75B1">
        <w:rPr>
          <w:rFonts w:ascii="Times New Roman" w:eastAsia="Times New Roman" w:hAnsi="Times New Roman" w:cs="Times New Roman"/>
          <w:sz w:val="20"/>
          <w:szCs w:val="20"/>
          <w:shd w:val="clear" w:color="auto" w:fill="FFFFFF"/>
          <w:lang w:eastAsia="ru-RU"/>
        </w:rPr>
        <w:t xml:space="preserve"> площа.</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lastRenderedPageBreak/>
        <w:t>Виробники спирту етилового, спиртових дистилятів (крім малих виробництв дистилятів), біоетанолу до заяви про внесення місць зберігання до Єдиного реєстру додатково додають довідку про відповідність місць зберігання вимогам, встановленим центральним органом виконавчої влади, що забезпечує формування та реалізує державну фінансову політику.</w:t>
      </w:r>
      <w:r w:rsidRPr="001C75B1">
        <w:rPr>
          <w:rFonts w:ascii="Times New Roman" w:eastAsia="Times New Roman" w:hAnsi="Times New Roman" w:cs="Times New Roman"/>
          <w:sz w:val="20"/>
          <w:szCs w:val="20"/>
          <w:lang w:eastAsia="ru-RU"/>
        </w:rPr>
        <w:t xml:space="preserve"> </w:t>
      </w:r>
      <w:proofErr w:type="gramEnd"/>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До заяви про внесення місць зберігання тютюнової сировини, тютюнових виробів,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 до Єдиного реєстру додатково додають:</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 суб’єкти господарювання, що здійснюють вирощування тютюну, ферментацію тютюнової сировини, виробництво тютюнових виробів, – схему встановлення цілодобової системи відеоспостереження, складеної із дотриманням вимог та </w:t>
      </w:r>
      <w:proofErr w:type="gramStart"/>
      <w:r w:rsidRPr="001C75B1">
        <w:rPr>
          <w:rFonts w:ascii="Times New Roman" w:eastAsia="Times New Roman" w:hAnsi="Times New Roman" w:cs="Times New Roman"/>
          <w:sz w:val="20"/>
          <w:szCs w:val="20"/>
          <w:shd w:val="clear" w:color="auto" w:fill="FFFFFF"/>
          <w:lang w:eastAsia="ru-RU"/>
        </w:rPr>
        <w:t>в</w:t>
      </w:r>
      <w:proofErr w:type="gramEnd"/>
      <w:r w:rsidRPr="001C75B1">
        <w:rPr>
          <w:rFonts w:ascii="Times New Roman" w:eastAsia="Times New Roman" w:hAnsi="Times New Roman" w:cs="Times New Roman"/>
          <w:sz w:val="20"/>
          <w:szCs w:val="20"/>
          <w:shd w:val="clear" w:color="auto" w:fill="FFFFFF"/>
          <w:lang w:eastAsia="ru-RU"/>
        </w:rPr>
        <w:t xml:space="preserve"> порядку, визначеними частинами дванадцятою і тринадцятою ст. 20 Закону № 3817;</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 суб’єкти господарювання, що здійснюють зберігання тютюнової сировини, тютюнових виробів, </w:t>
      </w:r>
      <w:proofErr w:type="gramStart"/>
      <w:r w:rsidRPr="001C75B1">
        <w:rPr>
          <w:rFonts w:ascii="Times New Roman" w:eastAsia="Times New Roman" w:hAnsi="Times New Roman" w:cs="Times New Roman"/>
          <w:sz w:val="20"/>
          <w:szCs w:val="20"/>
          <w:shd w:val="clear" w:color="auto" w:fill="FFFFFF"/>
          <w:lang w:eastAsia="ru-RU"/>
        </w:rPr>
        <w:t>р</w:t>
      </w:r>
      <w:proofErr w:type="gramEnd"/>
      <w:r w:rsidRPr="001C75B1">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 – схему встановлення цілодобової системи відеоспостереження, складеної із дотриманням вимог та в порядку, визначеними частинами дев’ятою і десятою ст. 21 Закону № 3817.</w:t>
      </w:r>
      <w:r w:rsidRPr="001C75B1">
        <w:rPr>
          <w:rFonts w:ascii="Times New Roman" w:eastAsia="Times New Roman" w:hAnsi="Times New Roman" w:cs="Times New Roman"/>
          <w:sz w:val="20"/>
          <w:szCs w:val="20"/>
          <w:lang w:eastAsia="ru-RU"/>
        </w:rPr>
        <w:t xml:space="preserve"> </w:t>
      </w:r>
    </w:p>
    <w:p w:rsidR="006B3534" w:rsidRDefault="006B3534" w:rsidP="00012361">
      <w:pPr>
        <w:spacing w:after="0" w:line="240" w:lineRule="auto"/>
        <w:outlineLvl w:val="0"/>
        <w:rPr>
          <w:rFonts w:ascii="Times New Roman" w:eastAsia="Times New Roman" w:hAnsi="Times New Roman" w:cs="Times New Roman"/>
          <w:b/>
          <w:bCs/>
          <w:kern w:val="36"/>
          <w:sz w:val="20"/>
          <w:szCs w:val="20"/>
          <w:lang w:val="uk-UA" w:eastAsia="ru-RU"/>
        </w:rPr>
      </w:pPr>
    </w:p>
    <w:p w:rsidR="00012361" w:rsidRPr="001C75B1" w:rsidRDefault="00012361" w:rsidP="00012361">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Яким чином виправити помилку, допущену у додатку 3 (Д3) до податкової декларації з ПДВ?</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Головне управління ДПС у Дніпропетровській області </w:t>
      </w:r>
      <w:r w:rsidRPr="001C75B1">
        <w:rPr>
          <w:rFonts w:ascii="Times New Roman" w:eastAsia="Times New Roman" w:hAnsi="Times New Roman" w:cs="Times New Roman"/>
          <w:sz w:val="20"/>
          <w:szCs w:val="20"/>
          <w:shd w:val="clear" w:color="auto" w:fill="FFFFFF"/>
          <w:lang w:eastAsia="ru-RU"/>
        </w:rPr>
        <w:t>повідомля</w:t>
      </w:r>
      <w:proofErr w:type="gramStart"/>
      <w:r w:rsidRPr="001C75B1">
        <w:rPr>
          <w:rFonts w:ascii="Times New Roman" w:eastAsia="Times New Roman" w:hAnsi="Times New Roman" w:cs="Times New Roman"/>
          <w:sz w:val="20"/>
          <w:szCs w:val="20"/>
          <w:shd w:val="clear" w:color="auto" w:fill="FFFFFF"/>
          <w:lang w:eastAsia="ru-RU"/>
        </w:rPr>
        <w:t>є.</w:t>
      </w:r>
      <w:proofErr w:type="gramEnd"/>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Відповідно до п. 50.1 ст.50 Податкового кодексу України (далі – ПКУ) та п. 2 розд. </w:t>
      </w:r>
      <w:proofErr w:type="gramStart"/>
      <w:r w:rsidRPr="001C75B1">
        <w:rPr>
          <w:rFonts w:ascii="Times New Roman" w:eastAsia="Times New Roman" w:hAnsi="Times New Roman" w:cs="Times New Roman"/>
          <w:sz w:val="20"/>
          <w:szCs w:val="20"/>
          <w:shd w:val="clear" w:color="auto" w:fill="FFFFFF"/>
          <w:lang w:eastAsia="ru-RU"/>
        </w:rPr>
        <w:t>IV Порядку заповнення і подання податкової звітності з податку на додану вартість, затвердженого наказом Міністерства фінансів України від 28.01.2016 № 21, зареєстрованим в Міністерстві юстиції України 29.01.2016 за №159/28289, зі змінами (далі – Порядок № 21), у разі якщо у майбутніх податкових періодах (з урахуванням строків давност</w:t>
      </w:r>
      <w:proofErr w:type="gramEnd"/>
      <w:r w:rsidRPr="001C75B1">
        <w:rPr>
          <w:rFonts w:ascii="Times New Roman" w:eastAsia="Times New Roman" w:hAnsi="Times New Roman" w:cs="Times New Roman"/>
          <w:sz w:val="20"/>
          <w:szCs w:val="20"/>
          <w:shd w:val="clear" w:color="auto" w:fill="FFFFFF"/>
          <w:lang w:eastAsia="ru-RU"/>
        </w:rPr>
        <w:t xml:space="preserve">і, </w:t>
      </w:r>
      <w:proofErr w:type="gramStart"/>
      <w:r w:rsidRPr="001C75B1">
        <w:rPr>
          <w:rFonts w:ascii="Times New Roman" w:eastAsia="Times New Roman" w:hAnsi="Times New Roman" w:cs="Times New Roman"/>
          <w:sz w:val="20"/>
          <w:szCs w:val="20"/>
          <w:shd w:val="clear" w:color="auto" w:fill="FFFFFF"/>
          <w:lang w:eastAsia="ru-RU"/>
        </w:rPr>
        <w:t>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 ст. 102 ПКУ), він зобов’язаний надіслати уточнюючий розрахунок до такої податкової інформації за формою чинною на час подання уточнюючого розрахунку.</w:t>
      </w:r>
      <w:r w:rsidRPr="001C75B1">
        <w:rPr>
          <w:rFonts w:ascii="Times New Roman" w:eastAsia="Times New Roman" w:hAnsi="Times New Roman" w:cs="Times New Roman"/>
          <w:sz w:val="20"/>
          <w:szCs w:val="20"/>
          <w:lang w:eastAsia="ru-RU"/>
        </w:rPr>
        <w:t xml:space="preserve"> </w:t>
      </w:r>
      <w:proofErr w:type="gramEnd"/>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У разі виправлення помилок у рядках поданої раніше податкової декларації з ПДВ (далі – декларація), до яких повинні додаватися додатки, до уточнюючого розрахунку податкових зобов’язань з ПДВ у зв’язку з виправленням самостійно виявлених помилок (далі – уточнюючий розрахунок) повинні </w:t>
      </w:r>
      <w:proofErr w:type="gramStart"/>
      <w:r w:rsidRPr="001C75B1">
        <w:rPr>
          <w:rFonts w:ascii="Times New Roman" w:eastAsia="Times New Roman" w:hAnsi="Times New Roman" w:cs="Times New Roman"/>
          <w:sz w:val="20"/>
          <w:szCs w:val="20"/>
          <w:shd w:val="clear" w:color="auto" w:fill="FFFFFF"/>
          <w:lang w:eastAsia="ru-RU"/>
        </w:rPr>
        <w:t>бути</w:t>
      </w:r>
      <w:proofErr w:type="gramEnd"/>
      <w:r w:rsidRPr="001C75B1">
        <w:rPr>
          <w:rFonts w:ascii="Times New Roman" w:eastAsia="Times New Roman" w:hAnsi="Times New Roman" w:cs="Times New Roman"/>
          <w:sz w:val="20"/>
          <w:szCs w:val="20"/>
          <w:shd w:val="clear" w:color="auto" w:fill="FFFFFF"/>
          <w:lang w:eastAsia="ru-RU"/>
        </w:rPr>
        <w:t xml:space="preserve"> додані відповідні додатки, що містять інформацію щодо уточнених показників (п. 8 розд. </w:t>
      </w:r>
      <w:proofErr w:type="gramStart"/>
      <w:r w:rsidRPr="001C75B1">
        <w:rPr>
          <w:rFonts w:ascii="Times New Roman" w:eastAsia="Times New Roman" w:hAnsi="Times New Roman" w:cs="Times New Roman"/>
          <w:sz w:val="20"/>
          <w:szCs w:val="20"/>
          <w:shd w:val="clear" w:color="auto" w:fill="FFFFFF"/>
          <w:lang w:eastAsia="ru-RU"/>
        </w:rPr>
        <w:t>VI Порядку № 21).</w:t>
      </w:r>
      <w:r w:rsidRPr="001C75B1">
        <w:rPr>
          <w:rFonts w:ascii="Times New Roman" w:eastAsia="Times New Roman" w:hAnsi="Times New Roman" w:cs="Times New Roman"/>
          <w:sz w:val="20"/>
          <w:szCs w:val="20"/>
          <w:lang w:eastAsia="ru-RU"/>
        </w:rPr>
        <w:t xml:space="preserve"> </w:t>
      </w:r>
      <w:proofErr w:type="gramEnd"/>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Додаток 3 (Д3) до декларації </w:t>
      </w:r>
      <w:proofErr w:type="gramStart"/>
      <w:r w:rsidRPr="001C75B1">
        <w:rPr>
          <w:rFonts w:ascii="Times New Roman" w:eastAsia="Times New Roman" w:hAnsi="Times New Roman" w:cs="Times New Roman"/>
          <w:sz w:val="20"/>
          <w:szCs w:val="20"/>
          <w:shd w:val="clear" w:color="auto" w:fill="FFFFFF"/>
          <w:lang w:eastAsia="ru-RU"/>
        </w:rPr>
        <w:t>подається</w:t>
      </w:r>
      <w:proofErr w:type="gramEnd"/>
      <w:r w:rsidRPr="001C75B1">
        <w:rPr>
          <w:rFonts w:ascii="Times New Roman" w:eastAsia="Times New Roman" w:hAnsi="Times New Roman" w:cs="Times New Roman"/>
          <w:sz w:val="20"/>
          <w:szCs w:val="20"/>
          <w:shd w:val="clear" w:color="auto" w:fill="FFFFFF"/>
          <w:lang w:eastAsia="ru-RU"/>
        </w:rPr>
        <w:t xml:space="preserve"> у випадку, якщо платник податку:</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заявляє про повернення суми </w:t>
      </w:r>
      <w:proofErr w:type="gramStart"/>
      <w:r w:rsidRPr="001C75B1">
        <w:rPr>
          <w:rFonts w:ascii="Times New Roman" w:eastAsia="Times New Roman" w:hAnsi="Times New Roman" w:cs="Times New Roman"/>
          <w:sz w:val="20"/>
          <w:szCs w:val="20"/>
          <w:shd w:val="clear" w:color="auto" w:fill="FFFFFF"/>
          <w:lang w:eastAsia="ru-RU"/>
        </w:rPr>
        <w:t>бюджетного</w:t>
      </w:r>
      <w:proofErr w:type="gramEnd"/>
      <w:r w:rsidRPr="001C75B1">
        <w:rPr>
          <w:rFonts w:ascii="Times New Roman" w:eastAsia="Times New Roman" w:hAnsi="Times New Roman" w:cs="Times New Roman"/>
          <w:sz w:val="20"/>
          <w:szCs w:val="20"/>
          <w:shd w:val="clear" w:color="auto" w:fill="FFFFFF"/>
          <w:lang w:eastAsia="ru-RU"/>
        </w:rPr>
        <w:t xml:space="preserve"> відшкодування (заповнено рядок 20.2 декларації);</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заявляє про повернення суми кошті</w:t>
      </w:r>
      <w:proofErr w:type="gramStart"/>
      <w:r w:rsidRPr="001C75B1">
        <w:rPr>
          <w:rFonts w:ascii="Times New Roman" w:eastAsia="Times New Roman" w:hAnsi="Times New Roman" w:cs="Times New Roman"/>
          <w:sz w:val="20"/>
          <w:szCs w:val="20"/>
          <w:shd w:val="clear" w:color="auto" w:fill="FFFFFF"/>
          <w:lang w:eastAsia="ru-RU"/>
        </w:rPr>
        <w:t>в</w:t>
      </w:r>
      <w:proofErr w:type="gramEnd"/>
      <w:r w:rsidRPr="001C75B1">
        <w:rPr>
          <w:rFonts w:ascii="Times New Roman" w:eastAsia="Times New Roman" w:hAnsi="Times New Roman" w:cs="Times New Roman"/>
          <w:sz w:val="20"/>
          <w:szCs w:val="20"/>
          <w:shd w:val="clear" w:color="auto" w:fill="FFFFFF"/>
          <w:lang w:eastAsia="ru-RU"/>
        </w:rPr>
        <w:t xml:space="preserve"> на рахунку у системі електронного адміністрування ПДВ;</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заявляє про врахування реєстраційної суми платника податку, що реорганізується, в обрахунку реєстраційної суми правонаступника.</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Отже, виправлення помилок, що були допущені у додатку 3 (Д3) до декларації проводиться шляхом подання уточнюючого розрахунку, до якого додається додаток 3 (Д3) з відміткою «Уточнюючий».</w:t>
      </w:r>
      <w:r w:rsidRPr="001C75B1">
        <w:rPr>
          <w:rFonts w:ascii="Times New Roman" w:eastAsia="Times New Roman" w:hAnsi="Times New Roman" w:cs="Times New Roman"/>
          <w:sz w:val="20"/>
          <w:szCs w:val="20"/>
          <w:lang w:eastAsia="ru-RU"/>
        </w:rPr>
        <w:t xml:space="preserve"> </w:t>
      </w:r>
      <w:proofErr w:type="gramEnd"/>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В уточнюючому розрахунку відображаються:</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у графі 4 – відповідні показники декларації звітного (податкового) періоду, додаток 3 (Д3) якої уточнюється. </w:t>
      </w:r>
      <w:proofErr w:type="gramStart"/>
      <w:r w:rsidRPr="001C75B1">
        <w:rPr>
          <w:rFonts w:ascii="Times New Roman" w:eastAsia="Times New Roman" w:hAnsi="Times New Roman" w:cs="Times New Roman"/>
          <w:sz w:val="20"/>
          <w:szCs w:val="20"/>
          <w:shd w:val="clear" w:color="auto" w:fill="FFFFFF"/>
          <w:lang w:eastAsia="ru-RU"/>
        </w:rPr>
        <w:t>У разі якщо до декларації за цей звітний (податковий) період раніше вносилися зміни, у графі 4 відображаються відповідні показники графи 5 останнього уточнюючого розрахунку, який подавався до декларації звітного (податкового) періоду, додаток 3 (Д3) якої уточнюється;</w:t>
      </w:r>
      <w:r w:rsidRPr="001C75B1">
        <w:rPr>
          <w:rFonts w:ascii="Times New Roman" w:eastAsia="Times New Roman" w:hAnsi="Times New Roman" w:cs="Times New Roman"/>
          <w:sz w:val="20"/>
          <w:szCs w:val="20"/>
          <w:lang w:eastAsia="ru-RU"/>
        </w:rPr>
        <w:t xml:space="preserve"> </w:t>
      </w:r>
      <w:proofErr w:type="gramEnd"/>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у графі 5 – відповідні показники з урахуванням виправлення. Якщо помилка не вплинула на числові показники декларації графа 4 дорівнюватиме графі 5;</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у графі 6 – сума помилки (абсолютне значення) з відповідним знаком</w:t>
      </w:r>
      <w:proofErr w:type="gramStart"/>
      <w:r w:rsidRPr="001C75B1">
        <w:rPr>
          <w:rFonts w:ascii="Times New Roman" w:eastAsia="Times New Roman" w:hAnsi="Times New Roman" w:cs="Times New Roman"/>
          <w:sz w:val="20"/>
          <w:szCs w:val="20"/>
          <w:shd w:val="clear" w:color="auto" w:fill="FFFFFF"/>
          <w:lang w:eastAsia="ru-RU"/>
        </w:rPr>
        <w:t xml:space="preserve"> (+/-). </w:t>
      </w:r>
      <w:proofErr w:type="gramEnd"/>
      <w:r w:rsidRPr="001C75B1">
        <w:rPr>
          <w:rFonts w:ascii="Times New Roman" w:eastAsia="Times New Roman" w:hAnsi="Times New Roman" w:cs="Times New Roman"/>
          <w:sz w:val="20"/>
          <w:szCs w:val="20"/>
          <w:shd w:val="clear" w:color="auto" w:fill="FFFFFF"/>
          <w:lang w:eastAsia="ru-RU"/>
        </w:rPr>
        <w:t>У випадку, якщо значення графи 5 відповідає значенню графи 4, графа 6 не заповнюється.</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Уточнення показникі</w:t>
      </w:r>
      <w:proofErr w:type="gramStart"/>
      <w:r w:rsidRPr="001C75B1">
        <w:rPr>
          <w:rFonts w:ascii="Times New Roman" w:eastAsia="Times New Roman" w:hAnsi="Times New Roman" w:cs="Times New Roman"/>
          <w:sz w:val="20"/>
          <w:szCs w:val="20"/>
          <w:shd w:val="clear" w:color="auto" w:fill="FFFFFF"/>
          <w:lang w:eastAsia="ru-RU"/>
        </w:rPr>
        <w:t>в</w:t>
      </w:r>
      <w:proofErr w:type="gramEnd"/>
      <w:r w:rsidRPr="001C75B1">
        <w:rPr>
          <w:rFonts w:ascii="Times New Roman" w:eastAsia="Times New Roman" w:hAnsi="Times New Roman" w:cs="Times New Roman"/>
          <w:sz w:val="20"/>
          <w:szCs w:val="20"/>
          <w:shd w:val="clear" w:color="auto" w:fill="FFFFFF"/>
          <w:lang w:eastAsia="ru-RU"/>
        </w:rPr>
        <w:t xml:space="preserve"> у додатку 3 (Д3) здійснюється шляхом зазначення правильних показників (п. 8 розд.VI Порядку № 21).</w:t>
      </w:r>
      <w:r w:rsidRPr="001C75B1">
        <w:rPr>
          <w:rFonts w:ascii="Times New Roman" w:eastAsia="Times New Roman" w:hAnsi="Times New Roman" w:cs="Times New Roman"/>
          <w:sz w:val="20"/>
          <w:szCs w:val="20"/>
          <w:lang w:eastAsia="ru-RU"/>
        </w:rPr>
        <w:t xml:space="preserve"> </w:t>
      </w:r>
    </w:p>
    <w:p w:rsidR="00012361" w:rsidRPr="001C75B1" w:rsidRDefault="00012361" w:rsidP="00012361">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Звертаємо увагу, що не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ідлягають виправленню помилки, допущені у додатку 3 (Д3) при заповненні суми, що підлягає бюджетному відшкодуванню, а саме у графі «зазначається цифрами» підпункту «а» та у рядку «Усього» графи 4 таблиці 1 підпункту «б», оскільки невідповідність цих сум рядкам декларації (рядки 20.2.1 та 20.2.2 відповідно) </w:t>
      </w:r>
      <w:proofErr w:type="gramStart"/>
      <w:r w:rsidRPr="001C75B1">
        <w:rPr>
          <w:rFonts w:ascii="Times New Roman" w:eastAsia="Times New Roman" w:hAnsi="Times New Roman" w:cs="Times New Roman"/>
          <w:sz w:val="20"/>
          <w:szCs w:val="20"/>
          <w:shd w:val="clear" w:color="auto" w:fill="FFFFFF"/>
          <w:lang w:eastAsia="ru-RU"/>
        </w:rPr>
        <w:t>св</w:t>
      </w:r>
      <w:proofErr w:type="gramEnd"/>
      <w:r w:rsidRPr="001C75B1">
        <w:rPr>
          <w:rFonts w:ascii="Times New Roman" w:eastAsia="Times New Roman" w:hAnsi="Times New Roman" w:cs="Times New Roman"/>
          <w:sz w:val="20"/>
          <w:szCs w:val="20"/>
          <w:shd w:val="clear" w:color="auto" w:fill="FFFFFF"/>
          <w:lang w:eastAsia="ru-RU"/>
        </w:rPr>
        <w:t xml:space="preserve">ідчить про порушення вимог Порядку № 21, а отже, про відсутність у платника права на отримання бюджетного відшкодування. В такому випадку платник податку має подати уточнюючий розрахунок за звітний період, в якому допущено помилки, та зменшити суму, заявлену до </w:t>
      </w:r>
      <w:proofErr w:type="gramStart"/>
      <w:r w:rsidRPr="001C75B1">
        <w:rPr>
          <w:rFonts w:ascii="Times New Roman" w:eastAsia="Times New Roman" w:hAnsi="Times New Roman" w:cs="Times New Roman"/>
          <w:sz w:val="20"/>
          <w:szCs w:val="20"/>
          <w:shd w:val="clear" w:color="auto" w:fill="FFFFFF"/>
          <w:lang w:eastAsia="ru-RU"/>
        </w:rPr>
        <w:t>бюджетного</w:t>
      </w:r>
      <w:proofErr w:type="gramEnd"/>
      <w:r w:rsidRPr="001C75B1">
        <w:rPr>
          <w:rFonts w:ascii="Times New Roman" w:eastAsia="Times New Roman" w:hAnsi="Times New Roman" w:cs="Times New Roman"/>
          <w:sz w:val="20"/>
          <w:szCs w:val="20"/>
          <w:shd w:val="clear" w:color="auto" w:fill="FFFFFF"/>
          <w:lang w:eastAsia="ru-RU"/>
        </w:rPr>
        <w:t xml:space="preserve"> відшкодування, в повному обсязі.</w:t>
      </w:r>
      <w:r w:rsidRPr="001C75B1">
        <w:rPr>
          <w:rFonts w:ascii="Times New Roman" w:eastAsia="Times New Roman" w:hAnsi="Times New Roman" w:cs="Times New Roman"/>
          <w:sz w:val="20"/>
          <w:szCs w:val="20"/>
          <w:lang w:eastAsia="ru-RU"/>
        </w:rPr>
        <w:t xml:space="preserve"> </w:t>
      </w:r>
    </w:p>
    <w:p w:rsidR="006B3534" w:rsidRDefault="006B3534" w:rsidP="00DD28FD">
      <w:pPr>
        <w:pStyle w:val="1"/>
        <w:spacing w:before="0" w:beforeAutospacing="0" w:after="0" w:afterAutospacing="0"/>
        <w:rPr>
          <w:sz w:val="20"/>
          <w:szCs w:val="20"/>
          <w:lang w:val="uk-UA"/>
        </w:rPr>
      </w:pPr>
    </w:p>
    <w:p w:rsidR="00DD28FD" w:rsidRPr="001C75B1" w:rsidRDefault="00DD28FD" w:rsidP="00DD28FD">
      <w:pPr>
        <w:pStyle w:val="1"/>
        <w:spacing w:before="0" w:beforeAutospacing="0" w:after="0" w:afterAutospacing="0"/>
        <w:rPr>
          <w:sz w:val="20"/>
          <w:szCs w:val="20"/>
        </w:rPr>
      </w:pPr>
      <w:r w:rsidRPr="001C75B1">
        <w:rPr>
          <w:sz w:val="20"/>
          <w:szCs w:val="20"/>
        </w:rPr>
        <w:t>Українці вже заплатили понад 4 мільярди гривень податку на нерухомість</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За перші чотири місяці 2025 року власники нерухомості сплатили 4,32 </w:t>
      </w:r>
      <w:proofErr w:type="gramStart"/>
      <w:r w:rsidRPr="001C75B1">
        <w:rPr>
          <w:sz w:val="20"/>
          <w:szCs w:val="20"/>
        </w:rPr>
        <w:t>млрд</w:t>
      </w:r>
      <w:proofErr w:type="gramEnd"/>
      <w:r w:rsidRPr="001C75B1">
        <w:rPr>
          <w:sz w:val="20"/>
          <w:szCs w:val="20"/>
        </w:rPr>
        <w:t xml:space="preserve"> грн податку на нерухоме майно, відмінне від земельної ділянки. Це на 17,8 % більше, ніж торік. У січні – квітні 2024 року сплатили 3,67 </w:t>
      </w:r>
      <w:proofErr w:type="gramStart"/>
      <w:r w:rsidRPr="001C75B1">
        <w:rPr>
          <w:sz w:val="20"/>
          <w:szCs w:val="20"/>
        </w:rPr>
        <w:t>млрд</w:t>
      </w:r>
      <w:proofErr w:type="gramEnd"/>
      <w:r w:rsidRPr="001C75B1">
        <w:rPr>
          <w:sz w:val="20"/>
          <w:szCs w:val="20"/>
        </w:rPr>
        <w:t xml:space="preserve"> грн.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Топ-платників: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 Київ – 911,6 </w:t>
      </w:r>
      <w:proofErr w:type="gramStart"/>
      <w:r w:rsidRPr="001C75B1">
        <w:rPr>
          <w:sz w:val="20"/>
          <w:szCs w:val="20"/>
        </w:rPr>
        <w:t>млн</w:t>
      </w:r>
      <w:proofErr w:type="gramEnd"/>
      <w:r w:rsidRPr="001C75B1">
        <w:rPr>
          <w:sz w:val="20"/>
          <w:szCs w:val="20"/>
        </w:rPr>
        <w:t xml:space="preserve"> грн;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 Київська область – 434,5 </w:t>
      </w:r>
      <w:proofErr w:type="gramStart"/>
      <w:r w:rsidRPr="001C75B1">
        <w:rPr>
          <w:sz w:val="20"/>
          <w:szCs w:val="20"/>
        </w:rPr>
        <w:t>млн</w:t>
      </w:r>
      <w:proofErr w:type="gramEnd"/>
      <w:r w:rsidRPr="001C75B1">
        <w:rPr>
          <w:sz w:val="20"/>
          <w:szCs w:val="20"/>
        </w:rPr>
        <w:t xml:space="preserve"> грн; </w:t>
      </w:r>
    </w:p>
    <w:p w:rsidR="00DD28FD" w:rsidRPr="001C75B1" w:rsidRDefault="00DD28FD" w:rsidP="00DD28FD">
      <w:pPr>
        <w:pStyle w:val="a3"/>
        <w:spacing w:before="0" w:beforeAutospacing="0" w:after="0" w:afterAutospacing="0"/>
        <w:jc w:val="both"/>
        <w:rPr>
          <w:sz w:val="20"/>
          <w:szCs w:val="20"/>
        </w:rPr>
      </w:pPr>
      <w:r w:rsidRPr="001C75B1">
        <w:rPr>
          <w:sz w:val="20"/>
          <w:szCs w:val="20"/>
        </w:rPr>
        <w:lastRenderedPageBreak/>
        <w:t xml:space="preserve">- Дніпропетровська – 428 </w:t>
      </w:r>
      <w:proofErr w:type="gramStart"/>
      <w:r w:rsidRPr="001C75B1">
        <w:rPr>
          <w:sz w:val="20"/>
          <w:szCs w:val="20"/>
        </w:rPr>
        <w:t>млн</w:t>
      </w:r>
      <w:proofErr w:type="gramEnd"/>
      <w:r w:rsidRPr="001C75B1">
        <w:rPr>
          <w:sz w:val="20"/>
          <w:szCs w:val="20"/>
        </w:rPr>
        <w:t xml:space="preserve"> грн;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 Львівська – 408,6 </w:t>
      </w:r>
      <w:proofErr w:type="gramStart"/>
      <w:r w:rsidRPr="001C75B1">
        <w:rPr>
          <w:sz w:val="20"/>
          <w:szCs w:val="20"/>
        </w:rPr>
        <w:t>млн</w:t>
      </w:r>
      <w:proofErr w:type="gramEnd"/>
      <w:r w:rsidRPr="001C75B1">
        <w:rPr>
          <w:sz w:val="20"/>
          <w:szCs w:val="20"/>
        </w:rPr>
        <w:t xml:space="preserve"> грн.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Цей податок сплачують фізичні особи – власники: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 квартир понад 60 кв. м;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 будинків понад 120 кв. м;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 інших </w:t>
      </w:r>
      <w:proofErr w:type="gramStart"/>
      <w:r w:rsidRPr="001C75B1">
        <w:rPr>
          <w:sz w:val="20"/>
          <w:szCs w:val="20"/>
        </w:rPr>
        <w:t>р</w:t>
      </w:r>
      <w:proofErr w:type="gramEnd"/>
      <w:r w:rsidRPr="001C75B1">
        <w:rPr>
          <w:sz w:val="20"/>
          <w:szCs w:val="20"/>
        </w:rPr>
        <w:t xml:space="preserve">ізних типів житла, в тому числі їх часток, понад 180 кв. метрів.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У 2025 році українці сплачують податок за 2024 </w:t>
      </w:r>
      <w:proofErr w:type="gramStart"/>
      <w:r w:rsidRPr="001C75B1">
        <w:rPr>
          <w:sz w:val="20"/>
          <w:szCs w:val="20"/>
        </w:rPr>
        <w:t>р</w:t>
      </w:r>
      <w:proofErr w:type="gramEnd"/>
      <w:r w:rsidRPr="001C75B1">
        <w:rPr>
          <w:sz w:val="20"/>
          <w:szCs w:val="20"/>
        </w:rPr>
        <w:t xml:space="preserve">ік. </w:t>
      </w:r>
    </w:p>
    <w:p w:rsidR="00DD28FD" w:rsidRPr="001C75B1" w:rsidRDefault="00DD28FD" w:rsidP="00DD28FD">
      <w:pPr>
        <w:pStyle w:val="a3"/>
        <w:spacing w:before="0" w:beforeAutospacing="0" w:after="0" w:afterAutospacing="0"/>
        <w:jc w:val="both"/>
        <w:rPr>
          <w:sz w:val="20"/>
          <w:szCs w:val="20"/>
        </w:rPr>
      </w:pPr>
      <w:r w:rsidRPr="001C75B1">
        <w:rPr>
          <w:rStyle w:val="a5"/>
          <w:rFonts w:eastAsiaTheme="majorEastAsia"/>
          <w:sz w:val="20"/>
          <w:szCs w:val="20"/>
        </w:rPr>
        <w:t>Хочете дізнатися, скільки платити? </w:t>
      </w:r>
      <w:r w:rsidRPr="001C75B1">
        <w:rPr>
          <w:sz w:val="20"/>
          <w:szCs w:val="20"/>
        </w:rPr>
        <w:t xml:space="preserve">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Скористайтеся онлайн-калькулятором на сайті ДПС.  </w:t>
      </w:r>
    </w:p>
    <w:p w:rsidR="00DD28FD" w:rsidRPr="001C75B1" w:rsidRDefault="002D7669" w:rsidP="00DD28FD">
      <w:pPr>
        <w:pStyle w:val="a3"/>
        <w:spacing w:before="0" w:beforeAutospacing="0" w:after="0" w:afterAutospacing="0"/>
        <w:jc w:val="both"/>
        <w:rPr>
          <w:sz w:val="20"/>
          <w:szCs w:val="20"/>
        </w:rPr>
      </w:pPr>
      <w:hyperlink r:id="rId16" w:history="1">
        <w:r w:rsidR="00DD28FD" w:rsidRPr="001C75B1">
          <w:rPr>
            <w:rStyle w:val="a6"/>
            <w:sz w:val="20"/>
            <w:szCs w:val="20"/>
          </w:rPr>
          <w:t>https://tax.gov.ua/calculator/realty</w:t>
        </w:r>
      </w:hyperlink>
      <w:r w:rsidR="00DD28FD" w:rsidRPr="001C75B1">
        <w:rPr>
          <w:sz w:val="20"/>
          <w:szCs w:val="20"/>
        </w:rPr>
        <w:t xml:space="preserve">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Переглянути </w:t>
      </w:r>
      <w:proofErr w:type="gramStart"/>
      <w:r w:rsidRPr="001C75B1">
        <w:rPr>
          <w:sz w:val="20"/>
          <w:szCs w:val="20"/>
        </w:rPr>
        <w:t>сформован</w:t>
      </w:r>
      <w:proofErr w:type="gramEnd"/>
      <w:r w:rsidRPr="001C75B1">
        <w:rPr>
          <w:sz w:val="20"/>
          <w:szCs w:val="20"/>
        </w:rPr>
        <w:t>і податкові повідомлення-рішення можна в </w:t>
      </w:r>
      <w:hyperlink r:id="rId17" w:history="1">
        <w:r w:rsidRPr="001C75B1">
          <w:rPr>
            <w:rStyle w:val="a6"/>
            <w:sz w:val="20"/>
            <w:szCs w:val="20"/>
          </w:rPr>
          <w:t>Електронному кабінеті</w:t>
        </w:r>
      </w:hyperlink>
      <w:r w:rsidRPr="001C75B1">
        <w:rPr>
          <w:sz w:val="20"/>
          <w:szCs w:val="20"/>
        </w:rPr>
        <w:t> за наявності електронного ключа або скориставшись мобільним застосунком «</w:t>
      </w:r>
      <w:hyperlink r:id="rId18" w:history="1">
        <w:r w:rsidRPr="001C75B1">
          <w:rPr>
            <w:rStyle w:val="a6"/>
            <w:sz w:val="20"/>
            <w:szCs w:val="20"/>
          </w:rPr>
          <w:t>Моя податкова</w:t>
        </w:r>
      </w:hyperlink>
      <w:r w:rsidRPr="001C75B1">
        <w:rPr>
          <w:sz w:val="20"/>
          <w:szCs w:val="20"/>
        </w:rPr>
        <w:t xml:space="preserve">». </w:t>
      </w:r>
    </w:p>
    <w:p w:rsidR="00DD28FD" w:rsidRPr="001C75B1" w:rsidRDefault="00DD28FD" w:rsidP="00DD28FD">
      <w:pPr>
        <w:pStyle w:val="a3"/>
        <w:spacing w:before="0" w:beforeAutospacing="0" w:after="0" w:afterAutospacing="0"/>
        <w:jc w:val="both"/>
        <w:rPr>
          <w:sz w:val="20"/>
          <w:szCs w:val="20"/>
        </w:rPr>
      </w:pPr>
      <w:r w:rsidRPr="001C75B1">
        <w:rPr>
          <w:sz w:val="20"/>
          <w:szCs w:val="20"/>
        </w:rPr>
        <w:t xml:space="preserve">Виявили розбіжності щодо нарахованої суми – зверніться </w:t>
      </w:r>
      <w:proofErr w:type="gramStart"/>
      <w:r w:rsidRPr="001C75B1">
        <w:rPr>
          <w:sz w:val="20"/>
          <w:szCs w:val="20"/>
        </w:rPr>
        <w:t>до</w:t>
      </w:r>
      <w:proofErr w:type="gramEnd"/>
      <w:r w:rsidRPr="001C75B1">
        <w:rPr>
          <w:sz w:val="20"/>
          <w:szCs w:val="20"/>
        </w:rPr>
        <w:t xml:space="preserve"> Центрів обслуговування платників та проведіть звірку.   </w:t>
      </w:r>
    </w:p>
    <w:p w:rsidR="00DD28FD" w:rsidRPr="001C75B1" w:rsidRDefault="00DD28FD" w:rsidP="00DD28FD">
      <w:pPr>
        <w:pStyle w:val="a3"/>
        <w:spacing w:before="0" w:beforeAutospacing="0" w:after="0" w:afterAutospacing="0"/>
        <w:jc w:val="both"/>
        <w:rPr>
          <w:sz w:val="20"/>
          <w:szCs w:val="20"/>
        </w:rPr>
      </w:pPr>
      <w:r w:rsidRPr="001C75B1">
        <w:rPr>
          <w:sz w:val="20"/>
          <w:szCs w:val="20"/>
        </w:rPr>
        <w:t>Як розраховується податок, хто звільнений від його сплати, які об’єкти нерухомості не оподатковуються читайте за посиланням </w:t>
      </w:r>
      <w:hyperlink r:id="rId19" w:history="1">
        <w:r w:rsidRPr="001C75B1">
          <w:rPr>
            <w:rStyle w:val="a6"/>
            <w:sz w:val="20"/>
            <w:szCs w:val="20"/>
          </w:rPr>
          <w:t>https://tax.gov.ua/media-tsentr/novini/861135.html</w:t>
        </w:r>
      </w:hyperlink>
      <w:r w:rsidRPr="001C75B1">
        <w:rPr>
          <w:sz w:val="20"/>
          <w:szCs w:val="20"/>
        </w:rPr>
        <w:t xml:space="preserve">. </w:t>
      </w:r>
    </w:p>
    <w:p w:rsidR="00DD28FD" w:rsidRPr="001C75B1" w:rsidRDefault="00DD28FD" w:rsidP="00DD28FD">
      <w:pPr>
        <w:pStyle w:val="a3"/>
        <w:spacing w:before="0" w:beforeAutospacing="0" w:after="0" w:afterAutospacing="0"/>
        <w:jc w:val="both"/>
        <w:rPr>
          <w:sz w:val="20"/>
          <w:szCs w:val="20"/>
        </w:rPr>
      </w:pPr>
      <w:proofErr w:type="gramStart"/>
      <w:r w:rsidRPr="001C75B1">
        <w:rPr>
          <w:sz w:val="20"/>
          <w:szCs w:val="20"/>
        </w:rPr>
        <w:t>Б</w:t>
      </w:r>
      <w:proofErr w:type="gramEnd"/>
      <w:r w:rsidRPr="001C75B1">
        <w:rPr>
          <w:sz w:val="20"/>
          <w:szCs w:val="20"/>
        </w:rPr>
        <w:t>ільше інформації щодо податку на нерухоме майно – у розділі «Онлайн-навчання»: </w:t>
      </w:r>
      <w:hyperlink r:id="rId20" w:history="1">
        <w:r w:rsidRPr="001C75B1">
          <w:rPr>
            <w:rStyle w:val="a6"/>
            <w:sz w:val="20"/>
            <w:szCs w:val="20"/>
          </w:rPr>
          <w:t>https://tax.gov.ua/baneryi/onlayn-navchannya/podatok-na-neruhome-mayno</w:t>
        </w:r>
      </w:hyperlink>
      <w:r w:rsidRPr="001C75B1">
        <w:rPr>
          <w:sz w:val="20"/>
          <w:szCs w:val="20"/>
        </w:rPr>
        <w:t xml:space="preserve">.  </w:t>
      </w:r>
    </w:p>
    <w:p w:rsidR="006B3534" w:rsidRDefault="006B3534" w:rsidP="006B3534">
      <w:pPr>
        <w:spacing w:after="0" w:line="240" w:lineRule="auto"/>
        <w:outlineLvl w:val="0"/>
        <w:rPr>
          <w:rFonts w:ascii="Times New Roman" w:eastAsia="Times New Roman" w:hAnsi="Times New Roman" w:cs="Times New Roman"/>
          <w:b/>
          <w:bCs/>
          <w:kern w:val="36"/>
          <w:sz w:val="20"/>
          <w:szCs w:val="20"/>
          <w:lang w:val="uk-UA" w:eastAsia="ru-RU"/>
        </w:rPr>
      </w:pPr>
    </w:p>
    <w:p w:rsidR="006B3534" w:rsidRPr="00D152CD" w:rsidRDefault="006B3534" w:rsidP="006B3534">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Заповнення реквізитів платіжної інструкції </w:t>
      </w:r>
      <w:proofErr w:type="gramStart"/>
      <w:r w:rsidRPr="00D152CD">
        <w:rPr>
          <w:rFonts w:ascii="Times New Roman" w:eastAsia="Times New Roman" w:hAnsi="Times New Roman" w:cs="Times New Roman"/>
          <w:b/>
          <w:bCs/>
          <w:kern w:val="36"/>
          <w:sz w:val="20"/>
          <w:szCs w:val="20"/>
          <w:lang w:eastAsia="ru-RU"/>
        </w:rPr>
        <w:t>п</w:t>
      </w:r>
      <w:proofErr w:type="gramEnd"/>
      <w:r w:rsidRPr="00D152CD">
        <w:rPr>
          <w:rFonts w:ascii="Times New Roman" w:eastAsia="Times New Roman" w:hAnsi="Times New Roman" w:cs="Times New Roman"/>
          <w:b/>
          <w:bCs/>
          <w:kern w:val="36"/>
          <w:sz w:val="20"/>
          <w:szCs w:val="20"/>
          <w:lang w:eastAsia="ru-RU"/>
        </w:rPr>
        <w:t>ід час сплати бюджетних/небюджетних платежів</w:t>
      </w:r>
    </w:p>
    <w:p w:rsidR="006B3534" w:rsidRPr="00D152CD" w:rsidRDefault="006B3534" w:rsidP="006B353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D152CD">
        <w:rPr>
          <w:rFonts w:ascii="Times New Roman" w:eastAsia="Times New Roman" w:hAnsi="Times New Roman" w:cs="Times New Roman"/>
          <w:sz w:val="20"/>
          <w:szCs w:val="20"/>
          <w:lang w:eastAsia="ru-RU"/>
        </w:rPr>
        <w:t>є,</w:t>
      </w:r>
      <w:proofErr w:type="gramEnd"/>
      <w:r w:rsidRPr="00D152CD">
        <w:rPr>
          <w:rFonts w:ascii="Times New Roman" w:eastAsia="Times New Roman" w:hAnsi="Times New Roman" w:cs="Times New Roman"/>
          <w:sz w:val="20"/>
          <w:szCs w:val="20"/>
          <w:lang w:eastAsia="ru-RU"/>
        </w:rPr>
        <w:t xml:space="preserve"> що згідно з п. 63.6 ст. 63 Податкового кодексу України облік платників податків у контролюючих органах ведеться за податковими номерами. Зокрема, пошук та ідентифікація в автоматизованих системах контролюючих органів здійснюється за певним кодом (код згідно Єдиного державного реєстру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ідприємств та організацій України – ЄДРПОУ, реєстраційний номер облікової картки платника податків – фізичної особи – РНОКПП). </w:t>
      </w:r>
    </w:p>
    <w:p w:rsidR="006B3534" w:rsidRPr="00D152CD" w:rsidRDefault="006B3534" w:rsidP="006B3534">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Відповідно до вимог пункту 37 розділу ІІ Інструкції про безготівкові розрахунки в національній валюті користувачів платіжних послуг, затвердженою Постановою Правління НБУ від 29.07.2022 № 163 (із внесеними змінами і доповненнями) (далі – Інструкція НБУ № 163), платіжна інструкція, оформлена платником в електронній або паперовій формі, повинна містити обов</w:t>
      </w:r>
      <w:proofErr w:type="gramEnd"/>
      <w:r w:rsidRPr="00D152CD">
        <w:rPr>
          <w:rFonts w:ascii="Times New Roman" w:eastAsia="Times New Roman" w:hAnsi="Times New Roman" w:cs="Times New Roman"/>
          <w:sz w:val="20"/>
          <w:szCs w:val="20"/>
          <w:lang w:eastAsia="ru-RU"/>
        </w:rPr>
        <w:t xml:space="preserve">'язкові реквізити, зокрема «Код платника». </w:t>
      </w:r>
    </w:p>
    <w:p w:rsidR="006B3534" w:rsidRPr="00D152CD" w:rsidRDefault="006B3534" w:rsidP="006B353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Пунктом 40 розділу ІІ Інструкції НБУ № 163 визначено, що платник має право ініціювати платіжну операцію за </w:t>
      </w:r>
      <w:proofErr w:type="gramStart"/>
      <w:r w:rsidRPr="00D152CD">
        <w:rPr>
          <w:rFonts w:ascii="Times New Roman" w:eastAsia="Times New Roman" w:hAnsi="Times New Roman" w:cs="Times New Roman"/>
          <w:sz w:val="20"/>
          <w:szCs w:val="20"/>
          <w:lang w:eastAsia="ru-RU"/>
        </w:rPr>
        <w:t>фактичного</w:t>
      </w:r>
      <w:proofErr w:type="gramEnd"/>
      <w:r w:rsidRPr="00D152CD">
        <w:rPr>
          <w:rFonts w:ascii="Times New Roman" w:eastAsia="Times New Roman" w:hAnsi="Times New Roman" w:cs="Times New Roman"/>
          <w:sz w:val="20"/>
          <w:szCs w:val="20"/>
          <w:lang w:eastAsia="ru-RU"/>
        </w:rPr>
        <w:t xml:space="preserve"> платника та/або на користь фактичного отримувача коштів шляхом надання платіжної інструкції надавачу платіжних послуг платника. В такому випадку платіжна інструкція, крім обов'язкових реквізитів, визначених у пункті 37 розділу II Інструкції НБУ № 163, повинна містити реквізит «Код </w:t>
      </w:r>
      <w:proofErr w:type="gramStart"/>
      <w:r w:rsidRPr="00D152CD">
        <w:rPr>
          <w:rFonts w:ascii="Times New Roman" w:eastAsia="Times New Roman" w:hAnsi="Times New Roman" w:cs="Times New Roman"/>
          <w:sz w:val="20"/>
          <w:szCs w:val="20"/>
          <w:lang w:eastAsia="ru-RU"/>
        </w:rPr>
        <w:t>фактичного</w:t>
      </w:r>
      <w:proofErr w:type="gramEnd"/>
      <w:r w:rsidRPr="00D152CD">
        <w:rPr>
          <w:rFonts w:ascii="Times New Roman" w:eastAsia="Times New Roman" w:hAnsi="Times New Roman" w:cs="Times New Roman"/>
          <w:sz w:val="20"/>
          <w:szCs w:val="20"/>
          <w:lang w:eastAsia="ru-RU"/>
        </w:rPr>
        <w:t xml:space="preserve"> платника». </w:t>
      </w:r>
    </w:p>
    <w:p w:rsidR="006B3534" w:rsidRPr="00D152CD" w:rsidRDefault="006B3534" w:rsidP="006B353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Приклади заповнення платниками реквізиту «Призначення платежу» платіжної інструкції наведено у Порядку заповнення реквізиту «Призначення платежу» платіжної інструкції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затвердженого наказом від 22.03.2023 № 148, зареєстрованому в Міністерстві юстиції України 28.03.2023 за № 528/39584 (далі – Порядок). </w:t>
      </w:r>
    </w:p>
    <w:p w:rsidR="006B3534" w:rsidRPr="00D152CD" w:rsidRDefault="006B3534" w:rsidP="006B3534">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 час сплати податків, зборів, митних, інших платежів, єдиного внеску, внесення авансових платежів (передоплати), грошової застави на бюджетні / небюджетні / єдиний / депозитний рахунки платник у реквізиті «Призначення платежу» платіжної інструкції заповнює з переліку полів, наведених у пункті 1 розділу ІІ цього Порядку, поля «Код виду сплати» та «Додаткова інформація запису». </w:t>
      </w:r>
    </w:p>
    <w:p w:rsidR="006B3534" w:rsidRPr="00D152CD" w:rsidRDefault="006B3534" w:rsidP="006B353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цього Порядку; </w:t>
      </w:r>
    </w:p>
    <w:p w:rsidR="006B3534" w:rsidRPr="00D152CD" w:rsidRDefault="006B3534" w:rsidP="006B353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6B3534" w:rsidRDefault="006B3534">
      <w:pPr>
        <w:rPr>
          <w:lang w:val="uk-UA"/>
        </w:rPr>
      </w:pPr>
    </w:p>
    <w:p w:rsidR="00FB1080" w:rsidRPr="00FB1080" w:rsidRDefault="00FB1080" w:rsidP="00FB1080">
      <w:pPr>
        <w:spacing w:after="0" w:line="240" w:lineRule="auto"/>
        <w:jc w:val="both"/>
        <w:rPr>
          <w:rFonts w:ascii="Times New Roman" w:eastAsia="Times New Roman" w:hAnsi="Times New Roman" w:cs="Times New Roman"/>
          <w:b/>
          <w:sz w:val="20"/>
          <w:szCs w:val="20"/>
          <w:lang w:eastAsia="ru-RU"/>
        </w:rPr>
      </w:pPr>
      <w:r w:rsidRPr="00FB1080">
        <w:rPr>
          <w:rFonts w:ascii="Times New Roman" w:eastAsia="Times New Roman" w:hAnsi="Times New Roman" w:cs="Times New Roman"/>
          <w:b/>
          <w:sz w:val="20"/>
          <w:szCs w:val="20"/>
          <w:lang w:eastAsia="ru-RU"/>
        </w:rPr>
        <w:t xml:space="preserve">Роз’яснення  за «круглим столом» для платників податків </w:t>
      </w:r>
      <w:proofErr w:type="gramStart"/>
      <w:r w:rsidRPr="00FB1080">
        <w:rPr>
          <w:rFonts w:ascii="Times New Roman" w:eastAsia="Times New Roman" w:hAnsi="Times New Roman" w:cs="Times New Roman"/>
          <w:b/>
          <w:sz w:val="20"/>
          <w:szCs w:val="20"/>
          <w:lang w:eastAsia="ru-RU"/>
        </w:rPr>
        <w:t>Широк</w:t>
      </w:r>
      <w:proofErr w:type="gramEnd"/>
      <w:r w:rsidRPr="00FB1080">
        <w:rPr>
          <w:rFonts w:ascii="Times New Roman" w:eastAsia="Times New Roman" w:hAnsi="Times New Roman" w:cs="Times New Roman"/>
          <w:b/>
          <w:sz w:val="20"/>
          <w:szCs w:val="20"/>
          <w:lang w:eastAsia="ru-RU"/>
        </w:rPr>
        <w:t>івської громади</w:t>
      </w:r>
    </w:p>
    <w:p w:rsidR="00FB1080" w:rsidRPr="00FB1080" w:rsidRDefault="00FB1080" w:rsidP="00FB1080">
      <w:pPr>
        <w:spacing w:after="0" w:line="240" w:lineRule="auto"/>
        <w:jc w:val="both"/>
        <w:rPr>
          <w:rFonts w:ascii="Times New Roman" w:eastAsia="Times New Roman" w:hAnsi="Times New Roman" w:cs="Times New Roman"/>
          <w:sz w:val="20"/>
          <w:szCs w:val="20"/>
          <w:lang w:eastAsia="ru-RU"/>
        </w:rPr>
      </w:pPr>
      <w:r w:rsidRPr="00FB1080">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FB1080">
        <w:rPr>
          <w:rFonts w:ascii="Times New Roman" w:eastAsia="Times New Roman" w:hAnsi="Times New Roman" w:cs="Times New Roman"/>
          <w:sz w:val="20"/>
          <w:szCs w:val="20"/>
          <w:lang w:eastAsia="ru-RU"/>
        </w:rPr>
        <w:t>є.</w:t>
      </w:r>
      <w:proofErr w:type="gramEnd"/>
    </w:p>
    <w:p w:rsidR="00FB1080" w:rsidRPr="00FB1080" w:rsidRDefault="00FB1080" w:rsidP="00FB1080">
      <w:pPr>
        <w:spacing w:after="0" w:line="240" w:lineRule="auto"/>
        <w:jc w:val="both"/>
        <w:rPr>
          <w:rFonts w:ascii="Times New Roman" w:eastAsia="Times New Roman" w:hAnsi="Times New Roman" w:cs="Times New Roman"/>
          <w:sz w:val="20"/>
          <w:szCs w:val="20"/>
          <w:lang w:eastAsia="ru-RU"/>
        </w:rPr>
      </w:pPr>
      <w:r w:rsidRPr="00FB1080">
        <w:rPr>
          <w:rFonts w:ascii="Times New Roman" w:eastAsia="Times New Roman" w:hAnsi="Times New Roman" w:cs="Times New Roman"/>
          <w:sz w:val="20"/>
          <w:szCs w:val="20"/>
          <w:lang w:eastAsia="ru-RU"/>
        </w:rPr>
        <w:t xml:space="preserve">Фахівцями Криворізької ДПІ Головного управління ДПС у Дніпропетровській області проведено засідання «круглого столу» з платниками податків </w:t>
      </w:r>
      <w:proofErr w:type="gramStart"/>
      <w:r w:rsidRPr="00FB1080">
        <w:rPr>
          <w:rFonts w:ascii="Times New Roman" w:eastAsia="Times New Roman" w:hAnsi="Times New Roman" w:cs="Times New Roman"/>
          <w:sz w:val="20"/>
          <w:szCs w:val="20"/>
          <w:lang w:eastAsia="ru-RU"/>
        </w:rPr>
        <w:t>Широк</w:t>
      </w:r>
      <w:proofErr w:type="gramEnd"/>
      <w:r w:rsidRPr="00FB1080">
        <w:rPr>
          <w:rFonts w:ascii="Times New Roman" w:eastAsia="Times New Roman" w:hAnsi="Times New Roman" w:cs="Times New Roman"/>
          <w:sz w:val="20"/>
          <w:szCs w:val="20"/>
          <w:lang w:eastAsia="ru-RU"/>
        </w:rPr>
        <w:t>івської ТГ щодо новацій та актуальних питань податкового законодавства.</w:t>
      </w:r>
    </w:p>
    <w:p w:rsidR="00FB1080" w:rsidRPr="00FB1080" w:rsidRDefault="00FB1080" w:rsidP="00FB1080">
      <w:pPr>
        <w:spacing w:after="0" w:line="240" w:lineRule="auto"/>
        <w:jc w:val="both"/>
        <w:rPr>
          <w:rFonts w:ascii="Times New Roman" w:eastAsia="Times New Roman" w:hAnsi="Times New Roman" w:cs="Times New Roman"/>
          <w:sz w:val="20"/>
          <w:szCs w:val="20"/>
          <w:lang w:eastAsia="ru-RU"/>
        </w:rPr>
      </w:pPr>
      <w:r w:rsidRPr="00FB1080">
        <w:rPr>
          <w:rFonts w:ascii="Times New Roman" w:eastAsia="Times New Roman" w:hAnsi="Times New Roman" w:cs="Times New Roman"/>
          <w:sz w:val="20"/>
          <w:szCs w:val="20"/>
          <w:lang w:eastAsia="ru-RU"/>
        </w:rPr>
        <w:t>На початку заходу податківці проінформували присутні</w:t>
      </w:r>
      <w:proofErr w:type="gramStart"/>
      <w:r w:rsidRPr="00FB1080">
        <w:rPr>
          <w:rFonts w:ascii="Times New Roman" w:eastAsia="Times New Roman" w:hAnsi="Times New Roman" w:cs="Times New Roman"/>
          <w:sz w:val="20"/>
          <w:szCs w:val="20"/>
          <w:lang w:eastAsia="ru-RU"/>
        </w:rPr>
        <w:t>х</w:t>
      </w:r>
      <w:proofErr w:type="gramEnd"/>
      <w:r w:rsidRPr="00FB1080">
        <w:rPr>
          <w:rFonts w:ascii="Times New Roman" w:eastAsia="Times New Roman" w:hAnsi="Times New Roman" w:cs="Times New Roman"/>
          <w:sz w:val="20"/>
          <w:szCs w:val="20"/>
          <w:lang w:eastAsia="ru-RU"/>
        </w:rPr>
        <w:t xml:space="preserve"> про правила звільнення від податкових зобов’язань для мобілізованих ФОП, ветеранів та роботу гарячої лінії ГУ ДПС у Дніпропетровській області для вирішення нагальних питань.</w:t>
      </w:r>
    </w:p>
    <w:p w:rsidR="00FB1080" w:rsidRPr="00FB1080" w:rsidRDefault="00FB1080" w:rsidP="00FB1080">
      <w:pPr>
        <w:spacing w:after="0" w:line="240" w:lineRule="auto"/>
        <w:jc w:val="both"/>
        <w:rPr>
          <w:rFonts w:ascii="Times New Roman" w:eastAsia="Times New Roman" w:hAnsi="Times New Roman" w:cs="Times New Roman"/>
          <w:sz w:val="20"/>
          <w:szCs w:val="20"/>
          <w:lang w:eastAsia="ru-RU"/>
        </w:rPr>
      </w:pPr>
      <w:r w:rsidRPr="00FB1080">
        <w:rPr>
          <w:rFonts w:ascii="Times New Roman" w:eastAsia="Times New Roman" w:hAnsi="Times New Roman" w:cs="Times New Roman"/>
          <w:sz w:val="20"/>
          <w:szCs w:val="20"/>
          <w:lang w:eastAsia="ru-RU"/>
        </w:rPr>
        <w:lastRenderedPageBreak/>
        <w:t>Звернули увагу на інформаційні кампанії від</w:t>
      </w:r>
      <w:proofErr w:type="gramStart"/>
      <w:r w:rsidRPr="00FB1080">
        <w:rPr>
          <w:rFonts w:ascii="Times New Roman" w:eastAsia="Times New Roman" w:hAnsi="Times New Roman" w:cs="Times New Roman"/>
          <w:sz w:val="20"/>
          <w:szCs w:val="20"/>
          <w:lang w:eastAsia="ru-RU"/>
        </w:rPr>
        <w:t xml:space="preserve"> Д</w:t>
      </w:r>
      <w:proofErr w:type="gramEnd"/>
      <w:r w:rsidRPr="00FB1080">
        <w:rPr>
          <w:rFonts w:ascii="Times New Roman" w:eastAsia="Times New Roman" w:hAnsi="Times New Roman" w:cs="Times New Roman"/>
          <w:sz w:val="20"/>
          <w:szCs w:val="20"/>
          <w:lang w:eastAsia="ru-RU"/>
        </w:rPr>
        <w:t>ержавної податкової служби - Національну стратегію доходів до 2030 року та систему управління податковими ризиками (комплаєнс-ризики) щодо удосконалення процедур податкового адміністрування.</w:t>
      </w:r>
    </w:p>
    <w:p w:rsidR="00FB1080" w:rsidRPr="00FB1080" w:rsidRDefault="00FB1080" w:rsidP="00FB1080">
      <w:pPr>
        <w:spacing w:after="0" w:line="240" w:lineRule="auto"/>
        <w:jc w:val="both"/>
        <w:rPr>
          <w:rFonts w:ascii="Times New Roman" w:eastAsia="Times New Roman" w:hAnsi="Times New Roman" w:cs="Times New Roman"/>
          <w:sz w:val="20"/>
          <w:szCs w:val="20"/>
          <w:lang w:eastAsia="ru-RU"/>
        </w:rPr>
      </w:pPr>
      <w:r w:rsidRPr="00FB1080">
        <w:rPr>
          <w:rFonts w:ascii="Times New Roman" w:eastAsia="Times New Roman" w:hAnsi="Times New Roman" w:cs="Times New Roman"/>
          <w:sz w:val="20"/>
          <w:szCs w:val="20"/>
          <w:lang w:eastAsia="ru-RU"/>
        </w:rPr>
        <w:t xml:space="preserve">Детально зупинились: на обов’язку використання суб’єктами господарювання реєстраторів розрахункових операцій (далі – РРО)/ програмних РРО та нову форму фіскального чеку; на умовах отримання податкової знижки; на інформаційних ресурсах від ДПС (субсайт ГУ ДПС у Дніпропетровській області, сторінка Фейсбук, електронна скринька </w:t>
      </w:r>
      <w:hyperlink r:id="rId21" w:history="1">
        <w:r w:rsidRPr="00FB1080">
          <w:rPr>
            <w:rFonts w:ascii="Times New Roman" w:eastAsia="Times New Roman" w:hAnsi="Times New Roman" w:cs="Times New Roman"/>
            <w:sz w:val="20"/>
            <w:szCs w:val="20"/>
            <w:lang w:eastAsia="ru-RU"/>
          </w:rPr>
          <w:t>dp.ikc@tax.gov.ua</w:t>
        </w:r>
      </w:hyperlink>
      <w:r w:rsidRPr="00FB1080">
        <w:rPr>
          <w:rFonts w:ascii="Times New Roman" w:eastAsia="Times New Roman" w:hAnsi="Times New Roman" w:cs="Times New Roman"/>
          <w:sz w:val="20"/>
          <w:szCs w:val="20"/>
          <w:lang w:eastAsia="ru-RU"/>
        </w:rPr>
        <w:t xml:space="preserve"> Комунікаційної платформи) та інше.</w:t>
      </w:r>
    </w:p>
    <w:p w:rsidR="00FB1080" w:rsidRPr="00FB1080" w:rsidRDefault="00FB1080" w:rsidP="00FB1080">
      <w:pPr>
        <w:spacing w:after="0" w:line="240" w:lineRule="auto"/>
        <w:jc w:val="both"/>
        <w:rPr>
          <w:rFonts w:ascii="Times New Roman" w:eastAsia="Times New Roman" w:hAnsi="Times New Roman" w:cs="Times New Roman"/>
          <w:sz w:val="20"/>
          <w:szCs w:val="20"/>
          <w:lang w:eastAsia="ru-RU"/>
        </w:rPr>
      </w:pPr>
      <w:r w:rsidRPr="00FB1080">
        <w:rPr>
          <w:rFonts w:ascii="Times New Roman" w:eastAsia="Times New Roman" w:hAnsi="Times New Roman" w:cs="Times New Roman"/>
          <w:sz w:val="20"/>
          <w:szCs w:val="20"/>
          <w:lang w:eastAsia="ru-RU"/>
        </w:rPr>
        <w:t xml:space="preserve">Наголосили платникам на важливість офіційного оформлення трудових відносин з найманими працівниками та своєчасної сплати податків, зборів, платежів </w:t>
      </w:r>
      <w:proofErr w:type="gramStart"/>
      <w:r w:rsidRPr="00FB1080">
        <w:rPr>
          <w:rFonts w:ascii="Times New Roman" w:eastAsia="Times New Roman" w:hAnsi="Times New Roman" w:cs="Times New Roman"/>
          <w:sz w:val="20"/>
          <w:szCs w:val="20"/>
          <w:lang w:eastAsia="ru-RU"/>
        </w:rPr>
        <w:t>до</w:t>
      </w:r>
      <w:proofErr w:type="gramEnd"/>
      <w:r w:rsidRPr="00FB1080">
        <w:rPr>
          <w:rFonts w:ascii="Times New Roman" w:eastAsia="Times New Roman" w:hAnsi="Times New Roman" w:cs="Times New Roman"/>
          <w:sz w:val="20"/>
          <w:szCs w:val="20"/>
          <w:lang w:eastAsia="ru-RU"/>
        </w:rPr>
        <w:t xml:space="preserve"> бюджетів.</w:t>
      </w:r>
    </w:p>
    <w:p w:rsidR="00FB1080" w:rsidRPr="00FB1080" w:rsidRDefault="00FB1080" w:rsidP="00FB1080">
      <w:pPr>
        <w:spacing w:after="0" w:line="240" w:lineRule="auto"/>
        <w:jc w:val="both"/>
        <w:rPr>
          <w:rFonts w:ascii="Times New Roman" w:eastAsia="Times New Roman" w:hAnsi="Times New Roman" w:cs="Times New Roman"/>
          <w:sz w:val="20"/>
          <w:szCs w:val="20"/>
          <w:lang w:eastAsia="ru-RU"/>
        </w:rPr>
      </w:pPr>
      <w:proofErr w:type="gramStart"/>
      <w:r w:rsidRPr="00FB1080">
        <w:rPr>
          <w:rFonts w:ascii="Times New Roman" w:eastAsia="Times New Roman" w:hAnsi="Times New Roman" w:cs="Times New Roman"/>
          <w:sz w:val="20"/>
          <w:szCs w:val="20"/>
          <w:lang w:eastAsia="ru-RU"/>
        </w:rPr>
        <w:t>П</w:t>
      </w:r>
      <w:proofErr w:type="gramEnd"/>
      <w:r w:rsidRPr="00FB1080">
        <w:rPr>
          <w:rFonts w:ascii="Times New Roman" w:eastAsia="Times New Roman" w:hAnsi="Times New Roman" w:cs="Times New Roman"/>
          <w:sz w:val="20"/>
          <w:szCs w:val="20"/>
          <w:lang w:eastAsia="ru-RU"/>
        </w:rPr>
        <w:t>ід час заходу надали відповіді на запитання, які цікавили присутніх, роздали друковану продукцію інформаційного характеру.</w:t>
      </w:r>
    </w:p>
    <w:p w:rsidR="00FB1080" w:rsidRPr="00287B69" w:rsidRDefault="00FB1080" w:rsidP="00FB1080">
      <w:pPr>
        <w:spacing w:after="0" w:line="240" w:lineRule="auto"/>
        <w:jc w:val="both"/>
        <w:rPr>
          <w:rFonts w:ascii="Times New Roman" w:eastAsia="Times New Roman" w:hAnsi="Times New Roman" w:cs="Times New Roman"/>
          <w:sz w:val="20"/>
          <w:szCs w:val="20"/>
          <w:lang w:eastAsia="ru-RU"/>
        </w:rPr>
      </w:pPr>
    </w:p>
    <w:p w:rsidR="00287B69" w:rsidRPr="00287B69" w:rsidRDefault="00287B69" w:rsidP="00FB1080">
      <w:pPr>
        <w:spacing w:after="0" w:line="240" w:lineRule="auto"/>
        <w:jc w:val="both"/>
        <w:rPr>
          <w:rFonts w:ascii="Times New Roman" w:eastAsia="Times New Roman" w:hAnsi="Times New Roman" w:cs="Times New Roman"/>
          <w:sz w:val="20"/>
          <w:szCs w:val="20"/>
          <w:lang w:eastAsia="ru-RU"/>
        </w:rPr>
      </w:pPr>
    </w:p>
    <w:sectPr w:rsidR="00287B69" w:rsidRPr="00287B69" w:rsidSect="00FD12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DD3E4F"/>
    <w:rsid w:val="00012361"/>
    <w:rsid w:val="00163055"/>
    <w:rsid w:val="00287B69"/>
    <w:rsid w:val="002B41D7"/>
    <w:rsid w:val="002D7669"/>
    <w:rsid w:val="0069045D"/>
    <w:rsid w:val="006B3534"/>
    <w:rsid w:val="007F718B"/>
    <w:rsid w:val="00857921"/>
    <w:rsid w:val="008C2658"/>
    <w:rsid w:val="009E2D19"/>
    <w:rsid w:val="00DD28FD"/>
    <w:rsid w:val="00DD3E4F"/>
    <w:rsid w:val="00FB1080"/>
    <w:rsid w:val="00FD12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8FD"/>
  </w:style>
  <w:style w:type="paragraph" w:styleId="1">
    <w:name w:val="heading 1"/>
    <w:basedOn w:val="a"/>
    <w:link w:val="10"/>
    <w:uiPriority w:val="9"/>
    <w:qFormat/>
    <w:rsid w:val="00DD28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123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DD28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D28FD"/>
    <w:rPr>
      <w:b/>
      <w:bCs/>
    </w:rPr>
  </w:style>
  <w:style w:type="character" w:customStyle="1" w:styleId="10">
    <w:name w:val="Заголовок 1 Знак"/>
    <w:basedOn w:val="a0"/>
    <w:link w:val="1"/>
    <w:uiPriority w:val="9"/>
    <w:rsid w:val="00DD28FD"/>
    <w:rPr>
      <w:rFonts w:ascii="Times New Roman" w:eastAsia="Times New Roman" w:hAnsi="Times New Roman" w:cs="Times New Roman"/>
      <w:b/>
      <w:bCs/>
      <w:kern w:val="36"/>
      <w:sz w:val="48"/>
      <w:szCs w:val="48"/>
      <w:lang w:eastAsia="ru-RU"/>
    </w:rPr>
  </w:style>
  <w:style w:type="character" w:styleId="a6">
    <w:name w:val="Hyperlink"/>
    <w:basedOn w:val="a0"/>
    <w:uiPriority w:val="99"/>
    <w:unhideWhenUsed/>
    <w:rsid w:val="00DD28FD"/>
    <w:rPr>
      <w:color w:val="0000FF" w:themeColor="hyperlink"/>
      <w:u w:val="single"/>
    </w:rPr>
  </w:style>
  <w:style w:type="character" w:customStyle="1" w:styleId="20">
    <w:name w:val="Заголовок 2 Знак"/>
    <w:basedOn w:val="a0"/>
    <w:link w:val="2"/>
    <w:uiPriority w:val="9"/>
    <w:semiHidden/>
    <w:rsid w:val="00012361"/>
    <w:rPr>
      <w:rFonts w:asciiTheme="majorHAnsi" w:eastAsiaTheme="majorEastAsia" w:hAnsiTheme="majorHAnsi" w:cstheme="majorBidi"/>
      <w:b/>
      <w:bCs/>
      <w:color w:val="4F81BD" w:themeColor="accent1"/>
      <w:sz w:val="26"/>
      <w:szCs w:val="26"/>
    </w:rPr>
  </w:style>
  <w:style w:type="character" w:styleId="a7">
    <w:name w:val="Emphasis"/>
    <w:basedOn w:val="a0"/>
    <w:uiPriority w:val="20"/>
    <w:qFormat/>
    <w:rsid w:val="00012361"/>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2B41D7"/>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p.tax.gov.ua/okremi-storinki/informatsiya--scho-oprilyudnyuetsya-rozporya/868010.html" TargetMode="External"/><Relationship Id="rId13" Type="http://schemas.openxmlformats.org/officeDocument/2006/relationships/hyperlink" Target="https://tax.gov.ua/baneryi/onlayn-navchannya/splata-podatkiv-ta-edinogo-vnesku--povernennya-platejiv-z-byudjetu" TargetMode="External"/><Relationship Id="rId18" Type="http://schemas.openxmlformats.org/officeDocument/2006/relationships/hyperlink" Target="https://tax.gov.ua/mobilniy-zastosunok-moya-podatkova/" TargetMode="External"/><Relationship Id="rId3" Type="http://schemas.openxmlformats.org/officeDocument/2006/relationships/webSettings" Target="webSettings.xml"/><Relationship Id="rId21" Type="http://schemas.openxmlformats.org/officeDocument/2006/relationships/hyperlink" Target="mailto:dp.ikc@tax.gov.ua" TargetMode="External"/><Relationship Id="rId7" Type="http://schemas.openxmlformats.org/officeDocument/2006/relationships/hyperlink" Target="https://dp.tax.gov.ua/okremi-storinki/informatsiya--scho-oprilyudnyuetsya-rozporya/638985.html" TargetMode="External"/><Relationship Id="rId12" Type="http://schemas.openxmlformats.org/officeDocument/2006/relationships/hyperlink" Target="https://tax.gov.ua/rahunki-dlya-splati-platejiv/" TargetMode="External"/><Relationship Id="rId17" Type="http://schemas.openxmlformats.org/officeDocument/2006/relationships/hyperlink" Target="https://cabinet.tax.gov.ua/" TargetMode="External"/><Relationship Id="rId2" Type="http://schemas.openxmlformats.org/officeDocument/2006/relationships/settings" Target="settings.xml"/><Relationship Id="rId16" Type="http://schemas.openxmlformats.org/officeDocument/2006/relationships/hyperlink" Target="https://tax.gov.ua/calculator/realty" TargetMode="External"/><Relationship Id="rId20" Type="http://schemas.openxmlformats.org/officeDocument/2006/relationships/hyperlink" Target="https://tax.gov.ua/baneryi/onlayn-navchannya/podatok-na-neruhome-mayno" TargetMode="External"/><Relationship Id="rId1" Type="http://schemas.openxmlformats.org/officeDocument/2006/relationships/styles" Target="styles.xml"/><Relationship Id="rId6" Type="http://schemas.openxmlformats.org/officeDocument/2006/relationships/hyperlink" Target="https://dp.tax.gov.ua/okremi-storinki/informatsiya--scho-oprilyudnyuetsya-rozporya/885656.html" TargetMode="External"/><Relationship Id="rId11" Type="http://schemas.openxmlformats.org/officeDocument/2006/relationships/hyperlink" Target="https://zir.tax.gov.ua/main/queue/" TargetMode="External"/><Relationship Id="rId5" Type="http://schemas.openxmlformats.org/officeDocument/2006/relationships/hyperlink" Target="https://dp.tax.gov.ua/okremi-storinki/informatsiya--scho-oprilyudnyuetsya-rozporya/771495.html" TargetMode="External"/><Relationship Id="rId15" Type="http://schemas.openxmlformats.org/officeDocument/2006/relationships/hyperlink" Target="mailto:idd@tax.gov.ua" TargetMode="External"/><Relationship Id="rId23" Type="http://schemas.openxmlformats.org/officeDocument/2006/relationships/theme" Target="theme/theme1.xml"/><Relationship Id="rId10" Type="http://schemas.openxmlformats.org/officeDocument/2006/relationships/hyperlink" Target="mailto:dp.ikc@tax.gov.ua" TargetMode="External"/><Relationship Id="rId19" Type="http://schemas.openxmlformats.org/officeDocument/2006/relationships/hyperlink" Target="https://tax.gov.ua/media-tsentr/novini/861135.html" TargetMode="External"/><Relationship Id="rId4" Type="http://schemas.openxmlformats.org/officeDocument/2006/relationships/hyperlink" Target="https://t.me/ruslan_kravchenko_ua" TargetMode="External"/><Relationship Id="rId9" Type="http://schemas.openxmlformats.org/officeDocument/2006/relationships/hyperlink" Target="https://dp.tax.gov.ua/okremi-storinki/informatsiya--scho-oprilyudnyuetsya-rozporya/655652.html" TargetMode="External"/><Relationship Id="rId14" Type="http://schemas.openxmlformats.org/officeDocument/2006/relationships/hyperlink" Target="tel:0800501007"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TotalTime>
  <Pages>18</Pages>
  <Words>12977</Words>
  <Characters>73972</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9</cp:revision>
  <dcterms:created xsi:type="dcterms:W3CDTF">2025-05-27T07:00:00Z</dcterms:created>
  <dcterms:modified xsi:type="dcterms:W3CDTF">2025-05-30T12:31:00Z</dcterms:modified>
</cp:coreProperties>
</file>