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0F0" w:rsidRPr="00316065" w:rsidRDefault="00D510F0" w:rsidP="00D510F0">
      <w:pPr>
        <w:spacing w:after="0" w:line="240" w:lineRule="auto"/>
        <w:outlineLvl w:val="0"/>
        <w:rPr>
          <w:rFonts w:ascii="Times New Roman" w:eastAsia="Times New Roman" w:hAnsi="Times New Roman" w:cs="Times New Roman"/>
          <w:b/>
          <w:bCs/>
          <w:kern w:val="36"/>
          <w:sz w:val="20"/>
          <w:szCs w:val="20"/>
          <w:lang w:eastAsia="ru-RU"/>
        </w:rPr>
      </w:pPr>
      <w:r w:rsidRPr="00316065">
        <w:rPr>
          <w:rFonts w:ascii="Times New Roman" w:eastAsia="Times New Roman" w:hAnsi="Times New Roman" w:cs="Times New Roman"/>
          <w:b/>
          <w:bCs/>
          <w:kern w:val="36"/>
          <w:sz w:val="20"/>
          <w:szCs w:val="20"/>
          <w:lang w:eastAsia="ru-RU"/>
        </w:rPr>
        <w:t>Руслан Кравченко: За квартал цього року відшкодовано ПДВ на 30% більше, ніж торі</w:t>
      </w:r>
      <w:proofErr w:type="gramStart"/>
      <w:r w:rsidRPr="00316065">
        <w:rPr>
          <w:rFonts w:ascii="Times New Roman" w:eastAsia="Times New Roman" w:hAnsi="Times New Roman" w:cs="Times New Roman"/>
          <w:b/>
          <w:bCs/>
          <w:kern w:val="36"/>
          <w:sz w:val="20"/>
          <w:szCs w:val="20"/>
          <w:lang w:eastAsia="ru-RU"/>
        </w:rPr>
        <w:t>к</w:t>
      </w:r>
      <w:proofErr w:type="gramEnd"/>
    </w:p>
    <w:p w:rsidR="00D510F0" w:rsidRPr="00316065" w:rsidRDefault="00D510F0" w:rsidP="00D510F0">
      <w:pPr>
        <w:spacing w:after="0" w:line="240" w:lineRule="auto"/>
        <w:jc w:val="both"/>
        <w:rPr>
          <w:rFonts w:ascii="Times New Roman" w:eastAsia="Times New Roman" w:hAnsi="Times New Roman" w:cs="Times New Roman"/>
          <w:sz w:val="20"/>
          <w:szCs w:val="20"/>
          <w:lang w:eastAsia="ru-RU"/>
        </w:rPr>
      </w:pPr>
      <w:proofErr w:type="gramStart"/>
      <w:r w:rsidRPr="00316065">
        <w:rPr>
          <w:rFonts w:ascii="Times New Roman" w:eastAsia="Times New Roman" w:hAnsi="Times New Roman" w:cs="Times New Roman"/>
          <w:sz w:val="20"/>
          <w:szCs w:val="20"/>
          <w:lang w:eastAsia="ru-RU"/>
        </w:rPr>
        <w:t>З</w:t>
      </w:r>
      <w:proofErr w:type="gramEnd"/>
      <w:r w:rsidRPr="00316065">
        <w:rPr>
          <w:rFonts w:ascii="Times New Roman" w:eastAsia="Times New Roman" w:hAnsi="Times New Roman" w:cs="Times New Roman"/>
          <w:sz w:val="20"/>
          <w:szCs w:val="20"/>
          <w:lang w:eastAsia="ru-RU"/>
        </w:rPr>
        <w:t xml:space="preserve"> початку року на третину збільшився обсяг відшкодування ПДВ порівняно з минулим роком. За перший квартал відшкодували 42,4 </w:t>
      </w:r>
      <w:proofErr w:type="gramStart"/>
      <w:r w:rsidRPr="00316065">
        <w:rPr>
          <w:rFonts w:ascii="Times New Roman" w:eastAsia="Times New Roman" w:hAnsi="Times New Roman" w:cs="Times New Roman"/>
          <w:sz w:val="20"/>
          <w:szCs w:val="20"/>
          <w:lang w:eastAsia="ru-RU"/>
        </w:rPr>
        <w:t>млрд</w:t>
      </w:r>
      <w:proofErr w:type="gramEnd"/>
      <w:r w:rsidRPr="00316065">
        <w:rPr>
          <w:rFonts w:ascii="Times New Roman" w:eastAsia="Times New Roman" w:hAnsi="Times New Roman" w:cs="Times New Roman"/>
          <w:sz w:val="20"/>
          <w:szCs w:val="20"/>
          <w:lang w:eastAsia="ru-RU"/>
        </w:rPr>
        <w:t xml:space="preserve"> грн. І податкова служба працює над збереженням позитивної тенденції. Про це розповів Голова ДПС Руслан Кравченко під час міжнародного форуму «Industrial Evolution. Виробництво вмикає економіку».  </w:t>
      </w:r>
    </w:p>
    <w:p w:rsidR="00D510F0" w:rsidRPr="00316065" w:rsidRDefault="00D510F0" w:rsidP="00D510F0">
      <w:pPr>
        <w:spacing w:after="0" w:line="240" w:lineRule="auto"/>
        <w:jc w:val="both"/>
        <w:rPr>
          <w:rFonts w:ascii="Times New Roman" w:eastAsia="Times New Roman" w:hAnsi="Times New Roman" w:cs="Times New Roman"/>
          <w:sz w:val="20"/>
          <w:szCs w:val="20"/>
          <w:lang w:eastAsia="ru-RU"/>
        </w:rPr>
      </w:pPr>
      <w:r w:rsidRPr="00316065">
        <w:rPr>
          <w:rFonts w:ascii="Times New Roman" w:eastAsia="Times New Roman" w:hAnsi="Times New Roman" w:cs="Times New Roman"/>
          <w:sz w:val="20"/>
          <w:szCs w:val="20"/>
          <w:lang w:eastAsia="ru-RU"/>
        </w:rPr>
        <w:t>Масштабна дискусія об'єднала велику кількість представників бізнесу, уряду, місцевої влади з усієї України, інвесторів, банкі</w:t>
      </w:r>
      <w:proofErr w:type="gramStart"/>
      <w:r w:rsidRPr="00316065">
        <w:rPr>
          <w:rFonts w:ascii="Times New Roman" w:eastAsia="Times New Roman" w:hAnsi="Times New Roman" w:cs="Times New Roman"/>
          <w:sz w:val="20"/>
          <w:szCs w:val="20"/>
          <w:lang w:eastAsia="ru-RU"/>
        </w:rPr>
        <w:t>р</w:t>
      </w:r>
      <w:proofErr w:type="gramEnd"/>
      <w:r w:rsidRPr="00316065">
        <w:rPr>
          <w:rFonts w:ascii="Times New Roman" w:eastAsia="Times New Roman" w:hAnsi="Times New Roman" w:cs="Times New Roman"/>
          <w:sz w:val="20"/>
          <w:szCs w:val="20"/>
          <w:lang w:eastAsia="ru-RU"/>
        </w:rPr>
        <w:t xml:space="preserve">ів і міжнародних партнерів.  </w:t>
      </w:r>
    </w:p>
    <w:p w:rsidR="00D510F0" w:rsidRPr="00316065" w:rsidRDefault="00D510F0" w:rsidP="00D510F0">
      <w:pPr>
        <w:spacing w:after="0" w:line="240" w:lineRule="auto"/>
        <w:jc w:val="both"/>
        <w:rPr>
          <w:rFonts w:ascii="Times New Roman" w:eastAsia="Times New Roman" w:hAnsi="Times New Roman" w:cs="Times New Roman"/>
          <w:sz w:val="20"/>
          <w:szCs w:val="20"/>
          <w:lang w:eastAsia="ru-RU"/>
        </w:rPr>
      </w:pPr>
      <w:r w:rsidRPr="00316065">
        <w:rPr>
          <w:rFonts w:ascii="Times New Roman" w:eastAsia="Times New Roman" w:hAnsi="Times New Roman" w:cs="Times New Roman"/>
          <w:sz w:val="20"/>
          <w:szCs w:val="20"/>
          <w:lang w:eastAsia="ru-RU"/>
        </w:rPr>
        <w:t xml:space="preserve">Руслан Кравченко подякував бізнесу </w:t>
      </w:r>
      <w:proofErr w:type="gramStart"/>
      <w:r w:rsidRPr="00316065">
        <w:rPr>
          <w:rFonts w:ascii="Times New Roman" w:eastAsia="Times New Roman" w:hAnsi="Times New Roman" w:cs="Times New Roman"/>
          <w:sz w:val="20"/>
          <w:szCs w:val="20"/>
          <w:lang w:eastAsia="ru-RU"/>
        </w:rPr>
        <w:t>за</w:t>
      </w:r>
      <w:proofErr w:type="gramEnd"/>
      <w:r w:rsidRPr="00316065">
        <w:rPr>
          <w:rFonts w:ascii="Times New Roman" w:eastAsia="Times New Roman" w:hAnsi="Times New Roman" w:cs="Times New Roman"/>
          <w:sz w:val="20"/>
          <w:szCs w:val="20"/>
          <w:lang w:eastAsia="ru-RU"/>
        </w:rPr>
        <w:t xml:space="preserve"> роботу.  </w:t>
      </w:r>
    </w:p>
    <w:p w:rsidR="00D510F0" w:rsidRPr="00316065" w:rsidRDefault="00D510F0" w:rsidP="00D510F0">
      <w:pPr>
        <w:spacing w:after="0" w:line="240" w:lineRule="auto"/>
        <w:jc w:val="both"/>
        <w:rPr>
          <w:rFonts w:ascii="Times New Roman" w:eastAsia="Times New Roman" w:hAnsi="Times New Roman" w:cs="Times New Roman"/>
          <w:sz w:val="20"/>
          <w:szCs w:val="20"/>
          <w:lang w:eastAsia="ru-RU"/>
        </w:rPr>
      </w:pPr>
      <w:r w:rsidRPr="00316065">
        <w:rPr>
          <w:rFonts w:ascii="Times New Roman" w:eastAsia="Times New Roman" w:hAnsi="Times New Roman" w:cs="Times New Roman"/>
          <w:sz w:val="20"/>
          <w:szCs w:val="20"/>
          <w:lang w:eastAsia="ru-RU"/>
        </w:rPr>
        <w:t xml:space="preserve">«Бо навіть </w:t>
      </w:r>
      <w:proofErr w:type="gramStart"/>
      <w:r w:rsidRPr="00316065">
        <w:rPr>
          <w:rFonts w:ascii="Times New Roman" w:eastAsia="Times New Roman" w:hAnsi="Times New Roman" w:cs="Times New Roman"/>
          <w:sz w:val="20"/>
          <w:szCs w:val="20"/>
          <w:lang w:eastAsia="ru-RU"/>
        </w:rPr>
        <w:t>п</w:t>
      </w:r>
      <w:proofErr w:type="gramEnd"/>
      <w:r w:rsidRPr="00316065">
        <w:rPr>
          <w:rFonts w:ascii="Times New Roman" w:eastAsia="Times New Roman" w:hAnsi="Times New Roman" w:cs="Times New Roman"/>
          <w:sz w:val="20"/>
          <w:szCs w:val="20"/>
          <w:lang w:eastAsia="ru-RU"/>
        </w:rPr>
        <w:t xml:space="preserve">ісля таких масованих атак, які були сьогодні вночі, вони продовжують працювати, створюють робочі місця та сплачують податки. І це варте поваги. Саме завдяки кожному платнику за перший квартал маємо перевиконання плану надходжень на 36 </w:t>
      </w:r>
      <w:proofErr w:type="gramStart"/>
      <w:r w:rsidRPr="00316065">
        <w:rPr>
          <w:rFonts w:ascii="Times New Roman" w:eastAsia="Times New Roman" w:hAnsi="Times New Roman" w:cs="Times New Roman"/>
          <w:sz w:val="20"/>
          <w:szCs w:val="20"/>
          <w:lang w:eastAsia="ru-RU"/>
        </w:rPr>
        <w:t>млрд</w:t>
      </w:r>
      <w:proofErr w:type="gramEnd"/>
      <w:r w:rsidRPr="00316065">
        <w:rPr>
          <w:rFonts w:ascii="Times New Roman" w:eastAsia="Times New Roman" w:hAnsi="Times New Roman" w:cs="Times New Roman"/>
          <w:sz w:val="20"/>
          <w:szCs w:val="20"/>
          <w:lang w:eastAsia="ru-RU"/>
        </w:rPr>
        <w:t xml:space="preserve"> грн», – сказав він.  </w:t>
      </w:r>
    </w:p>
    <w:p w:rsidR="00D510F0" w:rsidRPr="00316065" w:rsidRDefault="00D510F0" w:rsidP="00D510F0">
      <w:pPr>
        <w:spacing w:after="0" w:line="240" w:lineRule="auto"/>
        <w:jc w:val="both"/>
        <w:rPr>
          <w:rFonts w:ascii="Times New Roman" w:eastAsia="Times New Roman" w:hAnsi="Times New Roman" w:cs="Times New Roman"/>
          <w:sz w:val="20"/>
          <w:szCs w:val="20"/>
          <w:lang w:eastAsia="ru-RU"/>
        </w:rPr>
      </w:pPr>
      <w:r w:rsidRPr="00316065">
        <w:rPr>
          <w:rFonts w:ascii="Times New Roman" w:eastAsia="Times New Roman" w:hAnsi="Times New Roman" w:cs="Times New Roman"/>
          <w:sz w:val="20"/>
          <w:szCs w:val="20"/>
          <w:lang w:eastAsia="ru-RU"/>
        </w:rPr>
        <w:t xml:space="preserve">Голова ДПС також зазначив, що ефективна та якісна комунікація з бізнесом – це його </w:t>
      </w:r>
      <w:proofErr w:type="gramStart"/>
      <w:r w:rsidRPr="00316065">
        <w:rPr>
          <w:rFonts w:ascii="Times New Roman" w:eastAsia="Times New Roman" w:hAnsi="Times New Roman" w:cs="Times New Roman"/>
          <w:sz w:val="20"/>
          <w:szCs w:val="20"/>
          <w:lang w:eastAsia="ru-RU"/>
        </w:rPr>
        <w:t>пр</w:t>
      </w:r>
      <w:proofErr w:type="gramEnd"/>
      <w:r w:rsidRPr="00316065">
        <w:rPr>
          <w:rFonts w:ascii="Times New Roman" w:eastAsia="Times New Roman" w:hAnsi="Times New Roman" w:cs="Times New Roman"/>
          <w:sz w:val="20"/>
          <w:szCs w:val="20"/>
          <w:lang w:eastAsia="ru-RU"/>
        </w:rPr>
        <w:t xml:space="preserve">іоритет із перших днів роботи на посаді.  </w:t>
      </w:r>
    </w:p>
    <w:p w:rsidR="00D510F0" w:rsidRPr="00316065" w:rsidRDefault="00D510F0" w:rsidP="00D510F0">
      <w:pPr>
        <w:spacing w:after="0" w:line="240" w:lineRule="auto"/>
        <w:jc w:val="both"/>
        <w:rPr>
          <w:rFonts w:ascii="Times New Roman" w:eastAsia="Times New Roman" w:hAnsi="Times New Roman" w:cs="Times New Roman"/>
          <w:sz w:val="20"/>
          <w:szCs w:val="20"/>
          <w:lang w:eastAsia="ru-RU"/>
        </w:rPr>
      </w:pPr>
      <w:r w:rsidRPr="00316065">
        <w:rPr>
          <w:rFonts w:ascii="Times New Roman" w:eastAsia="Times New Roman" w:hAnsi="Times New Roman" w:cs="Times New Roman"/>
          <w:sz w:val="20"/>
          <w:szCs w:val="20"/>
          <w:lang w:eastAsia="ru-RU"/>
        </w:rPr>
        <w:t xml:space="preserve">«Часто чув, що бізнесу доводиться самотужки вирішувати проблеми, які торкаються податкових питань. Заблокували податкову накладну – самостійно вигадуй, що робити. Потрапив у список ризикових – можеш там роками бути, ніхто не </w:t>
      </w:r>
      <w:proofErr w:type="gramStart"/>
      <w:r w:rsidRPr="00316065">
        <w:rPr>
          <w:rFonts w:ascii="Times New Roman" w:eastAsia="Times New Roman" w:hAnsi="Times New Roman" w:cs="Times New Roman"/>
          <w:sz w:val="20"/>
          <w:szCs w:val="20"/>
          <w:lang w:eastAsia="ru-RU"/>
        </w:rPr>
        <w:t>п</w:t>
      </w:r>
      <w:proofErr w:type="gramEnd"/>
      <w:r w:rsidRPr="00316065">
        <w:rPr>
          <w:rFonts w:ascii="Times New Roman" w:eastAsia="Times New Roman" w:hAnsi="Times New Roman" w:cs="Times New Roman"/>
          <w:sz w:val="20"/>
          <w:szCs w:val="20"/>
          <w:lang w:eastAsia="ru-RU"/>
        </w:rPr>
        <w:t xml:space="preserve">ідкаже алгоритм подальших дій», – додав він.  </w:t>
      </w:r>
    </w:p>
    <w:p w:rsidR="00D510F0" w:rsidRPr="00316065" w:rsidRDefault="00D510F0" w:rsidP="00D510F0">
      <w:pPr>
        <w:spacing w:after="0" w:line="240" w:lineRule="auto"/>
        <w:jc w:val="both"/>
        <w:rPr>
          <w:rFonts w:ascii="Times New Roman" w:eastAsia="Times New Roman" w:hAnsi="Times New Roman" w:cs="Times New Roman"/>
          <w:sz w:val="20"/>
          <w:szCs w:val="20"/>
          <w:lang w:eastAsia="ru-RU"/>
        </w:rPr>
      </w:pPr>
      <w:r w:rsidRPr="00316065">
        <w:rPr>
          <w:rFonts w:ascii="Times New Roman" w:eastAsia="Times New Roman" w:hAnsi="Times New Roman" w:cs="Times New Roman"/>
          <w:sz w:val="20"/>
          <w:szCs w:val="20"/>
          <w:lang w:eastAsia="ru-RU"/>
        </w:rPr>
        <w:t>Завдяки діалогу та перелі</w:t>
      </w:r>
      <w:proofErr w:type="gramStart"/>
      <w:r w:rsidRPr="00316065">
        <w:rPr>
          <w:rFonts w:ascii="Times New Roman" w:eastAsia="Times New Roman" w:hAnsi="Times New Roman" w:cs="Times New Roman"/>
          <w:sz w:val="20"/>
          <w:szCs w:val="20"/>
          <w:lang w:eastAsia="ru-RU"/>
        </w:rPr>
        <w:t>ку ч</w:t>
      </w:r>
      <w:proofErr w:type="gramEnd"/>
      <w:r w:rsidRPr="00316065">
        <w:rPr>
          <w:rFonts w:ascii="Times New Roman" w:eastAsia="Times New Roman" w:hAnsi="Times New Roman" w:cs="Times New Roman"/>
          <w:sz w:val="20"/>
          <w:szCs w:val="20"/>
          <w:lang w:eastAsia="ru-RU"/>
        </w:rPr>
        <w:t xml:space="preserve">ітких заходів з початку року вже майже  вдвічі скоротили кількість заблокованих податкових накладних. Сьогодні він сягає 0,37%. На 11,4 тисячі зменшили кількість </w:t>
      </w:r>
      <w:proofErr w:type="gramStart"/>
      <w:r w:rsidRPr="00316065">
        <w:rPr>
          <w:rFonts w:ascii="Times New Roman" w:eastAsia="Times New Roman" w:hAnsi="Times New Roman" w:cs="Times New Roman"/>
          <w:sz w:val="20"/>
          <w:szCs w:val="20"/>
          <w:lang w:eastAsia="ru-RU"/>
        </w:rPr>
        <w:t>п</w:t>
      </w:r>
      <w:proofErr w:type="gramEnd"/>
      <w:r w:rsidRPr="00316065">
        <w:rPr>
          <w:rFonts w:ascii="Times New Roman" w:eastAsia="Times New Roman" w:hAnsi="Times New Roman" w:cs="Times New Roman"/>
          <w:sz w:val="20"/>
          <w:szCs w:val="20"/>
          <w:lang w:eastAsia="ru-RU"/>
        </w:rPr>
        <w:t xml:space="preserve">ідприємств, які потрапили до ризикових.  </w:t>
      </w:r>
    </w:p>
    <w:p w:rsidR="00D510F0" w:rsidRPr="00316065" w:rsidRDefault="00D510F0" w:rsidP="00D510F0">
      <w:pPr>
        <w:spacing w:after="0" w:line="240" w:lineRule="auto"/>
        <w:jc w:val="both"/>
        <w:rPr>
          <w:rFonts w:ascii="Times New Roman" w:eastAsia="Times New Roman" w:hAnsi="Times New Roman" w:cs="Times New Roman"/>
          <w:sz w:val="20"/>
          <w:szCs w:val="20"/>
          <w:lang w:eastAsia="ru-RU"/>
        </w:rPr>
      </w:pPr>
      <w:r w:rsidRPr="00316065">
        <w:rPr>
          <w:rFonts w:ascii="Times New Roman" w:eastAsia="Times New Roman" w:hAnsi="Times New Roman" w:cs="Times New Roman"/>
          <w:sz w:val="20"/>
          <w:szCs w:val="20"/>
          <w:lang w:eastAsia="ru-RU"/>
        </w:rPr>
        <w:t xml:space="preserve">Також говорили про «Клуб білого бізнесу» та можливості, щоб якомога більша кількість </w:t>
      </w:r>
      <w:proofErr w:type="gramStart"/>
      <w:r w:rsidRPr="00316065">
        <w:rPr>
          <w:rFonts w:ascii="Times New Roman" w:eastAsia="Times New Roman" w:hAnsi="Times New Roman" w:cs="Times New Roman"/>
          <w:sz w:val="20"/>
          <w:szCs w:val="20"/>
          <w:lang w:eastAsia="ru-RU"/>
        </w:rPr>
        <w:t>п</w:t>
      </w:r>
      <w:proofErr w:type="gramEnd"/>
      <w:r w:rsidRPr="00316065">
        <w:rPr>
          <w:rFonts w:ascii="Times New Roman" w:eastAsia="Times New Roman" w:hAnsi="Times New Roman" w:cs="Times New Roman"/>
          <w:sz w:val="20"/>
          <w:szCs w:val="20"/>
          <w:lang w:eastAsia="ru-RU"/>
        </w:rPr>
        <w:t xml:space="preserve">ідприємств могла туди увійти – всі ті, хто працює чесно та сумлінно сплачує податки. </w:t>
      </w:r>
    </w:p>
    <w:p w:rsidR="00D510F0" w:rsidRPr="00316065" w:rsidRDefault="00D510F0" w:rsidP="00D510F0">
      <w:pPr>
        <w:spacing w:after="0" w:line="240" w:lineRule="auto"/>
        <w:jc w:val="both"/>
        <w:rPr>
          <w:rFonts w:ascii="Times New Roman" w:eastAsia="Times New Roman" w:hAnsi="Times New Roman" w:cs="Times New Roman"/>
          <w:sz w:val="20"/>
          <w:szCs w:val="20"/>
          <w:lang w:eastAsia="ru-RU"/>
        </w:rPr>
      </w:pPr>
      <w:r w:rsidRPr="00316065">
        <w:rPr>
          <w:rFonts w:ascii="Times New Roman" w:eastAsia="Times New Roman" w:hAnsi="Times New Roman" w:cs="Times New Roman"/>
          <w:sz w:val="20"/>
          <w:szCs w:val="20"/>
          <w:lang w:eastAsia="ru-RU"/>
        </w:rPr>
        <w:t>«Торкнулися питання змі</w:t>
      </w:r>
      <w:proofErr w:type="gramStart"/>
      <w:r w:rsidRPr="00316065">
        <w:rPr>
          <w:rFonts w:ascii="Times New Roman" w:eastAsia="Times New Roman" w:hAnsi="Times New Roman" w:cs="Times New Roman"/>
          <w:sz w:val="20"/>
          <w:szCs w:val="20"/>
          <w:lang w:eastAsia="ru-RU"/>
        </w:rPr>
        <w:t>н</w:t>
      </w:r>
      <w:proofErr w:type="gramEnd"/>
      <w:r w:rsidRPr="00316065">
        <w:rPr>
          <w:rFonts w:ascii="Times New Roman" w:eastAsia="Times New Roman" w:hAnsi="Times New Roman" w:cs="Times New Roman"/>
          <w:sz w:val="20"/>
          <w:szCs w:val="20"/>
          <w:lang w:eastAsia="ru-RU"/>
        </w:rPr>
        <w:t xml:space="preserve"> до законодавства. І бізнес має рацію, коли скаржиться, що це ускладнює роботу. Бо іноді не вистачає часу, щоб встигнути за таким потоком змін. Зрозумілість та передбачуваність – це те, що має сприяти зростанню», – додав Руслан Кравченко. </w:t>
      </w:r>
    </w:p>
    <w:p w:rsidR="00D510F0" w:rsidRPr="00D510F0" w:rsidRDefault="00D510F0" w:rsidP="00821A35">
      <w:pPr>
        <w:pStyle w:val="1"/>
        <w:spacing w:before="0" w:beforeAutospacing="0" w:after="0" w:afterAutospacing="0"/>
        <w:rPr>
          <w:sz w:val="20"/>
          <w:szCs w:val="20"/>
        </w:rPr>
      </w:pPr>
    </w:p>
    <w:p w:rsidR="00821A35" w:rsidRPr="00A95DA5" w:rsidRDefault="00821A35" w:rsidP="00821A35">
      <w:pPr>
        <w:pStyle w:val="1"/>
        <w:spacing w:before="0" w:beforeAutospacing="0" w:after="0" w:afterAutospacing="0"/>
        <w:rPr>
          <w:sz w:val="20"/>
          <w:szCs w:val="20"/>
        </w:rPr>
      </w:pPr>
      <w:r w:rsidRPr="00A95DA5">
        <w:rPr>
          <w:sz w:val="20"/>
          <w:szCs w:val="20"/>
        </w:rPr>
        <w:t>Щодо подання декларації про майновий стан і доходи в електронному вигляді</w:t>
      </w:r>
    </w:p>
    <w:p w:rsidR="00821A35" w:rsidRPr="00A95DA5" w:rsidRDefault="00821A35" w:rsidP="00821A35">
      <w:pPr>
        <w:pStyle w:val="a3"/>
        <w:spacing w:before="0" w:beforeAutospacing="0" w:after="0" w:afterAutospacing="0"/>
        <w:jc w:val="both"/>
        <w:rPr>
          <w:sz w:val="20"/>
          <w:szCs w:val="20"/>
        </w:rPr>
      </w:pPr>
      <w:r w:rsidRPr="00A95DA5">
        <w:rPr>
          <w:sz w:val="20"/>
          <w:szCs w:val="20"/>
        </w:rPr>
        <w:t>Головне управління ДПС у Дніпропетровській області інформу</w:t>
      </w:r>
      <w:proofErr w:type="gramStart"/>
      <w:r w:rsidRPr="00A95DA5">
        <w:rPr>
          <w:sz w:val="20"/>
          <w:szCs w:val="20"/>
        </w:rPr>
        <w:t>є.</w:t>
      </w:r>
      <w:proofErr w:type="gramEnd"/>
      <w:r w:rsidRPr="00A95DA5">
        <w:rPr>
          <w:sz w:val="20"/>
          <w:szCs w:val="20"/>
        </w:rPr>
        <w:t xml:space="preserve"> </w:t>
      </w:r>
    </w:p>
    <w:p w:rsidR="00821A35" w:rsidRPr="00A95DA5" w:rsidRDefault="00821A35" w:rsidP="00821A35">
      <w:pPr>
        <w:pStyle w:val="a3"/>
        <w:spacing w:before="0" w:beforeAutospacing="0" w:after="0" w:afterAutospacing="0"/>
        <w:jc w:val="both"/>
        <w:rPr>
          <w:sz w:val="20"/>
          <w:szCs w:val="20"/>
        </w:rPr>
      </w:pPr>
      <w:r w:rsidRPr="00A95DA5">
        <w:rPr>
          <w:sz w:val="20"/>
          <w:szCs w:val="20"/>
        </w:rPr>
        <w:t xml:space="preserve">Електронний кабінет – найпопулярніший інструмент комунікації платників з податковими органами. </w:t>
      </w:r>
    </w:p>
    <w:p w:rsidR="00821A35" w:rsidRPr="00A95DA5" w:rsidRDefault="00821A35" w:rsidP="00821A35">
      <w:pPr>
        <w:pStyle w:val="a3"/>
        <w:spacing w:before="0" w:beforeAutospacing="0" w:after="0" w:afterAutospacing="0"/>
        <w:jc w:val="both"/>
        <w:rPr>
          <w:sz w:val="20"/>
          <w:szCs w:val="20"/>
        </w:rPr>
      </w:pPr>
      <w:r w:rsidRPr="00A95DA5">
        <w:rPr>
          <w:sz w:val="20"/>
          <w:szCs w:val="20"/>
        </w:rPr>
        <w:t xml:space="preserve">Електронний кабінет працює в режимі онлайн 24/7/365 та забезпечує платників податковою інформацією, інструментами для подання звітності, сплати податків, отримання довідок та іншої необхідної інформації. </w:t>
      </w:r>
    </w:p>
    <w:p w:rsidR="00821A35" w:rsidRPr="00A95DA5" w:rsidRDefault="00821A35" w:rsidP="00821A35">
      <w:pPr>
        <w:pStyle w:val="a3"/>
        <w:spacing w:before="0" w:beforeAutospacing="0" w:after="0" w:afterAutospacing="0"/>
        <w:jc w:val="both"/>
        <w:rPr>
          <w:sz w:val="20"/>
          <w:szCs w:val="20"/>
        </w:rPr>
      </w:pPr>
      <w:r w:rsidRPr="00A95DA5">
        <w:rPr>
          <w:sz w:val="20"/>
          <w:szCs w:val="20"/>
        </w:rPr>
        <w:t xml:space="preserve">Для фізичних осіб в приватній частині Електронного кабінету об’єднано сервіси для громадян в окремий Е-кабінет </w:t>
      </w:r>
      <w:proofErr w:type="gramStart"/>
      <w:r w:rsidRPr="00A95DA5">
        <w:rPr>
          <w:sz w:val="20"/>
          <w:szCs w:val="20"/>
        </w:rPr>
        <w:t>для</w:t>
      </w:r>
      <w:proofErr w:type="gramEnd"/>
      <w:r w:rsidRPr="00A95DA5">
        <w:rPr>
          <w:sz w:val="20"/>
          <w:szCs w:val="20"/>
        </w:rPr>
        <w:t xml:space="preserve"> громадян (режим ЕК для громадян). </w:t>
      </w:r>
    </w:p>
    <w:p w:rsidR="00821A35" w:rsidRPr="00A95DA5" w:rsidRDefault="00821A35" w:rsidP="00821A35">
      <w:pPr>
        <w:pStyle w:val="a3"/>
        <w:spacing w:before="0" w:beforeAutospacing="0" w:after="0" w:afterAutospacing="0"/>
        <w:jc w:val="both"/>
        <w:rPr>
          <w:sz w:val="20"/>
          <w:szCs w:val="20"/>
        </w:rPr>
      </w:pPr>
      <w:r w:rsidRPr="00A95DA5">
        <w:rPr>
          <w:sz w:val="20"/>
          <w:szCs w:val="20"/>
        </w:rPr>
        <w:t xml:space="preserve">Можливість подання декларації про майновий стан і </w:t>
      </w:r>
      <w:proofErr w:type="gramStart"/>
      <w:r w:rsidRPr="00A95DA5">
        <w:rPr>
          <w:sz w:val="20"/>
          <w:szCs w:val="20"/>
        </w:rPr>
        <w:t>доходи</w:t>
      </w:r>
      <w:proofErr w:type="gramEnd"/>
      <w:r w:rsidRPr="00A95DA5">
        <w:rPr>
          <w:sz w:val="20"/>
          <w:szCs w:val="20"/>
        </w:rPr>
        <w:t xml:space="preserve"> доступна через ЕК для громадян та у меню Введення звітності Електронного кабінету. </w:t>
      </w:r>
    </w:p>
    <w:p w:rsidR="00821A35" w:rsidRPr="00A95DA5" w:rsidRDefault="00821A35" w:rsidP="00821A35">
      <w:pPr>
        <w:pStyle w:val="a3"/>
        <w:spacing w:before="0" w:beforeAutospacing="0" w:after="0" w:afterAutospacing="0"/>
        <w:jc w:val="both"/>
        <w:rPr>
          <w:sz w:val="20"/>
          <w:szCs w:val="20"/>
        </w:rPr>
      </w:pPr>
      <w:r w:rsidRPr="00A95DA5">
        <w:rPr>
          <w:sz w:val="20"/>
          <w:szCs w:val="20"/>
        </w:rPr>
        <w:t xml:space="preserve">При поданні декларації про майновий стан і доходи через ЕК для громадян створено спрощений механізм заповнення звітності з використанням анкетування, супроводом та здійснюється автоматичне передзаповнення декларації реєстраційними та </w:t>
      </w:r>
      <w:proofErr w:type="gramStart"/>
      <w:r w:rsidRPr="00A95DA5">
        <w:rPr>
          <w:sz w:val="20"/>
          <w:szCs w:val="20"/>
        </w:rPr>
        <w:t>обл</w:t>
      </w:r>
      <w:proofErr w:type="gramEnd"/>
      <w:r w:rsidRPr="00A95DA5">
        <w:rPr>
          <w:sz w:val="20"/>
          <w:szCs w:val="20"/>
        </w:rPr>
        <w:t>іковими даними, а також даними щодо об’єктів оподаткування, які отримані від інших державних органів та інформації про доходи, поданої податковими агентами до контролюючих органі</w:t>
      </w:r>
      <w:proofErr w:type="gramStart"/>
      <w:r w:rsidRPr="00A95DA5">
        <w:rPr>
          <w:sz w:val="20"/>
          <w:szCs w:val="20"/>
        </w:rPr>
        <w:t>в</w:t>
      </w:r>
      <w:proofErr w:type="gramEnd"/>
      <w:r w:rsidRPr="00A95DA5">
        <w:rPr>
          <w:sz w:val="20"/>
          <w:szCs w:val="20"/>
        </w:rPr>
        <w:t xml:space="preserve">. </w:t>
      </w:r>
    </w:p>
    <w:p w:rsidR="00821A35" w:rsidRPr="00A95DA5" w:rsidRDefault="00821A35" w:rsidP="00821A35">
      <w:pPr>
        <w:pStyle w:val="a3"/>
        <w:spacing w:before="0" w:beforeAutospacing="0" w:after="0" w:afterAutospacing="0"/>
        <w:jc w:val="both"/>
        <w:rPr>
          <w:sz w:val="20"/>
          <w:szCs w:val="20"/>
        </w:rPr>
      </w:pPr>
      <w:r w:rsidRPr="00A95DA5">
        <w:rPr>
          <w:sz w:val="20"/>
          <w:szCs w:val="20"/>
        </w:rPr>
        <w:t>Мобільний застосунок «</w:t>
      </w:r>
      <w:proofErr w:type="gramStart"/>
      <w:r w:rsidRPr="00A95DA5">
        <w:rPr>
          <w:sz w:val="20"/>
          <w:szCs w:val="20"/>
        </w:rPr>
        <w:t>Моя</w:t>
      </w:r>
      <w:proofErr w:type="gramEnd"/>
      <w:r w:rsidRPr="00A95DA5">
        <w:rPr>
          <w:sz w:val="20"/>
          <w:szCs w:val="20"/>
        </w:rPr>
        <w:t xml:space="preserve"> податкова» надає можливість фізичним особам подати декларацію про майновий стан і доходи на отримання податкової знижки. </w:t>
      </w:r>
    </w:p>
    <w:p w:rsidR="00821A35" w:rsidRPr="00A95DA5" w:rsidRDefault="00821A35" w:rsidP="00821A35">
      <w:pPr>
        <w:pStyle w:val="a3"/>
        <w:spacing w:before="0" w:beforeAutospacing="0" w:after="0" w:afterAutospacing="0"/>
        <w:jc w:val="both"/>
        <w:rPr>
          <w:sz w:val="20"/>
          <w:szCs w:val="20"/>
        </w:rPr>
      </w:pPr>
      <w:r w:rsidRPr="00A95DA5">
        <w:rPr>
          <w:sz w:val="20"/>
          <w:szCs w:val="20"/>
        </w:rPr>
        <w:t>Інформаційні матеріали (інструкції) щодо подання декларації про майновий стан і доходи на отримання податкової знижки засобами мобільного застосунку «</w:t>
      </w:r>
      <w:proofErr w:type="gramStart"/>
      <w:r w:rsidRPr="00A95DA5">
        <w:rPr>
          <w:sz w:val="20"/>
          <w:szCs w:val="20"/>
        </w:rPr>
        <w:t>Моя</w:t>
      </w:r>
      <w:proofErr w:type="gramEnd"/>
      <w:r w:rsidRPr="00A95DA5">
        <w:rPr>
          <w:sz w:val="20"/>
          <w:szCs w:val="20"/>
        </w:rPr>
        <w:t xml:space="preserve"> податкова» розміщені на вебсайті у рубриці Онлайн навчання за покликанням </w:t>
      </w:r>
    </w:p>
    <w:p w:rsidR="00821A35" w:rsidRPr="00A95DA5" w:rsidRDefault="001D3AB5" w:rsidP="00821A35">
      <w:pPr>
        <w:pStyle w:val="a3"/>
        <w:spacing w:before="0" w:beforeAutospacing="0" w:after="0" w:afterAutospacing="0"/>
        <w:jc w:val="both"/>
        <w:rPr>
          <w:sz w:val="20"/>
          <w:szCs w:val="20"/>
        </w:rPr>
      </w:pPr>
      <w:hyperlink r:id="rId5" w:history="1">
        <w:r w:rsidR="00821A35" w:rsidRPr="00A95DA5">
          <w:rPr>
            <w:rStyle w:val="a5"/>
            <w:sz w:val="20"/>
            <w:szCs w:val="20"/>
          </w:rPr>
          <w:t>https://tax.gov.ua/mobilniy-zastosunok-moya-podatkova/prezentatsiyni-materiali/735229.html</w:t>
        </w:r>
      </w:hyperlink>
      <w:r w:rsidR="00821A35" w:rsidRPr="00A95DA5">
        <w:rPr>
          <w:sz w:val="20"/>
          <w:szCs w:val="20"/>
        </w:rPr>
        <w:t xml:space="preserve"> та </w:t>
      </w:r>
      <w:hyperlink r:id="rId6" w:history="1">
        <w:r w:rsidR="00821A35" w:rsidRPr="00A95DA5">
          <w:rPr>
            <w:rStyle w:val="a5"/>
            <w:sz w:val="20"/>
            <w:szCs w:val="20"/>
          </w:rPr>
          <w:t>https://tax.gov.ua/mobilniy-zastosunok-moya-podatkova/videomateriali/10156.html</w:t>
        </w:r>
      </w:hyperlink>
      <w:r w:rsidR="00821A35" w:rsidRPr="00A95DA5">
        <w:rPr>
          <w:sz w:val="20"/>
          <w:szCs w:val="20"/>
        </w:rPr>
        <w:t xml:space="preserve"> </w:t>
      </w:r>
    </w:p>
    <w:p w:rsidR="00C448DD" w:rsidRDefault="00C448DD" w:rsidP="008F7268">
      <w:pPr>
        <w:pStyle w:val="1"/>
        <w:spacing w:before="0" w:beforeAutospacing="0" w:after="0" w:afterAutospacing="0"/>
        <w:rPr>
          <w:sz w:val="20"/>
          <w:szCs w:val="20"/>
          <w:lang w:val="uk-UA"/>
        </w:rPr>
      </w:pPr>
    </w:p>
    <w:p w:rsidR="008F7268" w:rsidRPr="00A95DA5" w:rsidRDefault="008F7268" w:rsidP="008F7268">
      <w:pPr>
        <w:pStyle w:val="1"/>
        <w:spacing w:before="0" w:beforeAutospacing="0" w:after="0" w:afterAutospacing="0"/>
        <w:rPr>
          <w:sz w:val="20"/>
          <w:szCs w:val="20"/>
        </w:rPr>
      </w:pPr>
      <w:r w:rsidRPr="00A95DA5">
        <w:rPr>
          <w:sz w:val="20"/>
          <w:szCs w:val="20"/>
        </w:rPr>
        <w:t>Платники єдиного податку звітують за новими формами</w:t>
      </w:r>
    </w:p>
    <w:p w:rsidR="008F7268" w:rsidRPr="00A95DA5" w:rsidRDefault="008F7268" w:rsidP="008F7268">
      <w:pPr>
        <w:pStyle w:val="a3"/>
        <w:spacing w:before="0" w:beforeAutospacing="0" w:after="0" w:afterAutospacing="0"/>
        <w:jc w:val="both"/>
        <w:rPr>
          <w:sz w:val="20"/>
          <w:szCs w:val="20"/>
        </w:rPr>
      </w:pPr>
      <w:r w:rsidRPr="00A95DA5">
        <w:rPr>
          <w:sz w:val="20"/>
          <w:szCs w:val="20"/>
        </w:rPr>
        <w:t>Головне управління ДПС у Дніпропетровській області інформу</w:t>
      </w:r>
      <w:proofErr w:type="gramStart"/>
      <w:r w:rsidRPr="00A95DA5">
        <w:rPr>
          <w:sz w:val="20"/>
          <w:szCs w:val="20"/>
        </w:rPr>
        <w:t>є,</w:t>
      </w:r>
      <w:proofErr w:type="gramEnd"/>
      <w:r w:rsidRPr="00A95DA5">
        <w:rPr>
          <w:sz w:val="20"/>
          <w:szCs w:val="20"/>
        </w:rPr>
        <w:t xml:space="preserve"> що наказом Міністерства фінансів України від 31 січня 2025 року № 57 «Про внесення змін до наказу Міністерства фінансів України від 19 червня 2015 року № 578» (далі – Наказ № 57) (зареєстровано в Міністерстві юстиції України 14 </w:t>
      </w:r>
      <w:proofErr w:type="gramStart"/>
      <w:r w:rsidRPr="00A95DA5">
        <w:rPr>
          <w:sz w:val="20"/>
          <w:szCs w:val="20"/>
        </w:rPr>
        <w:t>лютого</w:t>
      </w:r>
      <w:proofErr w:type="gramEnd"/>
      <w:r w:rsidRPr="00A95DA5">
        <w:rPr>
          <w:sz w:val="20"/>
          <w:szCs w:val="20"/>
        </w:rPr>
        <w:t xml:space="preserve"> 2025 року за № 232/43638) внесені зміни до форм податкових декларацій платника єдиного податку. Наказ № 57 набув чинності 20.02.2025. </w:t>
      </w:r>
    </w:p>
    <w:p w:rsidR="008F7268" w:rsidRPr="00A95DA5" w:rsidRDefault="008F7268" w:rsidP="008F7268">
      <w:pPr>
        <w:pStyle w:val="a3"/>
        <w:spacing w:before="0" w:beforeAutospacing="0" w:after="0" w:afterAutospacing="0"/>
        <w:jc w:val="both"/>
        <w:rPr>
          <w:sz w:val="20"/>
          <w:szCs w:val="20"/>
        </w:rPr>
      </w:pPr>
      <w:r w:rsidRPr="00A95DA5">
        <w:rPr>
          <w:sz w:val="20"/>
          <w:szCs w:val="20"/>
        </w:rPr>
        <w:t>Нагадуємо, що з 01.04.2025 розпочалось звітування для платників податкі</w:t>
      </w:r>
      <w:proofErr w:type="gramStart"/>
      <w:r w:rsidRPr="00A95DA5">
        <w:rPr>
          <w:sz w:val="20"/>
          <w:szCs w:val="20"/>
        </w:rPr>
        <w:t>в</w:t>
      </w:r>
      <w:proofErr w:type="gramEnd"/>
      <w:r w:rsidRPr="00A95DA5">
        <w:rPr>
          <w:sz w:val="20"/>
          <w:szCs w:val="20"/>
        </w:rPr>
        <w:t xml:space="preserve">, </w:t>
      </w:r>
      <w:proofErr w:type="gramStart"/>
      <w:r w:rsidRPr="00A95DA5">
        <w:rPr>
          <w:sz w:val="20"/>
          <w:szCs w:val="20"/>
        </w:rPr>
        <w:t>як</w:t>
      </w:r>
      <w:proofErr w:type="gramEnd"/>
      <w:r w:rsidRPr="00A95DA5">
        <w:rPr>
          <w:sz w:val="20"/>
          <w:szCs w:val="20"/>
        </w:rPr>
        <w:t xml:space="preserve">і перебувають на спрощеній системі оподаткування (податковий період – квартал).  </w:t>
      </w:r>
    </w:p>
    <w:p w:rsidR="008F7268" w:rsidRPr="00A95DA5" w:rsidRDefault="008F7268" w:rsidP="008F7268">
      <w:pPr>
        <w:pStyle w:val="a3"/>
        <w:spacing w:before="0" w:beforeAutospacing="0" w:after="0" w:afterAutospacing="0"/>
        <w:jc w:val="both"/>
        <w:rPr>
          <w:sz w:val="20"/>
          <w:szCs w:val="20"/>
        </w:rPr>
      </w:pPr>
      <w:r w:rsidRPr="00A95DA5">
        <w:rPr>
          <w:sz w:val="20"/>
          <w:szCs w:val="20"/>
        </w:rPr>
        <w:t xml:space="preserve">Податкові декларації платників єдиного податку </w:t>
      </w:r>
      <w:proofErr w:type="gramStart"/>
      <w:r w:rsidRPr="00A95DA5">
        <w:rPr>
          <w:sz w:val="20"/>
          <w:szCs w:val="20"/>
        </w:rPr>
        <w:t>для б</w:t>
      </w:r>
      <w:proofErr w:type="gramEnd"/>
      <w:r w:rsidRPr="00A95DA5">
        <w:rPr>
          <w:sz w:val="20"/>
          <w:szCs w:val="20"/>
        </w:rPr>
        <w:t xml:space="preserve">ізнесу (ідентифікатори форм F0103407, J/F0103309) за новими формами доступні в Електронному кабінеті. </w:t>
      </w:r>
    </w:p>
    <w:p w:rsidR="008F7268" w:rsidRPr="00A95DA5" w:rsidRDefault="008F7268" w:rsidP="008F7268">
      <w:pPr>
        <w:pStyle w:val="a3"/>
        <w:spacing w:before="0" w:beforeAutospacing="0" w:after="0" w:afterAutospacing="0"/>
        <w:jc w:val="both"/>
        <w:rPr>
          <w:sz w:val="20"/>
          <w:szCs w:val="20"/>
        </w:rPr>
      </w:pPr>
      <w:r w:rsidRPr="00A95DA5">
        <w:rPr>
          <w:sz w:val="20"/>
          <w:szCs w:val="20"/>
        </w:rPr>
        <w:t xml:space="preserve">Акцентуємо, що </w:t>
      </w:r>
      <w:proofErr w:type="gramStart"/>
      <w:r w:rsidRPr="00A95DA5">
        <w:rPr>
          <w:sz w:val="20"/>
          <w:szCs w:val="20"/>
        </w:rPr>
        <w:t>нов</w:t>
      </w:r>
      <w:proofErr w:type="gramEnd"/>
      <w:r w:rsidRPr="00A95DA5">
        <w:rPr>
          <w:sz w:val="20"/>
          <w:szCs w:val="20"/>
        </w:rPr>
        <w:t xml:space="preserve">і форми декларації містять розділ щодо визначення податкових зобов’язань з військового збору і платникам необхідно бути уважними при подачі звітності. </w:t>
      </w:r>
    </w:p>
    <w:p w:rsidR="008F7268" w:rsidRPr="00A95DA5" w:rsidRDefault="008F7268" w:rsidP="008F7268">
      <w:pPr>
        <w:pStyle w:val="a3"/>
        <w:spacing w:before="0" w:beforeAutospacing="0" w:after="0" w:afterAutospacing="0"/>
        <w:jc w:val="both"/>
        <w:rPr>
          <w:sz w:val="20"/>
          <w:szCs w:val="20"/>
        </w:rPr>
      </w:pPr>
      <w:r w:rsidRPr="00A95DA5">
        <w:rPr>
          <w:sz w:val="20"/>
          <w:szCs w:val="20"/>
        </w:rPr>
        <w:t xml:space="preserve">Звертаємо увагу, що податкову декларацію платники єдиного податку третьої групи – ФОПи можуть подати через Електронний кабінет та мобільний застосунок «Моя податкова», який розміщено на цифрових платформах </w:t>
      </w:r>
      <w:hyperlink r:id="rId7" w:history="1">
        <w:r w:rsidRPr="00A95DA5">
          <w:rPr>
            <w:rStyle w:val="a6"/>
            <w:color w:val="0000FF"/>
            <w:sz w:val="20"/>
            <w:szCs w:val="20"/>
            <w:u w:val="single"/>
          </w:rPr>
          <w:t>AppStore</w:t>
        </w:r>
      </w:hyperlink>
      <w:r w:rsidRPr="00A95DA5">
        <w:rPr>
          <w:sz w:val="20"/>
          <w:szCs w:val="20"/>
        </w:rPr>
        <w:t xml:space="preserve"> або </w:t>
      </w:r>
      <w:hyperlink r:id="rId8" w:history="1">
        <w:r w:rsidRPr="00A95DA5">
          <w:rPr>
            <w:rStyle w:val="a6"/>
            <w:color w:val="0000FF"/>
            <w:sz w:val="20"/>
            <w:szCs w:val="20"/>
            <w:u w:val="single"/>
          </w:rPr>
          <w:t>GooglePlay</w:t>
        </w:r>
      </w:hyperlink>
      <w:r w:rsidRPr="00A95DA5">
        <w:rPr>
          <w:sz w:val="20"/>
          <w:szCs w:val="20"/>
        </w:rPr>
        <w:t xml:space="preserve">. </w:t>
      </w:r>
    </w:p>
    <w:p w:rsidR="008F7268" w:rsidRPr="00A95DA5" w:rsidRDefault="008F7268" w:rsidP="008F7268">
      <w:pPr>
        <w:pStyle w:val="a3"/>
        <w:spacing w:before="0" w:beforeAutospacing="0" w:after="0" w:afterAutospacing="0"/>
        <w:jc w:val="both"/>
        <w:rPr>
          <w:sz w:val="20"/>
          <w:szCs w:val="20"/>
        </w:rPr>
      </w:pPr>
      <w:r w:rsidRPr="00A95DA5">
        <w:rPr>
          <w:sz w:val="20"/>
          <w:szCs w:val="20"/>
        </w:rPr>
        <w:lastRenderedPageBreak/>
        <w:t xml:space="preserve">Довідково: презентаційні матеріали щодо подання декларації через мобільний застосунок «Моя податкова» доступні за посиланням </w:t>
      </w:r>
      <w:hyperlink r:id="rId9" w:history="1">
        <w:r w:rsidRPr="00A95DA5">
          <w:rPr>
            <w:rStyle w:val="a5"/>
            <w:sz w:val="20"/>
            <w:szCs w:val="20"/>
          </w:rPr>
          <w:t>https://tax.gov.ua/mobilniy-zastosunok-moya-podatkova/prezentatsiyni-materiali/879290.html</w:t>
        </w:r>
      </w:hyperlink>
      <w:r w:rsidRPr="00A95DA5">
        <w:rPr>
          <w:sz w:val="20"/>
          <w:szCs w:val="20"/>
        </w:rPr>
        <w:t xml:space="preserve">. </w:t>
      </w:r>
    </w:p>
    <w:p w:rsidR="00C448DD" w:rsidRDefault="00C448DD" w:rsidP="008F7268">
      <w:pPr>
        <w:spacing w:after="0" w:line="240" w:lineRule="auto"/>
        <w:outlineLvl w:val="0"/>
        <w:rPr>
          <w:rFonts w:ascii="Times New Roman" w:eastAsia="Times New Roman" w:hAnsi="Times New Roman" w:cs="Times New Roman"/>
          <w:b/>
          <w:bCs/>
          <w:kern w:val="36"/>
          <w:sz w:val="20"/>
          <w:szCs w:val="20"/>
          <w:lang w:val="uk-UA" w:eastAsia="ru-RU"/>
        </w:rPr>
      </w:pPr>
    </w:p>
    <w:p w:rsidR="008F7268" w:rsidRPr="00A95DA5" w:rsidRDefault="008F7268" w:rsidP="008F7268">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 xml:space="preserve">Увага! </w:t>
      </w:r>
      <w:proofErr w:type="gramStart"/>
      <w:r w:rsidRPr="00A95DA5">
        <w:rPr>
          <w:rFonts w:ascii="Times New Roman" w:eastAsia="Times New Roman" w:hAnsi="Times New Roman" w:cs="Times New Roman"/>
          <w:b/>
          <w:bCs/>
          <w:kern w:val="36"/>
          <w:sz w:val="20"/>
          <w:szCs w:val="20"/>
          <w:lang w:eastAsia="ru-RU"/>
        </w:rPr>
        <w:t>В</w:t>
      </w:r>
      <w:proofErr w:type="gramEnd"/>
      <w:r w:rsidRPr="00A95DA5">
        <w:rPr>
          <w:rFonts w:ascii="Times New Roman" w:eastAsia="Times New Roman" w:hAnsi="Times New Roman" w:cs="Times New Roman"/>
          <w:b/>
          <w:bCs/>
          <w:kern w:val="36"/>
          <w:sz w:val="20"/>
          <w:szCs w:val="20"/>
          <w:lang w:eastAsia="ru-RU"/>
        </w:rPr>
        <w:t xml:space="preserve"> </w:t>
      </w:r>
      <w:proofErr w:type="gramStart"/>
      <w:r w:rsidRPr="00A95DA5">
        <w:rPr>
          <w:rFonts w:ascii="Times New Roman" w:eastAsia="Times New Roman" w:hAnsi="Times New Roman" w:cs="Times New Roman"/>
          <w:b/>
          <w:bCs/>
          <w:kern w:val="36"/>
          <w:sz w:val="20"/>
          <w:szCs w:val="20"/>
          <w:lang w:eastAsia="ru-RU"/>
        </w:rPr>
        <w:t>Головному</w:t>
      </w:r>
      <w:proofErr w:type="gramEnd"/>
      <w:r w:rsidRPr="00A95DA5">
        <w:rPr>
          <w:rFonts w:ascii="Times New Roman" w:eastAsia="Times New Roman" w:hAnsi="Times New Roman" w:cs="Times New Roman"/>
          <w:b/>
          <w:bCs/>
          <w:kern w:val="36"/>
          <w:sz w:val="20"/>
          <w:szCs w:val="20"/>
          <w:lang w:eastAsia="ru-RU"/>
        </w:rPr>
        <w:t xml:space="preserve"> управлінні ДПС у Дніпропетровській області працюють номери телефонів «гарячих ліній» для надання консультацій мобілізованим, демобілізованим фізичним особам та членам їх родин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Для надання консультацій мобілізованим, демобілізованим фізичним особам та/або членам їх родин </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Головному</w:t>
      </w:r>
      <w:proofErr w:type="gramEnd"/>
      <w:r w:rsidRPr="00A95DA5">
        <w:rPr>
          <w:rFonts w:ascii="Times New Roman" w:eastAsia="Times New Roman" w:hAnsi="Times New Roman" w:cs="Times New Roman"/>
          <w:sz w:val="20"/>
          <w:szCs w:val="20"/>
          <w:lang w:eastAsia="ru-RU"/>
        </w:rPr>
        <w:t xml:space="preserve"> управлінні ДПС у Дніпропетровській області працюють номери телефонів «гарячих ліній»: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w:t>
      </w:r>
      <w:r w:rsidRPr="00A95DA5">
        <w:rPr>
          <w:rFonts w:ascii="Times New Roman" w:eastAsia="Times New Roman" w:hAnsi="Times New Roman" w:cs="Times New Roman"/>
          <w:b/>
          <w:bCs/>
          <w:sz w:val="20"/>
          <w:szCs w:val="20"/>
          <w:lang w:eastAsia="ru-RU"/>
        </w:rPr>
        <w:t>(096) 862 10 70, (095) 159 09 70</w:t>
      </w:r>
      <w:r w:rsidRPr="00A95DA5">
        <w:rPr>
          <w:rFonts w:ascii="Times New Roman" w:eastAsia="Times New Roman" w:hAnsi="Times New Roman" w:cs="Times New Roman"/>
          <w:sz w:val="20"/>
          <w:szCs w:val="20"/>
          <w:lang w:eastAsia="ru-RU"/>
        </w:rPr>
        <w:t xml:space="preserve"> – з питань адміністрування податків, зборів;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w:t>
      </w:r>
      <w:r w:rsidRPr="00A95DA5">
        <w:rPr>
          <w:rFonts w:ascii="Times New Roman" w:eastAsia="Times New Roman" w:hAnsi="Times New Roman" w:cs="Times New Roman"/>
          <w:b/>
          <w:bCs/>
          <w:sz w:val="20"/>
          <w:szCs w:val="20"/>
          <w:lang w:eastAsia="ru-RU"/>
        </w:rPr>
        <w:t>(093) 606 30 45, (099) 510 11 50</w:t>
      </w:r>
      <w:r w:rsidRPr="00A95DA5">
        <w:rPr>
          <w:rFonts w:ascii="Times New Roman" w:eastAsia="Times New Roman" w:hAnsi="Times New Roman" w:cs="Times New Roman"/>
          <w:sz w:val="20"/>
          <w:szCs w:val="20"/>
          <w:lang w:eastAsia="ru-RU"/>
        </w:rPr>
        <w:t xml:space="preserve"> – з питань погашення податкового боргу. </w:t>
      </w:r>
    </w:p>
    <w:p w:rsidR="00C448DD" w:rsidRDefault="00C448DD" w:rsidP="00821A35">
      <w:pPr>
        <w:spacing w:after="0" w:line="240" w:lineRule="auto"/>
        <w:outlineLvl w:val="0"/>
        <w:rPr>
          <w:rFonts w:ascii="Times New Roman" w:eastAsia="Times New Roman" w:hAnsi="Times New Roman" w:cs="Times New Roman"/>
          <w:b/>
          <w:bCs/>
          <w:kern w:val="36"/>
          <w:sz w:val="20"/>
          <w:szCs w:val="20"/>
          <w:lang w:val="uk-UA" w:eastAsia="ru-RU"/>
        </w:rPr>
      </w:pPr>
    </w:p>
    <w:p w:rsidR="00821A35" w:rsidRPr="00A95DA5" w:rsidRDefault="00821A35" w:rsidP="00821A35">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 xml:space="preserve">Платіжна інструкція: правила заповнення реквізиту «Призначення платежу» </w:t>
      </w:r>
      <w:proofErr w:type="gramStart"/>
      <w:r w:rsidRPr="00A95DA5">
        <w:rPr>
          <w:rFonts w:ascii="Times New Roman" w:eastAsia="Times New Roman" w:hAnsi="Times New Roman" w:cs="Times New Roman"/>
          <w:b/>
          <w:bCs/>
          <w:kern w:val="36"/>
          <w:sz w:val="20"/>
          <w:szCs w:val="20"/>
          <w:lang w:eastAsia="ru-RU"/>
        </w:rPr>
        <w:t>п</w:t>
      </w:r>
      <w:proofErr w:type="gramEnd"/>
      <w:r w:rsidRPr="00A95DA5">
        <w:rPr>
          <w:rFonts w:ascii="Times New Roman" w:eastAsia="Times New Roman" w:hAnsi="Times New Roman" w:cs="Times New Roman"/>
          <w:b/>
          <w:bCs/>
          <w:kern w:val="36"/>
          <w:sz w:val="20"/>
          <w:szCs w:val="20"/>
          <w:lang w:eastAsia="ru-RU"/>
        </w:rPr>
        <w:t xml:space="preserve">ід час сплати бюджетних/небюджетних платежів </w:t>
      </w:r>
    </w:p>
    <w:p w:rsidR="00821A35" w:rsidRPr="00A95DA5" w:rsidRDefault="00821A35" w:rsidP="00821A35">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w:t>
      </w:r>
    </w:p>
    <w:p w:rsidR="00821A35" w:rsidRPr="00A95DA5" w:rsidRDefault="00821A35" w:rsidP="00821A35">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Правила заповнення реквізиту «Призначення платежу» платіжної інструкції при сплаті податків, зборів, платежів та єдиного внеску на єдиний рахунок, визначені п. 1 – 4 розділу ІІ Порядку заповнення реквізиту «Призначення платежу» платіжної інструкції (платіжний документ)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 час сплати (стягнення) податків, зборів, митних, інших платежів, єдиного внеску на загальнообов’язкове державне </w:t>
      </w:r>
      <w:proofErr w:type="gramStart"/>
      <w:r w:rsidRPr="00A95DA5">
        <w:rPr>
          <w:rFonts w:ascii="Times New Roman" w:eastAsia="Times New Roman" w:hAnsi="Times New Roman" w:cs="Times New Roman"/>
          <w:sz w:val="20"/>
          <w:szCs w:val="20"/>
          <w:lang w:eastAsia="ru-RU"/>
        </w:rPr>
        <w:t>соц</w:t>
      </w:r>
      <w:proofErr w:type="gramEnd"/>
      <w:r w:rsidRPr="00A95DA5">
        <w:rPr>
          <w:rFonts w:ascii="Times New Roman" w:eastAsia="Times New Roman" w:hAnsi="Times New Roman" w:cs="Times New Roman"/>
          <w:sz w:val="20"/>
          <w:szCs w:val="20"/>
          <w:lang w:eastAsia="ru-RU"/>
        </w:rPr>
        <w:t xml:space="preserve">іальне страхування, внесення авансових платежів (передоплати), грошової застави, а також у разі їх повернення, затвердженого наказом від 22.03.2023 № 148 (із змінами), зареєстрованим в Міністерстві юстиції України 28.03.2023 за № 528/39584. </w:t>
      </w:r>
    </w:p>
    <w:p w:rsidR="00821A35" w:rsidRPr="00A95DA5" w:rsidRDefault="00821A35" w:rsidP="00821A35">
      <w:pPr>
        <w:spacing w:after="0" w:line="240" w:lineRule="auto"/>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 час сплати податків, зборів, митних, інших платежів, єдиного внеску, внесення авансових платежів (передоплати), грошової застави на бюджетні / небюджетні / єдиний / депозитний рахунки платник у реквізиті «Призначення платежу» платіжної інструкції заповнює з переліку полів, наведених у пункті 1 розділу ІІ цього Порядку, такі поля: </w:t>
      </w:r>
    </w:p>
    <w:p w:rsidR="00821A35" w:rsidRPr="00A95DA5" w:rsidRDefault="00821A35" w:rsidP="00821A35">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«Код виду сплати»; </w:t>
      </w:r>
    </w:p>
    <w:p w:rsidR="00821A35" w:rsidRPr="00A95DA5" w:rsidRDefault="00821A35" w:rsidP="00821A35">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«Додаткова інформація запису». </w:t>
      </w:r>
    </w:p>
    <w:p w:rsidR="00821A35" w:rsidRPr="00A95DA5" w:rsidRDefault="00821A35" w:rsidP="00821A35">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цього Порядку; </w:t>
      </w:r>
    </w:p>
    <w:p w:rsidR="00821A35" w:rsidRPr="00A95DA5" w:rsidRDefault="00821A35" w:rsidP="00821A35">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821A35" w:rsidRPr="00A95DA5" w:rsidRDefault="00821A35" w:rsidP="00821A35">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Сплата податків, зборів, митних, інших платежів, єдиного внеску, внесення авансових платежів (передоплати), грошової застави платником на бюджетні / небюджетні / єдиний / депозитний рахунки оформлюються </w:t>
      </w:r>
      <w:proofErr w:type="gramStart"/>
      <w:r w:rsidRPr="00A95DA5">
        <w:rPr>
          <w:rFonts w:ascii="Times New Roman" w:eastAsia="Times New Roman" w:hAnsi="Times New Roman" w:cs="Times New Roman"/>
          <w:sz w:val="20"/>
          <w:szCs w:val="20"/>
          <w:lang w:eastAsia="ru-RU"/>
        </w:rPr>
        <w:t>за</w:t>
      </w:r>
      <w:proofErr w:type="gramEnd"/>
      <w:r w:rsidRPr="00A95DA5">
        <w:rPr>
          <w:rFonts w:ascii="Times New Roman" w:eastAsia="Times New Roman" w:hAnsi="Times New Roman" w:cs="Times New Roman"/>
          <w:sz w:val="20"/>
          <w:szCs w:val="20"/>
          <w:lang w:eastAsia="ru-RU"/>
        </w:rPr>
        <w:t xml:space="preserve"> кожним напрямом сплати </w:t>
      </w:r>
      <w:proofErr w:type="gramStart"/>
      <w:r w:rsidRPr="00A95DA5">
        <w:rPr>
          <w:rFonts w:ascii="Times New Roman" w:eastAsia="Times New Roman" w:hAnsi="Times New Roman" w:cs="Times New Roman"/>
          <w:sz w:val="20"/>
          <w:szCs w:val="20"/>
          <w:lang w:eastAsia="ru-RU"/>
        </w:rPr>
        <w:t>та</w:t>
      </w:r>
      <w:proofErr w:type="gramEnd"/>
      <w:r w:rsidRPr="00A95DA5">
        <w:rPr>
          <w:rFonts w:ascii="Times New Roman" w:eastAsia="Times New Roman" w:hAnsi="Times New Roman" w:cs="Times New Roman"/>
          <w:sz w:val="20"/>
          <w:szCs w:val="20"/>
          <w:lang w:eastAsia="ru-RU"/>
        </w:rPr>
        <w:t xml:space="preserve"> кожним кодом виду сплати окремою платіжною інструкцією. </w:t>
      </w:r>
    </w:p>
    <w:p w:rsidR="00821A35" w:rsidRPr="00A95DA5" w:rsidRDefault="00821A35" w:rsidP="00821A35">
      <w:pPr>
        <w:spacing w:after="0" w:line="240" w:lineRule="auto"/>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У разі коли платником при сплаті податків, зборів, платежів та єдиного внеску, що адмініструються ДПС, на бюджетні/небюджетні рахунки у реквізиті «Призначення платежу» платіжної інструкції не зазначено або зазначено код виду сплати, який відсутній у додатку 1 до цього Порядку, вважається, що платник сплатив грошове зобов’язання / єдиний внесок за</w:t>
      </w:r>
      <w:proofErr w:type="gramEnd"/>
      <w:r w:rsidRPr="00A95DA5">
        <w:rPr>
          <w:rFonts w:ascii="Times New Roman" w:eastAsia="Times New Roman" w:hAnsi="Times New Roman" w:cs="Times New Roman"/>
          <w:sz w:val="20"/>
          <w:szCs w:val="20"/>
          <w:lang w:eastAsia="ru-RU"/>
        </w:rPr>
        <w:t xml:space="preserve"> кодом виду сплати 101. </w:t>
      </w:r>
    </w:p>
    <w:p w:rsidR="00C448DD" w:rsidRDefault="00C448DD" w:rsidP="00821A35">
      <w:pPr>
        <w:spacing w:after="0" w:line="240" w:lineRule="auto"/>
        <w:outlineLvl w:val="0"/>
        <w:rPr>
          <w:rFonts w:ascii="Times New Roman" w:eastAsia="Times New Roman" w:hAnsi="Times New Roman" w:cs="Times New Roman"/>
          <w:b/>
          <w:bCs/>
          <w:kern w:val="36"/>
          <w:sz w:val="20"/>
          <w:szCs w:val="20"/>
          <w:lang w:val="uk-UA" w:eastAsia="ru-RU"/>
        </w:rPr>
      </w:pPr>
    </w:p>
    <w:p w:rsidR="00821A35" w:rsidRPr="00A95DA5" w:rsidRDefault="00821A35" w:rsidP="00821A35">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 xml:space="preserve">Які документи є </w:t>
      </w:r>
      <w:proofErr w:type="gramStart"/>
      <w:r w:rsidRPr="00A95DA5">
        <w:rPr>
          <w:rFonts w:ascii="Times New Roman" w:eastAsia="Times New Roman" w:hAnsi="Times New Roman" w:cs="Times New Roman"/>
          <w:b/>
          <w:bCs/>
          <w:kern w:val="36"/>
          <w:sz w:val="20"/>
          <w:szCs w:val="20"/>
          <w:lang w:eastAsia="ru-RU"/>
        </w:rPr>
        <w:t>п</w:t>
      </w:r>
      <w:proofErr w:type="gramEnd"/>
      <w:r w:rsidRPr="00A95DA5">
        <w:rPr>
          <w:rFonts w:ascii="Times New Roman" w:eastAsia="Times New Roman" w:hAnsi="Times New Roman" w:cs="Times New Roman"/>
          <w:b/>
          <w:bCs/>
          <w:kern w:val="36"/>
          <w:sz w:val="20"/>
          <w:szCs w:val="20"/>
          <w:lang w:eastAsia="ru-RU"/>
        </w:rPr>
        <w:t>ідставою для звільнення від нарахування та сплати єдиного податку мобілізованого ФОПу?</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що з 01.12.2024 діють нові правила щодо звільнення від податкових зобов’язань, зокрема для мобілізованих ФОПів.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ідставою для звільнення ФОПа на період військової служби від обов’язку нарахування, сплати та подання податкової звітності, зокрема з єдиного податку та  з військового збору, є подані за місцем податкової реєстрації наступні документи: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заява самозайнятої особи;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копія військового квитка або іншого документа, що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ідтверджує призов на військову службу за призовом під час мобілізації, на особливий період.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Зазначені документи подаються протягом 10 днів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ісля демобілізації, а у разі перебування особи на лікуванні – протягом 10 днів по його завершенню.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Якщо мобілізована особа має найманих працівників, то </w:t>
      </w:r>
      <w:proofErr w:type="gramStart"/>
      <w:r w:rsidRPr="00A95DA5">
        <w:rPr>
          <w:rFonts w:ascii="Times New Roman" w:eastAsia="Times New Roman" w:hAnsi="Times New Roman" w:cs="Times New Roman"/>
          <w:sz w:val="20"/>
          <w:szCs w:val="20"/>
          <w:lang w:eastAsia="ru-RU"/>
        </w:rPr>
        <w:t>на</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строк</w:t>
      </w:r>
      <w:proofErr w:type="gramEnd"/>
      <w:r w:rsidRPr="00A95DA5">
        <w:rPr>
          <w:rFonts w:ascii="Times New Roman" w:eastAsia="Times New Roman" w:hAnsi="Times New Roman" w:cs="Times New Roman"/>
          <w:sz w:val="20"/>
          <w:szCs w:val="20"/>
          <w:lang w:eastAsia="ru-RU"/>
        </w:rPr>
        <w:t xml:space="preserve"> своєї служби вона може уповноважити іншу особу виплачувати зарплату. Уповноважена особа зобов’язана нараховувати та утримувати податки та збори з доходу у вигляді заробітної плати найманих працівників.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ісля демобілізації самозайнятої особи протягом 180 днів має сплатити ці податки та збори до бюджету. При цьому штрафи та фінансові санкції за цей період не будуть нараховані. </w:t>
      </w:r>
    </w:p>
    <w:p w:rsidR="00C448DD" w:rsidRDefault="00C448DD" w:rsidP="00821A35">
      <w:pPr>
        <w:spacing w:after="0" w:line="240" w:lineRule="auto"/>
        <w:outlineLvl w:val="0"/>
        <w:rPr>
          <w:rFonts w:ascii="Times New Roman" w:eastAsia="Times New Roman" w:hAnsi="Times New Roman" w:cs="Times New Roman"/>
          <w:b/>
          <w:bCs/>
          <w:kern w:val="36"/>
          <w:sz w:val="20"/>
          <w:szCs w:val="20"/>
          <w:lang w:val="uk-UA" w:eastAsia="ru-RU"/>
        </w:rPr>
      </w:pPr>
    </w:p>
    <w:p w:rsidR="000778D9" w:rsidRPr="00A95DA5" w:rsidRDefault="000778D9" w:rsidP="000778D9">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Управління комплаєнс-ризиками: формати взаємодії із громадським середовищем</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У межах реалізації експериментального проєкту щодо функціонування системи управління податковими ризиками (комплаєнс-ризиками) в Державній податковій службі ДПС взаємоді</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зокрема із зовнішніми </w:t>
      </w:r>
      <w:r w:rsidRPr="00A95DA5">
        <w:rPr>
          <w:rFonts w:ascii="Times New Roman" w:eastAsia="Times New Roman" w:hAnsi="Times New Roman" w:cs="Times New Roman"/>
          <w:sz w:val="20"/>
          <w:szCs w:val="20"/>
          <w:lang w:eastAsia="ru-RU"/>
        </w:rPr>
        <w:lastRenderedPageBreak/>
        <w:t xml:space="preserve">заінтересованими особами – платниками податків, асоціаціями (об’єднаннями) платників податків, бізнес-асоціаціями, громадськими організаціями, науково-експертним середовищем тощо (далі – громадське середовище). </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Взаємодія із громадським середовищем здійснюється </w:t>
      </w:r>
      <w:proofErr w:type="gramStart"/>
      <w:r w:rsidRPr="00A95DA5">
        <w:rPr>
          <w:rFonts w:ascii="Times New Roman" w:eastAsia="Times New Roman" w:hAnsi="Times New Roman" w:cs="Times New Roman"/>
          <w:sz w:val="20"/>
          <w:szCs w:val="20"/>
          <w:lang w:eastAsia="ru-RU"/>
        </w:rPr>
        <w:t>через</w:t>
      </w:r>
      <w:proofErr w:type="gramEnd"/>
      <w:r w:rsidRPr="00A95DA5">
        <w:rPr>
          <w:rFonts w:ascii="Times New Roman" w:eastAsia="Times New Roman" w:hAnsi="Times New Roman" w:cs="Times New Roman"/>
          <w:sz w:val="20"/>
          <w:szCs w:val="20"/>
          <w:lang w:eastAsia="ru-RU"/>
        </w:rPr>
        <w:t xml:space="preserve"> такі форми та методи: </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навчальні семінари; </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тематичні зустрічі (за ініціативою ДПС та/або громадського середовища); </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інформаційно-просвітницькі кампанії щодо роз’яснення та популяризації норм податкового законодавства та дотримання його вимог серед визначених цільових аудиторій (</w:t>
      </w:r>
      <w:proofErr w:type="gramStart"/>
      <w:r w:rsidRPr="00A95DA5">
        <w:rPr>
          <w:rFonts w:ascii="Times New Roman" w:eastAsia="Times New Roman" w:hAnsi="Times New Roman" w:cs="Times New Roman"/>
          <w:sz w:val="20"/>
          <w:szCs w:val="20"/>
          <w:lang w:eastAsia="ru-RU"/>
        </w:rPr>
        <w:t>у</w:t>
      </w:r>
      <w:proofErr w:type="gramEnd"/>
      <w:r w:rsidRPr="00A95DA5">
        <w:rPr>
          <w:rFonts w:ascii="Times New Roman" w:eastAsia="Times New Roman" w:hAnsi="Times New Roman" w:cs="Times New Roman"/>
          <w:sz w:val="20"/>
          <w:szCs w:val="20"/>
          <w:lang w:eastAsia="ru-RU"/>
        </w:rPr>
        <w:t xml:space="preserve"> разі внесення змін до законодавства) тощо; </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повідомлення/публікація </w:t>
      </w:r>
      <w:proofErr w:type="gramStart"/>
      <w:r w:rsidRPr="00A95DA5">
        <w:rPr>
          <w:rFonts w:ascii="Times New Roman" w:eastAsia="Times New Roman" w:hAnsi="Times New Roman" w:cs="Times New Roman"/>
          <w:sz w:val="20"/>
          <w:szCs w:val="20"/>
          <w:lang w:eastAsia="ru-RU"/>
        </w:rPr>
        <w:t>пр</w:t>
      </w:r>
      <w:proofErr w:type="gramEnd"/>
      <w:r w:rsidRPr="00A95DA5">
        <w:rPr>
          <w:rFonts w:ascii="Times New Roman" w:eastAsia="Times New Roman" w:hAnsi="Times New Roman" w:cs="Times New Roman"/>
          <w:sz w:val="20"/>
          <w:szCs w:val="20"/>
          <w:lang w:eastAsia="ru-RU"/>
        </w:rPr>
        <w:t xml:space="preserve">іоритетних напрямів розроблення та виконання загального плану, операційного плану, сегментарних та секторальних планів, на яких ДПС планує зосередити увагу, тощо. </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Для визначення обраних форм та методів взаємодії із громадським середовищем ДПС може розробляти плани взаємодії та проводити відповідні інформаційні кампанії. </w:t>
      </w:r>
    </w:p>
    <w:p w:rsidR="000778D9" w:rsidRPr="000778D9" w:rsidRDefault="000778D9" w:rsidP="00821A35">
      <w:pPr>
        <w:spacing w:after="0" w:line="240" w:lineRule="auto"/>
        <w:outlineLvl w:val="0"/>
        <w:rPr>
          <w:rFonts w:ascii="Times New Roman" w:eastAsia="Times New Roman" w:hAnsi="Times New Roman" w:cs="Times New Roman"/>
          <w:b/>
          <w:bCs/>
          <w:kern w:val="36"/>
          <w:sz w:val="20"/>
          <w:szCs w:val="20"/>
          <w:lang w:eastAsia="ru-RU"/>
        </w:rPr>
      </w:pPr>
    </w:p>
    <w:p w:rsidR="00821A35" w:rsidRPr="00C448DD" w:rsidRDefault="00821A35" w:rsidP="00821A35">
      <w:pPr>
        <w:spacing w:after="0" w:line="240" w:lineRule="auto"/>
        <w:outlineLvl w:val="0"/>
        <w:rPr>
          <w:rFonts w:ascii="Times New Roman" w:eastAsia="Times New Roman" w:hAnsi="Times New Roman" w:cs="Times New Roman"/>
          <w:b/>
          <w:bCs/>
          <w:kern w:val="36"/>
          <w:sz w:val="20"/>
          <w:szCs w:val="20"/>
          <w:lang w:val="uk-UA" w:eastAsia="ru-RU"/>
        </w:rPr>
      </w:pPr>
      <w:r w:rsidRPr="00C448DD">
        <w:rPr>
          <w:rFonts w:ascii="Times New Roman" w:eastAsia="Times New Roman" w:hAnsi="Times New Roman" w:cs="Times New Roman"/>
          <w:b/>
          <w:bCs/>
          <w:kern w:val="36"/>
          <w:sz w:val="20"/>
          <w:szCs w:val="20"/>
          <w:lang w:val="uk-UA" w:eastAsia="ru-RU"/>
        </w:rPr>
        <w:t>Чи передбачено ПКУ повернення попередньо сплаченого фізичною особою ПДФО внаслідок розірвання договору купівлі-продажу (обміну) нерухомості?</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Пунктом 172.4 ст. 172 Податкового кодексу України (далі – ПКУ) визначено, що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ід час проведення операцій з продажу (обміну) об’єктів нерухомості, неподільного об’єкта незавершеного будівництва/майбутнього об’єкта нерухомості між фізичними особами нотаріус посвідчує відповідний договір за наявності електронної довідки про оціночну вартість такого нерухомості, неподільного об’єкта незавершеного будівництва /майбутнього об’єкта нерухомості або звіту про оцінку, зареєстрованого відповідно до п. 172.3 ст.172 ПКУ, та документа про сплату податку до бюджету стороною (сторонами) договору і вносить до Єдиної бази інформацію про ціну договору купівл</w:t>
      </w:r>
      <w:proofErr w:type="gramStart"/>
      <w:r w:rsidRPr="00A95DA5">
        <w:rPr>
          <w:rFonts w:ascii="Times New Roman" w:eastAsia="Times New Roman" w:hAnsi="Times New Roman" w:cs="Times New Roman"/>
          <w:sz w:val="20"/>
          <w:szCs w:val="20"/>
          <w:lang w:eastAsia="ru-RU"/>
        </w:rPr>
        <w:t>і-</w:t>
      </w:r>
      <w:proofErr w:type="gramEnd"/>
      <w:r w:rsidRPr="00A95DA5">
        <w:rPr>
          <w:rFonts w:ascii="Times New Roman" w:eastAsia="Times New Roman" w:hAnsi="Times New Roman" w:cs="Times New Roman"/>
          <w:sz w:val="20"/>
          <w:szCs w:val="20"/>
          <w:lang w:eastAsia="ru-RU"/>
        </w:rPr>
        <w:t xml:space="preserve">продажу.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Нотаріус щомісяця </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порядку, встановленому розд. IV ПКУ для податкового розрахунку, подає до контролюючого органу за місцем розташування державної нотаріальної контори або робочого місця приватного нотаріуса інформацію, в якій зазначає відомості про посвідчені ним протягом звітного місяця договори купівл</w:t>
      </w:r>
      <w:proofErr w:type="gramStart"/>
      <w:r w:rsidRPr="00A95DA5">
        <w:rPr>
          <w:rFonts w:ascii="Times New Roman" w:eastAsia="Times New Roman" w:hAnsi="Times New Roman" w:cs="Times New Roman"/>
          <w:sz w:val="20"/>
          <w:szCs w:val="20"/>
          <w:lang w:eastAsia="ru-RU"/>
        </w:rPr>
        <w:t>і-</w:t>
      </w:r>
      <w:proofErr w:type="gramEnd"/>
      <w:r w:rsidRPr="00A95DA5">
        <w:rPr>
          <w:rFonts w:ascii="Times New Roman" w:eastAsia="Times New Roman" w:hAnsi="Times New Roman" w:cs="Times New Roman"/>
          <w:sz w:val="20"/>
          <w:szCs w:val="20"/>
          <w:lang w:eastAsia="ru-RU"/>
        </w:rPr>
        <w:t xml:space="preserve">продажу (міни) між фізичними особами, включаючи інформацію, яку передбачає податковий розрахунок, подання якого передбачено п.п. «б» п. 176.2 ст. 176 ПКУ, в тому числі ціну (вартість) договорів та суму сплаченого податку у розрізі </w:t>
      </w:r>
      <w:proofErr w:type="gramStart"/>
      <w:r w:rsidRPr="00A95DA5">
        <w:rPr>
          <w:rFonts w:ascii="Times New Roman" w:eastAsia="Times New Roman" w:hAnsi="Times New Roman" w:cs="Times New Roman"/>
          <w:sz w:val="20"/>
          <w:szCs w:val="20"/>
          <w:lang w:eastAsia="ru-RU"/>
        </w:rPr>
        <w:t>кожного</w:t>
      </w:r>
      <w:proofErr w:type="gramEnd"/>
      <w:r w:rsidRPr="00A95DA5">
        <w:rPr>
          <w:rFonts w:ascii="Times New Roman" w:eastAsia="Times New Roman" w:hAnsi="Times New Roman" w:cs="Times New Roman"/>
          <w:sz w:val="20"/>
          <w:szCs w:val="20"/>
          <w:lang w:eastAsia="ru-RU"/>
        </w:rPr>
        <w:t xml:space="preserve"> договору.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У разі невчинення нотаріальної дії щодо посвідчення договору купівл</w:t>
      </w:r>
      <w:proofErr w:type="gramStart"/>
      <w:r w:rsidRPr="00A95DA5">
        <w:rPr>
          <w:rFonts w:ascii="Times New Roman" w:eastAsia="Times New Roman" w:hAnsi="Times New Roman" w:cs="Times New Roman"/>
          <w:sz w:val="20"/>
          <w:szCs w:val="20"/>
          <w:lang w:eastAsia="ru-RU"/>
        </w:rPr>
        <w:t>і-</w:t>
      </w:r>
      <w:proofErr w:type="gramEnd"/>
      <w:r w:rsidRPr="00A95DA5">
        <w:rPr>
          <w:rFonts w:ascii="Times New Roman" w:eastAsia="Times New Roman" w:hAnsi="Times New Roman" w:cs="Times New Roman"/>
          <w:sz w:val="20"/>
          <w:szCs w:val="20"/>
          <w:lang w:eastAsia="ru-RU"/>
        </w:rPr>
        <w:t xml:space="preserve">продажу, міни об’єкта нерухомості, неподільного об’єкта незавершеного будівництва / майбутнього об’єкта нерухомості, за яким сплачено податок, платник податку має право на повернення надміру сплаченої суми податку на підставі податкової декларації, поданої в установленому порядку, та підтвердних документів про фактичну сплату податку (п. 172.6 ст. 176 ПКУ).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Водночас, нормами ПКУ не передбачено повернення податку, який сплачений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 час нотаріального посвідчення договору купівлі-продажу нерухомого майна, у разі розірвання у майбутньому даного договору. </w:t>
      </w:r>
    </w:p>
    <w:p w:rsidR="00C448DD" w:rsidRDefault="00C448DD" w:rsidP="00821A35">
      <w:pPr>
        <w:spacing w:after="0" w:line="240" w:lineRule="auto"/>
        <w:outlineLvl w:val="0"/>
        <w:rPr>
          <w:rFonts w:ascii="Times New Roman" w:eastAsia="Times New Roman" w:hAnsi="Times New Roman" w:cs="Times New Roman"/>
          <w:b/>
          <w:bCs/>
          <w:kern w:val="36"/>
          <w:sz w:val="20"/>
          <w:szCs w:val="20"/>
          <w:lang w:val="uk-UA" w:eastAsia="ru-RU"/>
        </w:rPr>
      </w:pPr>
    </w:p>
    <w:p w:rsidR="00C448DD" w:rsidRDefault="00C448DD" w:rsidP="00821A35">
      <w:pPr>
        <w:pStyle w:val="1"/>
        <w:spacing w:before="0" w:beforeAutospacing="0" w:after="0" w:afterAutospacing="0"/>
        <w:rPr>
          <w:sz w:val="20"/>
          <w:szCs w:val="20"/>
          <w:lang w:val="uk-UA"/>
        </w:rPr>
      </w:pPr>
    </w:p>
    <w:p w:rsidR="00821A35" w:rsidRPr="00A95DA5" w:rsidRDefault="00821A35" w:rsidP="00821A35">
      <w:pPr>
        <w:pStyle w:val="1"/>
        <w:spacing w:before="0" w:beforeAutospacing="0" w:after="0" w:afterAutospacing="0"/>
        <w:rPr>
          <w:sz w:val="20"/>
          <w:szCs w:val="20"/>
        </w:rPr>
      </w:pPr>
      <w:r w:rsidRPr="00A95DA5">
        <w:rPr>
          <w:sz w:val="20"/>
          <w:szCs w:val="20"/>
        </w:rPr>
        <w:t>До уваги платників акцизного податку!</w:t>
      </w:r>
    </w:p>
    <w:p w:rsidR="00821A35" w:rsidRPr="00A95DA5" w:rsidRDefault="00821A35" w:rsidP="00821A35">
      <w:pPr>
        <w:pStyle w:val="a3"/>
        <w:spacing w:before="0" w:beforeAutospacing="0" w:after="0" w:afterAutospacing="0"/>
        <w:jc w:val="both"/>
        <w:rPr>
          <w:sz w:val="20"/>
          <w:szCs w:val="20"/>
        </w:rPr>
      </w:pPr>
      <w:r w:rsidRPr="00A95DA5">
        <w:rPr>
          <w:sz w:val="20"/>
          <w:szCs w:val="20"/>
        </w:rPr>
        <w:t xml:space="preserve">Головне управління ДПС у Дніпропетровській області звертає увагу, що відповідно до ст. 39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A95DA5">
        <w:rPr>
          <w:sz w:val="20"/>
          <w:szCs w:val="20"/>
        </w:rPr>
        <w:t>р</w:t>
      </w:r>
      <w:proofErr w:type="gramEnd"/>
      <w:r w:rsidRPr="00A95DA5">
        <w:rPr>
          <w:sz w:val="20"/>
          <w:szCs w:val="20"/>
        </w:rPr>
        <w:t>ідин, що використовуються в електронних сигаретах, та пального», із змінами та доповненнями (далі – Закон № 3817) за потреби суб’єкт господарювання, відомості про якого містяться у Єдиному реє</w:t>
      </w:r>
      <w:proofErr w:type="gramStart"/>
      <w:r w:rsidRPr="00A95DA5">
        <w:rPr>
          <w:sz w:val="20"/>
          <w:szCs w:val="20"/>
        </w:rPr>
        <w:t>стр</w:t>
      </w:r>
      <w:proofErr w:type="gramEnd"/>
      <w:r w:rsidRPr="00A95DA5">
        <w:rPr>
          <w:sz w:val="20"/>
          <w:szCs w:val="20"/>
        </w:rPr>
        <w:t xml:space="preserve">і місць зберігання (далі – Єдиний реєстр), має право звернутися до органу, визначеного частиною четвертою ст. 39 Закону № 3817, із заявою про надання витягу з Єдиного реєстру в паперовій або електронній формі у порядку, визначеному ст. 42 Податкового кодексу України (далі – ПКУ). </w:t>
      </w:r>
    </w:p>
    <w:p w:rsidR="00821A35" w:rsidRPr="00A95DA5" w:rsidRDefault="00821A35" w:rsidP="00821A35">
      <w:pPr>
        <w:pStyle w:val="a3"/>
        <w:spacing w:before="0" w:beforeAutospacing="0" w:after="0" w:afterAutospacing="0"/>
        <w:jc w:val="both"/>
        <w:rPr>
          <w:sz w:val="20"/>
          <w:szCs w:val="20"/>
        </w:rPr>
      </w:pPr>
      <w:r w:rsidRPr="00A95DA5">
        <w:rPr>
          <w:sz w:val="20"/>
          <w:szCs w:val="20"/>
        </w:rPr>
        <w:t xml:space="preserve">Витяг з Єдиного реєстру в електронній формі надається суб’єкту господарювання у порядку, визначеному ПКУ, протягом одного робочого дня з дня отримання відповідної заяви. </w:t>
      </w:r>
    </w:p>
    <w:p w:rsidR="00821A35" w:rsidRPr="00A95DA5" w:rsidRDefault="00821A35" w:rsidP="00821A35">
      <w:pPr>
        <w:pStyle w:val="a3"/>
        <w:spacing w:before="0" w:beforeAutospacing="0" w:after="0" w:afterAutospacing="0"/>
        <w:jc w:val="both"/>
        <w:rPr>
          <w:sz w:val="20"/>
          <w:szCs w:val="20"/>
        </w:rPr>
      </w:pPr>
      <w:r w:rsidRPr="00A95DA5">
        <w:rPr>
          <w:sz w:val="20"/>
          <w:szCs w:val="20"/>
        </w:rPr>
        <w:t xml:space="preserve">Статтею 54 Закону № 3817 передбачено, що орган ліцензування автоматично формує та направляє суб’єкту господарювання в електронній формі у порядку, встановленому ст. 42 ПКУ, повідомлення </w:t>
      </w:r>
      <w:proofErr w:type="gramStart"/>
      <w:r w:rsidRPr="00A95DA5">
        <w:rPr>
          <w:sz w:val="20"/>
          <w:szCs w:val="20"/>
        </w:rPr>
        <w:t>про</w:t>
      </w:r>
      <w:proofErr w:type="gramEnd"/>
      <w:r w:rsidRPr="00A95DA5">
        <w:rPr>
          <w:sz w:val="20"/>
          <w:szCs w:val="20"/>
        </w:rPr>
        <w:t xml:space="preserve">: </w:t>
      </w:r>
    </w:p>
    <w:p w:rsidR="00821A35" w:rsidRPr="00A95DA5" w:rsidRDefault="00821A35" w:rsidP="00821A35">
      <w:pPr>
        <w:pStyle w:val="a3"/>
        <w:spacing w:before="0" w:beforeAutospacing="0" w:after="0" w:afterAutospacing="0"/>
        <w:jc w:val="both"/>
        <w:rPr>
          <w:sz w:val="20"/>
          <w:szCs w:val="20"/>
        </w:rPr>
      </w:pPr>
      <w:r w:rsidRPr="00A95DA5">
        <w:rPr>
          <w:sz w:val="20"/>
          <w:szCs w:val="20"/>
        </w:rPr>
        <w:t xml:space="preserve">- необхідність внесення чергового платежу за ліцензію на право провадження відповідного виду господарської діяльності – за 90, 75, 60, 45, 30 та 15 днів до настання терміну сплати чергового платежу </w:t>
      </w:r>
      <w:proofErr w:type="gramStart"/>
      <w:r w:rsidRPr="00A95DA5">
        <w:rPr>
          <w:sz w:val="20"/>
          <w:szCs w:val="20"/>
        </w:rPr>
        <w:t>за</w:t>
      </w:r>
      <w:proofErr w:type="gramEnd"/>
      <w:r w:rsidRPr="00A95DA5">
        <w:rPr>
          <w:sz w:val="20"/>
          <w:szCs w:val="20"/>
        </w:rPr>
        <w:t xml:space="preserve"> відпові</w:t>
      </w:r>
      <w:proofErr w:type="gramStart"/>
      <w:r w:rsidRPr="00A95DA5">
        <w:rPr>
          <w:sz w:val="20"/>
          <w:szCs w:val="20"/>
        </w:rPr>
        <w:t>дну</w:t>
      </w:r>
      <w:proofErr w:type="gramEnd"/>
      <w:r w:rsidRPr="00A95DA5">
        <w:rPr>
          <w:sz w:val="20"/>
          <w:szCs w:val="20"/>
        </w:rPr>
        <w:t xml:space="preserve"> ліцензію; </w:t>
      </w:r>
    </w:p>
    <w:p w:rsidR="00821A35" w:rsidRPr="00A95DA5" w:rsidRDefault="00821A35" w:rsidP="00821A35">
      <w:pPr>
        <w:pStyle w:val="a3"/>
        <w:spacing w:before="0" w:beforeAutospacing="0" w:after="0" w:afterAutospacing="0"/>
        <w:jc w:val="both"/>
        <w:rPr>
          <w:sz w:val="20"/>
          <w:szCs w:val="20"/>
        </w:rPr>
      </w:pPr>
      <w:proofErr w:type="gramStart"/>
      <w:r w:rsidRPr="00A95DA5">
        <w:rPr>
          <w:sz w:val="20"/>
          <w:szCs w:val="20"/>
        </w:rPr>
        <w:t xml:space="preserve">- дату, з якої буде припинена дія ліцензії на право провадження відповідного виду господарської діяльності у разі невнесення чергового платежу за таку ліцензію, – за 9 днів до настання терміну сплати чергового платежу за відповідну ліцензію. </w:t>
      </w:r>
      <w:proofErr w:type="gramEnd"/>
    </w:p>
    <w:p w:rsidR="00821A35" w:rsidRPr="00A95DA5" w:rsidRDefault="00821A35" w:rsidP="00821A35">
      <w:pPr>
        <w:pStyle w:val="a3"/>
        <w:spacing w:before="0" w:beforeAutospacing="0" w:after="0" w:afterAutospacing="0"/>
        <w:jc w:val="both"/>
        <w:rPr>
          <w:sz w:val="20"/>
          <w:szCs w:val="20"/>
        </w:rPr>
      </w:pPr>
      <w:proofErr w:type="gramStart"/>
      <w:r w:rsidRPr="00A95DA5">
        <w:rPr>
          <w:sz w:val="20"/>
          <w:szCs w:val="20"/>
        </w:rPr>
        <w:t>П</w:t>
      </w:r>
      <w:proofErr w:type="gramEnd"/>
      <w:r w:rsidRPr="00A95DA5">
        <w:rPr>
          <w:sz w:val="20"/>
          <w:szCs w:val="20"/>
        </w:rPr>
        <w:t xml:space="preserve">ідпунктом 17.1.13 п. 17.1 ст. 17 ПКУ передбачено, що платник податків має право самостійно обирати спосіб взаємодії з контролюючим органом в електронній формі через Електронний кабінет, якщо інше не встановлено ПКУ. </w:t>
      </w:r>
    </w:p>
    <w:p w:rsidR="00821A35" w:rsidRPr="00A95DA5" w:rsidRDefault="00821A35" w:rsidP="00821A35">
      <w:pPr>
        <w:pStyle w:val="a3"/>
        <w:spacing w:before="0" w:beforeAutospacing="0" w:after="0" w:afterAutospacing="0"/>
        <w:jc w:val="both"/>
        <w:rPr>
          <w:sz w:val="20"/>
          <w:szCs w:val="20"/>
        </w:rPr>
      </w:pPr>
      <w:r w:rsidRPr="00A95DA5">
        <w:rPr>
          <w:sz w:val="20"/>
          <w:szCs w:val="20"/>
        </w:rPr>
        <w:t>Порядок функціонування Електронного кабі</w:t>
      </w:r>
      <w:proofErr w:type="gramStart"/>
      <w:r w:rsidRPr="00A95DA5">
        <w:rPr>
          <w:sz w:val="20"/>
          <w:szCs w:val="20"/>
        </w:rPr>
        <w:t>нету</w:t>
      </w:r>
      <w:proofErr w:type="gramEnd"/>
      <w:r w:rsidRPr="00A95DA5">
        <w:rPr>
          <w:sz w:val="20"/>
          <w:szCs w:val="20"/>
        </w:rPr>
        <w:t xml:space="preserve"> визначається наказом Міністерства фінансів України від 14.07.2017 № 637 (зі змінами). </w:t>
      </w:r>
    </w:p>
    <w:p w:rsidR="00821A35" w:rsidRPr="00A95DA5" w:rsidRDefault="00821A35" w:rsidP="00821A35">
      <w:pPr>
        <w:pStyle w:val="a3"/>
        <w:spacing w:before="0" w:beforeAutospacing="0" w:after="0" w:afterAutospacing="0"/>
        <w:jc w:val="both"/>
        <w:rPr>
          <w:sz w:val="20"/>
          <w:szCs w:val="20"/>
        </w:rPr>
      </w:pPr>
      <w:r w:rsidRPr="00A95DA5">
        <w:rPr>
          <w:sz w:val="20"/>
          <w:szCs w:val="20"/>
        </w:rPr>
        <w:lastRenderedPageBreak/>
        <w:t>Вхід до Електронного кабі</w:t>
      </w:r>
      <w:proofErr w:type="gramStart"/>
      <w:r w:rsidRPr="00A95DA5">
        <w:rPr>
          <w:sz w:val="20"/>
          <w:szCs w:val="20"/>
        </w:rPr>
        <w:t>нету</w:t>
      </w:r>
      <w:proofErr w:type="gramEnd"/>
      <w:r w:rsidRPr="00A95DA5">
        <w:rPr>
          <w:sz w:val="20"/>
          <w:szCs w:val="20"/>
        </w:rPr>
        <w:t xml:space="preserve"> здійснюється за адресою: </w:t>
      </w:r>
      <w:hyperlink r:id="rId10" w:history="1">
        <w:r w:rsidRPr="00A95DA5">
          <w:rPr>
            <w:rStyle w:val="a5"/>
            <w:sz w:val="20"/>
            <w:szCs w:val="20"/>
          </w:rPr>
          <w:t>https://cabinet.tax.gov.ua</w:t>
        </w:r>
      </w:hyperlink>
      <w:r w:rsidRPr="00A95DA5">
        <w:rPr>
          <w:sz w:val="20"/>
          <w:szCs w:val="20"/>
        </w:rPr>
        <w:t xml:space="preserve">, а також через вебпортал ДПС. </w:t>
      </w:r>
    </w:p>
    <w:p w:rsidR="00821A35" w:rsidRPr="00A95DA5" w:rsidRDefault="00821A35" w:rsidP="00821A35">
      <w:pPr>
        <w:pStyle w:val="a3"/>
        <w:spacing w:before="0" w:beforeAutospacing="0" w:after="0" w:afterAutospacing="0"/>
        <w:jc w:val="both"/>
        <w:rPr>
          <w:sz w:val="20"/>
          <w:szCs w:val="20"/>
        </w:rPr>
      </w:pPr>
      <w:r w:rsidRPr="00A95DA5">
        <w:rPr>
          <w:sz w:val="20"/>
          <w:szCs w:val="20"/>
        </w:rPr>
        <w:t xml:space="preserve">Доступ до приватної частини Електронного кабінету надається </w:t>
      </w:r>
      <w:proofErr w:type="gramStart"/>
      <w:r w:rsidRPr="00A95DA5">
        <w:rPr>
          <w:sz w:val="20"/>
          <w:szCs w:val="20"/>
        </w:rPr>
        <w:t>п</w:t>
      </w:r>
      <w:proofErr w:type="gramEnd"/>
      <w:r w:rsidRPr="00A95DA5">
        <w:rPr>
          <w:sz w:val="20"/>
          <w:szCs w:val="20"/>
        </w:rPr>
        <w:t xml:space="preserve">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 </w:t>
      </w:r>
    </w:p>
    <w:p w:rsidR="00821A35" w:rsidRPr="00A95DA5" w:rsidRDefault="00821A35" w:rsidP="00821A35">
      <w:pPr>
        <w:pStyle w:val="a3"/>
        <w:spacing w:before="0" w:beforeAutospacing="0" w:after="0" w:afterAutospacing="0"/>
        <w:jc w:val="both"/>
        <w:rPr>
          <w:sz w:val="20"/>
          <w:szCs w:val="20"/>
        </w:rPr>
      </w:pPr>
      <w:proofErr w:type="gramStart"/>
      <w:r w:rsidRPr="00A95DA5">
        <w:rPr>
          <w:sz w:val="20"/>
          <w:szCs w:val="20"/>
        </w:rPr>
        <w:t>Повідомлення про необхідність внесення чергового платежу за ліцензію на право провадження відповідного виду господарської діяльності, повідомлення щодо дати, з якої буде припинена дія ліцензії на право провадження відповідного виду господарської діяльності у разі невнесення чергового платежу, витяг про внесення місця зберігання до Єдиного ре</w:t>
      </w:r>
      <w:proofErr w:type="gramEnd"/>
      <w:r w:rsidRPr="00A95DA5">
        <w:rPr>
          <w:sz w:val="20"/>
          <w:szCs w:val="20"/>
        </w:rPr>
        <w:t>єстру платник податків може переглянути у вкладці «Вхідні» меню «Вхідні/вихідні документи» приватної частини Електронного кабі</w:t>
      </w:r>
      <w:proofErr w:type="gramStart"/>
      <w:r w:rsidRPr="00A95DA5">
        <w:rPr>
          <w:sz w:val="20"/>
          <w:szCs w:val="20"/>
        </w:rPr>
        <w:t>нету</w:t>
      </w:r>
      <w:proofErr w:type="gramEnd"/>
      <w:r w:rsidRPr="00A95DA5">
        <w:rPr>
          <w:sz w:val="20"/>
          <w:szCs w:val="20"/>
        </w:rPr>
        <w:t xml:space="preserve">. </w:t>
      </w:r>
    </w:p>
    <w:p w:rsidR="00C448DD" w:rsidRDefault="00C448DD" w:rsidP="00821A35">
      <w:pPr>
        <w:spacing w:after="0" w:line="240" w:lineRule="auto"/>
        <w:outlineLvl w:val="0"/>
        <w:rPr>
          <w:rFonts w:ascii="Times New Roman" w:eastAsia="Times New Roman" w:hAnsi="Times New Roman" w:cs="Times New Roman"/>
          <w:b/>
          <w:bCs/>
          <w:kern w:val="36"/>
          <w:sz w:val="20"/>
          <w:szCs w:val="20"/>
          <w:lang w:val="uk-UA" w:eastAsia="ru-RU"/>
        </w:rPr>
      </w:pPr>
    </w:p>
    <w:p w:rsidR="00821A35" w:rsidRPr="00A95DA5" w:rsidRDefault="00821A35" w:rsidP="00821A35">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 xml:space="preserve">Єдиний податок: від юридичних осіб до місцевих бюджетів Дніпропетровщини надійшло майже 206,3 </w:t>
      </w:r>
      <w:proofErr w:type="gramStart"/>
      <w:r w:rsidRPr="00A95DA5">
        <w:rPr>
          <w:rFonts w:ascii="Times New Roman" w:eastAsia="Times New Roman" w:hAnsi="Times New Roman" w:cs="Times New Roman"/>
          <w:b/>
          <w:bCs/>
          <w:kern w:val="36"/>
          <w:sz w:val="20"/>
          <w:szCs w:val="20"/>
          <w:lang w:eastAsia="ru-RU"/>
        </w:rPr>
        <w:t>млн</w:t>
      </w:r>
      <w:proofErr w:type="gramEnd"/>
      <w:r w:rsidRPr="00A95DA5">
        <w:rPr>
          <w:rFonts w:ascii="Times New Roman" w:eastAsia="Times New Roman" w:hAnsi="Times New Roman" w:cs="Times New Roman"/>
          <w:b/>
          <w:bCs/>
          <w:kern w:val="36"/>
          <w:sz w:val="20"/>
          <w:szCs w:val="20"/>
          <w:lang w:eastAsia="ru-RU"/>
        </w:rPr>
        <w:t xml:space="preserve"> гривень</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Протягом першого кварталу 2025 року до місцевих бюджетів Дніпропетровщини від юридичних осіб – платників єдиного податку надійшло майже 206,3 </w:t>
      </w:r>
      <w:proofErr w:type="gramStart"/>
      <w:r w:rsidRPr="00A95DA5">
        <w:rPr>
          <w:rFonts w:ascii="Times New Roman" w:eastAsia="Times New Roman" w:hAnsi="Times New Roman" w:cs="Times New Roman"/>
          <w:sz w:val="20"/>
          <w:szCs w:val="20"/>
          <w:lang w:eastAsia="ru-RU"/>
        </w:rPr>
        <w:t>млн</w:t>
      </w:r>
      <w:proofErr w:type="gramEnd"/>
      <w:r w:rsidRPr="00A95DA5">
        <w:rPr>
          <w:rFonts w:ascii="Times New Roman" w:eastAsia="Times New Roman" w:hAnsi="Times New Roman" w:cs="Times New Roman"/>
          <w:sz w:val="20"/>
          <w:szCs w:val="20"/>
          <w:lang w:eastAsia="ru-RU"/>
        </w:rPr>
        <w:t xml:space="preserve"> гривень, що у порівнянні з січнем – березнем 2024 року на понад 10,3 млн грн, або на 5,3 відс. більше.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 xml:space="preserve">Нагадуємо, що відповідно до п. 291.6 ст. 291 Податкового кодексу України (далі – ПКУ) платники єдиного податку третьої групи повинні здійснювати розрахунки за відвантажені товари (виконані роботи, надані послуги) виключно в грошовій формі – готівковій або безготівковій (у тому числі з використанням електронних грошей). </w:t>
      </w:r>
      <w:proofErr w:type="gramEnd"/>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Бартерна (товарообмінна) операція – це господарська операція, яка передбачає проведення розрахункі</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за товари (роботи, послуги) у негрошовій </w:t>
      </w:r>
      <w:proofErr w:type="gramStart"/>
      <w:r w:rsidRPr="00A95DA5">
        <w:rPr>
          <w:rFonts w:ascii="Times New Roman" w:eastAsia="Times New Roman" w:hAnsi="Times New Roman" w:cs="Times New Roman"/>
          <w:sz w:val="20"/>
          <w:szCs w:val="20"/>
          <w:lang w:eastAsia="ru-RU"/>
        </w:rPr>
        <w:t>форм</w:t>
      </w:r>
      <w:proofErr w:type="gramEnd"/>
      <w:r w:rsidRPr="00A95DA5">
        <w:rPr>
          <w:rFonts w:ascii="Times New Roman" w:eastAsia="Times New Roman" w:hAnsi="Times New Roman" w:cs="Times New Roman"/>
          <w:sz w:val="20"/>
          <w:szCs w:val="20"/>
          <w:lang w:eastAsia="ru-RU"/>
        </w:rPr>
        <w:t xml:space="preserve">і в рамках одного договору (п.п. 14.1.10 п. 14.1 ст. 14 ПКУ).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Отже, юридичні особи – платники єдиного податку третьої групи не мають права здійснювати бартерні операції, </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тому числі погашати заборгованість за відвантажені товари (виконані роботи, надані послуги) іншим способом ніж грошовим. </w:t>
      </w:r>
    </w:p>
    <w:p w:rsidR="00C448DD" w:rsidRDefault="00C448DD" w:rsidP="00821A35">
      <w:pPr>
        <w:spacing w:after="0" w:line="240" w:lineRule="auto"/>
        <w:outlineLvl w:val="0"/>
        <w:rPr>
          <w:rFonts w:ascii="Times New Roman" w:eastAsia="Times New Roman" w:hAnsi="Times New Roman" w:cs="Times New Roman"/>
          <w:b/>
          <w:bCs/>
          <w:kern w:val="36"/>
          <w:sz w:val="20"/>
          <w:szCs w:val="20"/>
          <w:lang w:val="uk-UA" w:eastAsia="ru-RU"/>
        </w:rPr>
      </w:pPr>
    </w:p>
    <w:p w:rsidR="00821A35" w:rsidRPr="00A95DA5" w:rsidRDefault="00821A35" w:rsidP="00821A35">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Деклараційна кампанія 2025: коли обов’язок подання податкової декларації про майновий стан і доходи вважається виконаним?</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що триває кампанія декларування доходів, отриманих громадянами у 2024 році. Податкова декларація про майновий стан і доходи (далі – податкова декларація) за результатами минулого року подається до 01.05.2025.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Разом з тим відповідно до п. 179.2 ст. 172 Податкового кодексу України (далі – Кодекс) подання податкової декларації вважається виконаним і податкова декларація не </w:t>
      </w:r>
      <w:proofErr w:type="gramStart"/>
      <w:r w:rsidRPr="00A95DA5">
        <w:rPr>
          <w:rFonts w:ascii="Times New Roman" w:eastAsia="Times New Roman" w:hAnsi="Times New Roman" w:cs="Times New Roman"/>
          <w:sz w:val="20"/>
          <w:szCs w:val="20"/>
          <w:lang w:eastAsia="ru-RU"/>
        </w:rPr>
        <w:t>подається</w:t>
      </w:r>
      <w:proofErr w:type="gramEnd"/>
      <w:r w:rsidRPr="00A95DA5">
        <w:rPr>
          <w:rFonts w:ascii="Times New Roman" w:eastAsia="Times New Roman" w:hAnsi="Times New Roman" w:cs="Times New Roman"/>
          <w:sz w:val="20"/>
          <w:szCs w:val="20"/>
          <w:lang w:eastAsia="ru-RU"/>
        </w:rPr>
        <w:t xml:space="preserve">, якщо платник податку на доходи фізичних осіб (податок) отримував: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доходи, у тому числі іноземні доходи, які згідно з Кодексом не доходи, у тому числі іноземні доходи, які згідно з Кодексом не включаються до загального місячного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ічного) оподатковуваного доходу;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доходи виключно від податкових агентів незалежно від виду та розміру нарахованого (виплаченого, наданого) доходу;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 xml:space="preserve">- доходи від операцій продажу (обміну) майна, дарування, дохід від яких відповідно до Кодексу не оподатковується, оподатковується за нульовою ставкою та/або з яких при нотаріальному посвідченні договорів, за якими був сплачений податок відповідно до цього розділу; </w:t>
      </w:r>
      <w:proofErr w:type="gramEnd"/>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доходи у вигляді об'єктів спадщини, які відповідно до розділу IV Кодексу оподатковуються за нульовою ставкою податку та/або з яких сплачено податок відповідно </w:t>
      </w:r>
      <w:proofErr w:type="gramStart"/>
      <w:r w:rsidRPr="00A95DA5">
        <w:rPr>
          <w:rFonts w:ascii="Times New Roman" w:eastAsia="Times New Roman" w:hAnsi="Times New Roman" w:cs="Times New Roman"/>
          <w:sz w:val="20"/>
          <w:szCs w:val="20"/>
          <w:lang w:eastAsia="ru-RU"/>
        </w:rPr>
        <w:t>до</w:t>
      </w:r>
      <w:proofErr w:type="gramEnd"/>
      <w:r w:rsidRPr="00A95DA5">
        <w:rPr>
          <w:rFonts w:ascii="Times New Roman" w:eastAsia="Times New Roman" w:hAnsi="Times New Roman" w:cs="Times New Roman"/>
          <w:sz w:val="20"/>
          <w:szCs w:val="20"/>
          <w:lang w:eastAsia="ru-RU"/>
        </w:rPr>
        <w:t xml:space="preserve"> п. 174.3 ст. 174 Кодексу.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Також податкова декларація не </w:t>
      </w:r>
      <w:proofErr w:type="gramStart"/>
      <w:r w:rsidRPr="00A95DA5">
        <w:rPr>
          <w:rFonts w:ascii="Times New Roman" w:eastAsia="Times New Roman" w:hAnsi="Times New Roman" w:cs="Times New Roman"/>
          <w:sz w:val="20"/>
          <w:szCs w:val="20"/>
          <w:lang w:eastAsia="ru-RU"/>
        </w:rPr>
        <w:t>подається</w:t>
      </w:r>
      <w:proofErr w:type="gramEnd"/>
      <w:r w:rsidRPr="00A95DA5">
        <w:rPr>
          <w:rFonts w:ascii="Times New Roman" w:eastAsia="Times New Roman" w:hAnsi="Times New Roman" w:cs="Times New Roman"/>
          <w:sz w:val="20"/>
          <w:szCs w:val="20"/>
          <w:lang w:eastAsia="ru-RU"/>
        </w:rPr>
        <w:t xml:space="preserve"> у випадках, прямо передбачених Кодексом.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У</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раз</w:t>
      </w:r>
      <w:proofErr w:type="gramEnd"/>
      <w:r w:rsidRPr="00A95DA5">
        <w:rPr>
          <w:rFonts w:ascii="Times New Roman" w:eastAsia="Times New Roman" w:hAnsi="Times New Roman" w:cs="Times New Roman"/>
          <w:sz w:val="20"/>
          <w:szCs w:val="20"/>
          <w:lang w:eastAsia="ru-RU"/>
        </w:rPr>
        <w:t xml:space="preserve">і якщо платник податку зобов'язаний подавати податкову декларацію відповідно до інших положень Кодексу, то в ній поряд з іншими доходами зазначаються доходи, передбачені п. 179.2 ст. 179 Кодексу. </w:t>
      </w:r>
    </w:p>
    <w:p w:rsidR="00C448DD" w:rsidRDefault="00C448DD" w:rsidP="00821A35">
      <w:pPr>
        <w:spacing w:after="0" w:line="240" w:lineRule="auto"/>
        <w:outlineLvl w:val="0"/>
        <w:rPr>
          <w:rFonts w:ascii="Times New Roman" w:eastAsia="Times New Roman" w:hAnsi="Times New Roman" w:cs="Times New Roman"/>
          <w:b/>
          <w:bCs/>
          <w:kern w:val="36"/>
          <w:sz w:val="20"/>
          <w:szCs w:val="20"/>
          <w:lang w:val="uk-UA" w:eastAsia="ru-RU"/>
        </w:rPr>
      </w:pPr>
    </w:p>
    <w:p w:rsidR="00821A35" w:rsidRPr="00A95DA5" w:rsidRDefault="00821A35" w:rsidP="00821A35">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 xml:space="preserve">Все </w:t>
      </w:r>
      <w:proofErr w:type="gramStart"/>
      <w:r w:rsidRPr="00A95DA5">
        <w:rPr>
          <w:rFonts w:ascii="Times New Roman" w:eastAsia="Times New Roman" w:hAnsi="Times New Roman" w:cs="Times New Roman"/>
          <w:b/>
          <w:bCs/>
          <w:kern w:val="36"/>
          <w:sz w:val="20"/>
          <w:szCs w:val="20"/>
          <w:lang w:eastAsia="ru-RU"/>
        </w:rPr>
        <w:t>для</w:t>
      </w:r>
      <w:proofErr w:type="gramEnd"/>
      <w:r w:rsidRPr="00A95DA5">
        <w:rPr>
          <w:rFonts w:ascii="Times New Roman" w:eastAsia="Times New Roman" w:hAnsi="Times New Roman" w:cs="Times New Roman"/>
          <w:b/>
          <w:bCs/>
          <w:kern w:val="36"/>
          <w:sz w:val="20"/>
          <w:szCs w:val="20"/>
          <w:lang w:eastAsia="ru-RU"/>
        </w:rPr>
        <w:t xml:space="preserve"> комфорту бізнесу: податківці Дніпропетровщини вдосконалюють процеси цифровізації та автоматизації електронних сервісів</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Державна податкова служба (далі - ДПС) активно працює над цифровізацією та автоматизацією процесів. </w:t>
      </w:r>
      <w:r>
        <w:rPr>
          <w:rFonts w:ascii="Times New Roman" w:eastAsia="Times New Roman" w:hAnsi="Times New Roman" w:cs="Times New Roman"/>
          <w:sz w:val="20"/>
          <w:szCs w:val="20"/>
          <w:lang w:val="uk-UA" w:eastAsia="ru-RU"/>
        </w:rPr>
        <w:t>Можливості</w:t>
      </w:r>
      <w:r w:rsidRPr="00A95DA5">
        <w:rPr>
          <w:rFonts w:ascii="Times New Roman" w:eastAsia="Times New Roman" w:hAnsi="Times New Roman" w:cs="Times New Roman"/>
          <w:sz w:val="20"/>
          <w:szCs w:val="20"/>
          <w:lang w:eastAsia="ru-RU"/>
        </w:rPr>
        <w:t xml:space="preserve">, які надає платникам податків Електронний кабінет. Це зручний інструмент, який дозволяє подавати звітність онлайн, стежити за станом розрахунків із бюджетом у </w:t>
      </w:r>
      <w:proofErr w:type="gramStart"/>
      <w:r w:rsidRPr="00A95DA5">
        <w:rPr>
          <w:rFonts w:ascii="Times New Roman" w:eastAsia="Times New Roman" w:hAnsi="Times New Roman" w:cs="Times New Roman"/>
          <w:sz w:val="20"/>
          <w:szCs w:val="20"/>
          <w:lang w:eastAsia="ru-RU"/>
        </w:rPr>
        <w:t>реальному</w:t>
      </w:r>
      <w:proofErr w:type="gramEnd"/>
      <w:r w:rsidRPr="00A95DA5">
        <w:rPr>
          <w:rFonts w:ascii="Times New Roman" w:eastAsia="Times New Roman" w:hAnsi="Times New Roman" w:cs="Times New Roman"/>
          <w:sz w:val="20"/>
          <w:szCs w:val="20"/>
          <w:lang w:eastAsia="ru-RU"/>
        </w:rPr>
        <w:t xml:space="preserve"> часі та оперативно отримувати доступ до потрібної інформації. Функції Електронного кабінету постійно розширюються, щоб бізнесу було працювати ще комфортніше.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Уже сьогодні платники податків можуть швидко та легко перевірити стан своїх розрахунків із державним та </w:t>
      </w:r>
      <w:proofErr w:type="gramStart"/>
      <w:r w:rsidRPr="00A95DA5">
        <w:rPr>
          <w:rFonts w:ascii="Times New Roman" w:eastAsia="Times New Roman" w:hAnsi="Times New Roman" w:cs="Times New Roman"/>
          <w:sz w:val="20"/>
          <w:szCs w:val="20"/>
          <w:lang w:eastAsia="ru-RU"/>
        </w:rPr>
        <w:t>м</w:t>
      </w:r>
      <w:proofErr w:type="gramEnd"/>
      <w:r w:rsidRPr="00A95DA5">
        <w:rPr>
          <w:rFonts w:ascii="Times New Roman" w:eastAsia="Times New Roman" w:hAnsi="Times New Roman" w:cs="Times New Roman"/>
          <w:sz w:val="20"/>
          <w:szCs w:val="20"/>
          <w:lang w:eastAsia="ru-RU"/>
        </w:rPr>
        <w:t>ісцевими бюджетами. У приватній частині Електронного кабі</w:t>
      </w:r>
      <w:proofErr w:type="gramStart"/>
      <w:r w:rsidRPr="00A95DA5">
        <w:rPr>
          <w:rFonts w:ascii="Times New Roman" w:eastAsia="Times New Roman" w:hAnsi="Times New Roman" w:cs="Times New Roman"/>
          <w:sz w:val="20"/>
          <w:szCs w:val="20"/>
          <w:lang w:eastAsia="ru-RU"/>
        </w:rPr>
        <w:t>нету</w:t>
      </w:r>
      <w:proofErr w:type="gramEnd"/>
      <w:r w:rsidRPr="00A95DA5">
        <w:rPr>
          <w:rFonts w:ascii="Times New Roman" w:eastAsia="Times New Roman" w:hAnsi="Times New Roman" w:cs="Times New Roman"/>
          <w:sz w:val="20"/>
          <w:szCs w:val="20"/>
          <w:lang w:eastAsia="ru-RU"/>
        </w:rPr>
        <w:t xml:space="preserve"> доступна інформація про нараховані та сплачені суми податків, зборів і єдиного внеску. Там також є інформація про наявність переплат чи податкового боргу. Це допомагає уникнути помилок і своєчасно врегулювати фінансові питання. Державна податкова служба (ДПС) впровадила сервіс автоматичних повідомлень, який інформує платників про помилково сплачені платежі. Це дозволяє оперативно виявити неточності та подати заяву на повернення або зарахування кошті</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lastRenderedPageBreak/>
        <w:t xml:space="preserve">Через Електронний кабінет можна отримати витяг про стан розрахунків із бюджетом. Він </w:t>
      </w:r>
      <w:proofErr w:type="gramStart"/>
      <w:r w:rsidRPr="00A95DA5">
        <w:rPr>
          <w:rFonts w:ascii="Times New Roman" w:eastAsia="Times New Roman" w:hAnsi="Times New Roman" w:cs="Times New Roman"/>
          <w:sz w:val="20"/>
          <w:szCs w:val="20"/>
          <w:lang w:eastAsia="ru-RU"/>
        </w:rPr>
        <w:t>містить</w:t>
      </w:r>
      <w:proofErr w:type="gramEnd"/>
      <w:r w:rsidRPr="00A95DA5">
        <w:rPr>
          <w:rFonts w:ascii="Times New Roman" w:eastAsia="Times New Roman" w:hAnsi="Times New Roman" w:cs="Times New Roman"/>
          <w:sz w:val="20"/>
          <w:szCs w:val="20"/>
          <w:lang w:eastAsia="ru-RU"/>
        </w:rPr>
        <w:t xml:space="preserve"> детальну інформацію про податки, збори та єдиний внесок, а також розрахунок пені у разі наявності боргу. Це незамінний інструмент </w:t>
      </w:r>
      <w:proofErr w:type="gramStart"/>
      <w:r w:rsidRPr="00A95DA5">
        <w:rPr>
          <w:rFonts w:ascii="Times New Roman" w:eastAsia="Times New Roman" w:hAnsi="Times New Roman" w:cs="Times New Roman"/>
          <w:sz w:val="20"/>
          <w:szCs w:val="20"/>
          <w:lang w:eastAsia="ru-RU"/>
        </w:rPr>
        <w:t>для</w:t>
      </w:r>
      <w:proofErr w:type="gramEnd"/>
      <w:r w:rsidRPr="00A95DA5">
        <w:rPr>
          <w:rFonts w:ascii="Times New Roman" w:eastAsia="Times New Roman" w:hAnsi="Times New Roman" w:cs="Times New Roman"/>
          <w:sz w:val="20"/>
          <w:szCs w:val="20"/>
          <w:lang w:eastAsia="ru-RU"/>
        </w:rPr>
        <w:t xml:space="preserve"> контролю фінансового стану бізнесу. Якщо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ідприємець випадково переплатив податки, ДПС пропонує зручний механізм повернення або зарахування цих коштів. Для цього достатньо подати заяву через Електронний кабінет або звернутися до Центру обслуговування платників.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Використання єдиного рахунку значно спрощує процес сплати податків. Платники можуть направляти повідомлення про використання єдиного рахунку через Електронний кабінет, що економить час і зменшує ризик помилок. Цифрові сервіси ДПС – </w:t>
      </w:r>
      <w:proofErr w:type="gramStart"/>
      <w:r w:rsidRPr="00A95DA5">
        <w:rPr>
          <w:rFonts w:ascii="Times New Roman" w:eastAsia="Times New Roman" w:hAnsi="Times New Roman" w:cs="Times New Roman"/>
          <w:sz w:val="20"/>
          <w:szCs w:val="20"/>
          <w:lang w:eastAsia="ru-RU"/>
        </w:rPr>
        <w:t>це не</w:t>
      </w:r>
      <w:proofErr w:type="gramEnd"/>
      <w:r w:rsidRPr="00A95DA5">
        <w:rPr>
          <w:rFonts w:ascii="Times New Roman" w:eastAsia="Times New Roman" w:hAnsi="Times New Roman" w:cs="Times New Roman"/>
          <w:sz w:val="20"/>
          <w:szCs w:val="20"/>
          <w:lang w:eastAsia="ru-RU"/>
        </w:rPr>
        <w:t xml:space="preserve"> лише зручність, але й економія часу та ресурсів. Електронний кабінет працює цілодобово, доступний із будь-якого пристрою та не потребує спеціального програмного забезпечення. Це надійний помічник у веденні бізнесу.  </w:t>
      </w:r>
    </w:p>
    <w:p w:rsidR="00821A35" w:rsidRPr="00A95DA5" w:rsidRDefault="00821A35" w:rsidP="00821A35">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Податкова служба Дніпропетровщини продовжує працювати над спрощенням процедур і створенням комфортних умов для платників податків. Долучайтесь до цифрових серві</w:t>
      </w:r>
      <w:proofErr w:type="gramStart"/>
      <w:r w:rsidRPr="00A95DA5">
        <w:rPr>
          <w:rFonts w:ascii="Times New Roman" w:eastAsia="Times New Roman" w:hAnsi="Times New Roman" w:cs="Times New Roman"/>
          <w:sz w:val="20"/>
          <w:szCs w:val="20"/>
          <w:lang w:eastAsia="ru-RU"/>
        </w:rPr>
        <w:t>с</w:t>
      </w:r>
      <w:proofErr w:type="gramEnd"/>
      <w:r w:rsidRPr="00A95DA5">
        <w:rPr>
          <w:rFonts w:ascii="Times New Roman" w:eastAsia="Times New Roman" w:hAnsi="Times New Roman" w:cs="Times New Roman"/>
          <w:sz w:val="20"/>
          <w:szCs w:val="20"/>
          <w:lang w:eastAsia="ru-RU"/>
        </w:rPr>
        <w:t xml:space="preserve">ів і переконайтеся в їхніх перевагах. </w:t>
      </w:r>
    </w:p>
    <w:p w:rsidR="00C448DD" w:rsidRDefault="00C448DD" w:rsidP="007F5A82">
      <w:pPr>
        <w:pStyle w:val="1"/>
        <w:spacing w:before="0" w:beforeAutospacing="0" w:after="0" w:afterAutospacing="0"/>
        <w:rPr>
          <w:sz w:val="20"/>
          <w:szCs w:val="20"/>
          <w:lang w:val="uk-UA"/>
        </w:rPr>
      </w:pPr>
    </w:p>
    <w:p w:rsidR="007F5A82" w:rsidRPr="00A95DA5" w:rsidRDefault="007F5A82" w:rsidP="007F5A82">
      <w:pPr>
        <w:pStyle w:val="1"/>
        <w:spacing w:before="0" w:beforeAutospacing="0" w:after="0" w:afterAutospacing="0"/>
        <w:rPr>
          <w:sz w:val="20"/>
          <w:szCs w:val="20"/>
        </w:rPr>
      </w:pPr>
      <w:r w:rsidRPr="00A95DA5">
        <w:rPr>
          <w:sz w:val="20"/>
          <w:szCs w:val="20"/>
        </w:rPr>
        <w:t xml:space="preserve">Швидко виправити допущені при сплаті помилки в реквізитах платіжної інструкції можна за допомогою сервісу «Е-повідомлення» </w:t>
      </w:r>
    </w:p>
    <w:p w:rsidR="007F5A82" w:rsidRPr="00A95DA5" w:rsidRDefault="007F5A82" w:rsidP="007F5A82">
      <w:pPr>
        <w:pStyle w:val="a3"/>
        <w:spacing w:before="0" w:beforeAutospacing="0" w:after="0" w:afterAutospacing="0"/>
        <w:jc w:val="both"/>
        <w:rPr>
          <w:sz w:val="20"/>
          <w:szCs w:val="20"/>
        </w:rPr>
      </w:pPr>
      <w:r w:rsidRPr="00A95DA5">
        <w:rPr>
          <w:sz w:val="20"/>
          <w:szCs w:val="20"/>
        </w:rPr>
        <w:t>Головне управління ДПС у Дніпропетровській області нагаду</w:t>
      </w:r>
      <w:proofErr w:type="gramStart"/>
      <w:r w:rsidRPr="00A95DA5">
        <w:rPr>
          <w:sz w:val="20"/>
          <w:szCs w:val="20"/>
        </w:rPr>
        <w:t>є,</w:t>
      </w:r>
      <w:proofErr w:type="gramEnd"/>
      <w:r w:rsidRPr="00A95DA5">
        <w:rPr>
          <w:sz w:val="20"/>
          <w:szCs w:val="20"/>
        </w:rPr>
        <w:t xml:space="preserve"> що сервіс ДПС «Е-повідомлення», який запрацював наприкінці минулого року, оперативно інформує платника про помилкову сплату податків та єдиного внеску. </w:t>
      </w:r>
    </w:p>
    <w:p w:rsidR="007F5A82" w:rsidRPr="00A95DA5" w:rsidRDefault="007F5A82" w:rsidP="007F5A82">
      <w:pPr>
        <w:pStyle w:val="a3"/>
        <w:spacing w:before="0" w:beforeAutospacing="0" w:after="0" w:afterAutospacing="0"/>
        <w:jc w:val="both"/>
        <w:rPr>
          <w:sz w:val="20"/>
          <w:szCs w:val="20"/>
        </w:rPr>
      </w:pPr>
      <w:r w:rsidRPr="00A95DA5">
        <w:rPr>
          <w:sz w:val="20"/>
          <w:szCs w:val="20"/>
        </w:rPr>
        <w:t xml:space="preserve">Він допомагає швидко виправити допущені при сплаті помилки в реквізитах платіжної інструкції та уникнути нарахування штрафних (фінансових) санкцій і пені. </w:t>
      </w:r>
    </w:p>
    <w:p w:rsidR="007F5A82" w:rsidRPr="00A95DA5" w:rsidRDefault="007F5A82" w:rsidP="007F5A82">
      <w:pPr>
        <w:pStyle w:val="a3"/>
        <w:spacing w:before="0" w:beforeAutospacing="0" w:after="0" w:afterAutospacing="0"/>
        <w:jc w:val="both"/>
        <w:rPr>
          <w:sz w:val="20"/>
          <w:szCs w:val="20"/>
        </w:rPr>
      </w:pPr>
      <w:r w:rsidRPr="00A95DA5">
        <w:rPr>
          <w:rStyle w:val="a6"/>
          <w:sz w:val="20"/>
          <w:szCs w:val="20"/>
        </w:rPr>
        <w:t>Як це працює</w:t>
      </w:r>
      <w:r w:rsidRPr="00A95DA5">
        <w:rPr>
          <w:sz w:val="20"/>
          <w:szCs w:val="20"/>
        </w:rPr>
        <w:t xml:space="preserve"> </w:t>
      </w:r>
    </w:p>
    <w:p w:rsidR="007F5A82" w:rsidRPr="00A95DA5" w:rsidRDefault="007F5A82" w:rsidP="007F5A82">
      <w:pPr>
        <w:pStyle w:val="a3"/>
        <w:spacing w:before="0" w:beforeAutospacing="0" w:after="0" w:afterAutospacing="0"/>
        <w:jc w:val="both"/>
        <w:rPr>
          <w:sz w:val="20"/>
          <w:szCs w:val="20"/>
        </w:rPr>
      </w:pPr>
      <w:r w:rsidRPr="00A95DA5">
        <w:rPr>
          <w:sz w:val="20"/>
          <w:szCs w:val="20"/>
        </w:rPr>
        <w:t xml:space="preserve">Якщо платник випадково здійснив </w:t>
      </w:r>
      <w:proofErr w:type="gramStart"/>
      <w:r w:rsidRPr="00A95DA5">
        <w:rPr>
          <w:sz w:val="20"/>
          <w:szCs w:val="20"/>
        </w:rPr>
        <w:t>платіж</w:t>
      </w:r>
      <w:proofErr w:type="gramEnd"/>
      <w:r w:rsidRPr="00A95DA5">
        <w:rPr>
          <w:sz w:val="20"/>
          <w:szCs w:val="20"/>
        </w:rPr>
        <w:t xml:space="preserve"> не за тими реквізитами, на наступний банківський день він отримує у приватній частині Електронного кабінету електронне інформаційне повідомлення з реквізитами такої платіжної інструкції. </w:t>
      </w:r>
    </w:p>
    <w:p w:rsidR="007F5A82" w:rsidRPr="00A95DA5" w:rsidRDefault="007F5A82" w:rsidP="007F5A82">
      <w:pPr>
        <w:pStyle w:val="a3"/>
        <w:spacing w:before="0" w:beforeAutospacing="0" w:after="0" w:afterAutospacing="0"/>
        <w:jc w:val="both"/>
        <w:rPr>
          <w:sz w:val="20"/>
          <w:szCs w:val="20"/>
        </w:rPr>
      </w:pPr>
      <w:proofErr w:type="gramStart"/>
      <w:r w:rsidRPr="00A95DA5">
        <w:rPr>
          <w:sz w:val="20"/>
          <w:szCs w:val="20"/>
        </w:rPr>
        <w:t>Це пов</w:t>
      </w:r>
      <w:proofErr w:type="gramEnd"/>
      <w:r w:rsidRPr="00A95DA5">
        <w:rPr>
          <w:sz w:val="20"/>
          <w:szCs w:val="20"/>
        </w:rPr>
        <w:t xml:space="preserve">ідомлення знаходиться у розділі «Вхідні/вихідні документи»/«Вхідні»/«Повідомлення». </w:t>
      </w:r>
    </w:p>
    <w:p w:rsidR="007F5A82" w:rsidRPr="00A95DA5" w:rsidRDefault="007F5A82" w:rsidP="007F5A82">
      <w:pPr>
        <w:pStyle w:val="a3"/>
        <w:spacing w:before="0" w:beforeAutospacing="0" w:after="0" w:afterAutospacing="0"/>
        <w:jc w:val="both"/>
        <w:rPr>
          <w:sz w:val="20"/>
          <w:szCs w:val="20"/>
        </w:rPr>
      </w:pPr>
      <w:r w:rsidRPr="00A95DA5">
        <w:rPr>
          <w:sz w:val="20"/>
          <w:szCs w:val="20"/>
        </w:rPr>
        <w:t xml:space="preserve">Одночасно в Електронному кабінеті стає доступна електронна форма Заяви про повернення помилково та/або надміру сплачених сум грошових зобов'язань та пені (форма J/F1302002) для направлення до територіального органу ДПС, в якому </w:t>
      </w:r>
      <w:proofErr w:type="gramStart"/>
      <w:r w:rsidRPr="00A95DA5">
        <w:rPr>
          <w:sz w:val="20"/>
          <w:szCs w:val="20"/>
        </w:rPr>
        <w:t>обл</w:t>
      </w:r>
      <w:proofErr w:type="gramEnd"/>
      <w:r w:rsidRPr="00A95DA5">
        <w:rPr>
          <w:sz w:val="20"/>
          <w:szCs w:val="20"/>
        </w:rPr>
        <w:t xml:space="preserve">іковується помилкова сплата податків. </w:t>
      </w:r>
    </w:p>
    <w:p w:rsidR="007F5A82" w:rsidRPr="00A95DA5" w:rsidRDefault="007F5A82" w:rsidP="007F5A82">
      <w:pPr>
        <w:pStyle w:val="a3"/>
        <w:spacing w:before="0" w:beforeAutospacing="0" w:after="0" w:afterAutospacing="0"/>
        <w:jc w:val="both"/>
        <w:rPr>
          <w:sz w:val="20"/>
          <w:szCs w:val="20"/>
        </w:rPr>
      </w:pPr>
      <w:r w:rsidRPr="00A95DA5">
        <w:rPr>
          <w:sz w:val="20"/>
          <w:szCs w:val="20"/>
        </w:rPr>
        <w:t xml:space="preserve">Якщо ж помилково сплачений єдиний внесок, заяву потрібно подати в паперовому вигляді згідно з додатком № 1 </w:t>
      </w:r>
      <w:proofErr w:type="gramStart"/>
      <w:r w:rsidRPr="00A95DA5">
        <w:rPr>
          <w:sz w:val="20"/>
          <w:szCs w:val="20"/>
        </w:rPr>
        <w:t>до</w:t>
      </w:r>
      <w:proofErr w:type="gramEnd"/>
      <w:r w:rsidRPr="00A95DA5">
        <w:rPr>
          <w:sz w:val="20"/>
          <w:szCs w:val="20"/>
        </w:rPr>
        <w:t> </w:t>
      </w:r>
      <w:hyperlink r:id="rId11" w:history="1">
        <w:r w:rsidRPr="00A95DA5">
          <w:rPr>
            <w:rStyle w:val="a5"/>
            <w:sz w:val="20"/>
            <w:szCs w:val="20"/>
          </w:rPr>
          <w:t>наказу Міністерства фінансів України від 23.07.2021 № 417</w:t>
        </w:r>
      </w:hyperlink>
      <w:r w:rsidRPr="00A95DA5">
        <w:rPr>
          <w:sz w:val="20"/>
          <w:szCs w:val="20"/>
        </w:rPr>
        <w:t xml:space="preserve">. </w:t>
      </w:r>
    </w:p>
    <w:p w:rsidR="00C448DD" w:rsidRDefault="00C448DD" w:rsidP="007F5A82">
      <w:pPr>
        <w:spacing w:after="0" w:line="240" w:lineRule="auto"/>
        <w:outlineLvl w:val="0"/>
        <w:rPr>
          <w:rFonts w:ascii="Times New Roman" w:eastAsia="Times New Roman" w:hAnsi="Times New Roman" w:cs="Times New Roman"/>
          <w:b/>
          <w:bCs/>
          <w:kern w:val="36"/>
          <w:sz w:val="20"/>
          <w:szCs w:val="20"/>
          <w:lang w:val="uk-UA" w:eastAsia="ru-RU"/>
        </w:rPr>
      </w:pPr>
    </w:p>
    <w:p w:rsidR="007F5A82" w:rsidRPr="00A95DA5" w:rsidRDefault="007F5A82" w:rsidP="007F5A82">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 xml:space="preserve">Що робити </w:t>
      </w:r>
      <w:proofErr w:type="gramStart"/>
      <w:r w:rsidRPr="00A95DA5">
        <w:rPr>
          <w:rFonts w:ascii="Times New Roman" w:eastAsia="Times New Roman" w:hAnsi="Times New Roman" w:cs="Times New Roman"/>
          <w:b/>
          <w:bCs/>
          <w:kern w:val="36"/>
          <w:sz w:val="20"/>
          <w:szCs w:val="20"/>
          <w:lang w:eastAsia="ru-RU"/>
        </w:rPr>
        <w:t>п</w:t>
      </w:r>
      <w:proofErr w:type="gramEnd"/>
      <w:r w:rsidRPr="00A95DA5">
        <w:rPr>
          <w:rFonts w:ascii="Times New Roman" w:eastAsia="Times New Roman" w:hAnsi="Times New Roman" w:cs="Times New Roman"/>
          <w:b/>
          <w:bCs/>
          <w:kern w:val="36"/>
          <w:sz w:val="20"/>
          <w:szCs w:val="20"/>
          <w:lang w:eastAsia="ru-RU"/>
        </w:rPr>
        <w:t>ісля укладення трудового договору?</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що легальні трудові відносини – запорука соціальних гарантій для найманого працівника.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ісля оформлення трудового договору з найманим працівником роботодавцю необхідно повідомити Державну податкову службу України про прийняття такого працівника на роботу.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Повідомлення подається до початку роботи працівника за формою, яка затверджена постановою Кабінету Міні</w:t>
      </w:r>
      <w:proofErr w:type="gramStart"/>
      <w:r w:rsidRPr="00A95DA5">
        <w:rPr>
          <w:rFonts w:ascii="Times New Roman" w:eastAsia="Times New Roman" w:hAnsi="Times New Roman" w:cs="Times New Roman"/>
          <w:sz w:val="20"/>
          <w:szCs w:val="20"/>
          <w:lang w:eastAsia="ru-RU"/>
        </w:rPr>
        <w:t>стр</w:t>
      </w:r>
      <w:proofErr w:type="gramEnd"/>
      <w:r w:rsidRPr="00A95DA5">
        <w:rPr>
          <w:rFonts w:ascii="Times New Roman" w:eastAsia="Times New Roman" w:hAnsi="Times New Roman" w:cs="Times New Roman"/>
          <w:sz w:val="20"/>
          <w:szCs w:val="20"/>
          <w:lang w:eastAsia="ru-RU"/>
        </w:rPr>
        <w:t xml:space="preserve">ів України від 17 червня 2015 року № 413 (зі змінами).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Це здійснює роботодавець, уповноважена ним особа або фізична особа за місцем їхнього </w:t>
      </w:r>
      <w:proofErr w:type="gramStart"/>
      <w:r w:rsidRPr="00A95DA5">
        <w:rPr>
          <w:rFonts w:ascii="Times New Roman" w:eastAsia="Times New Roman" w:hAnsi="Times New Roman" w:cs="Times New Roman"/>
          <w:sz w:val="20"/>
          <w:szCs w:val="20"/>
          <w:lang w:eastAsia="ru-RU"/>
        </w:rPr>
        <w:t>обл</w:t>
      </w:r>
      <w:proofErr w:type="gramEnd"/>
      <w:r w:rsidRPr="00A95DA5">
        <w:rPr>
          <w:rFonts w:ascii="Times New Roman" w:eastAsia="Times New Roman" w:hAnsi="Times New Roman" w:cs="Times New Roman"/>
          <w:sz w:val="20"/>
          <w:szCs w:val="20"/>
          <w:lang w:eastAsia="ru-RU"/>
        </w:rPr>
        <w:t xml:space="preserve">іку як платників єдиного внеску.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Повідомлення можна подати в електронній або паперовій (якщо не більше </w:t>
      </w:r>
      <w:proofErr w:type="gramStart"/>
      <w:r w:rsidRPr="00A95DA5">
        <w:rPr>
          <w:rFonts w:ascii="Times New Roman" w:eastAsia="Times New Roman" w:hAnsi="Times New Roman" w:cs="Times New Roman"/>
          <w:sz w:val="20"/>
          <w:szCs w:val="20"/>
          <w:lang w:eastAsia="ru-RU"/>
        </w:rPr>
        <w:t>п’яти</w:t>
      </w:r>
      <w:proofErr w:type="gramEnd"/>
      <w:r w:rsidRPr="00A95DA5">
        <w:rPr>
          <w:rFonts w:ascii="Times New Roman" w:eastAsia="Times New Roman" w:hAnsi="Times New Roman" w:cs="Times New Roman"/>
          <w:sz w:val="20"/>
          <w:szCs w:val="20"/>
          <w:lang w:eastAsia="ru-RU"/>
        </w:rPr>
        <w:t xml:space="preserve"> працівників) формі;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Надану інформацію вносять до реєстру застрахованих </w:t>
      </w:r>
      <w:proofErr w:type="gramStart"/>
      <w:r w:rsidRPr="00A95DA5">
        <w:rPr>
          <w:rFonts w:ascii="Times New Roman" w:eastAsia="Times New Roman" w:hAnsi="Times New Roman" w:cs="Times New Roman"/>
          <w:sz w:val="20"/>
          <w:szCs w:val="20"/>
          <w:lang w:eastAsia="ru-RU"/>
        </w:rPr>
        <w:t>осіб</w:t>
      </w:r>
      <w:proofErr w:type="gramEnd"/>
      <w:r w:rsidRPr="00A95DA5">
        <w:rPr>
          <w:rFonts w:ascii="Times New Roman" w:eastAsia="Times New Roman" w:hAnsi="Times New Roman" w:cs="Times New Roman"/>
          <w:sz w:val="20"/>
          <w:szCs w:val="20"/>
          <w:lang w:eastAsia="ru-RU"/>
        </w:rPr>
        <w:t xml:space="preserve">. </w:t>
      </w:r>
    </w:p>
    <w:p w:rsidR="00C448DD" w:rsidRDefault="00C448DD" w:rsidP="00C448DD">
      <w:pPr>
        <w:pStyle w:val="1"/>
        <w:spacing w:before="0" w:beforeAutospacing="0" w:after="0" w:afterAutospacing="0"/>
        <w:rPr>
          <w:sz w:val="20"/>
          <w:szCs w:val="20"/>
          <w:lang w:val="uk-UA"/>
        </w:rPr>
      </w:pPr>
    </w:p>
    <w:p w:rsidR="00C448DD" w:rsidRPr="006B2332" w:rsidRDefault="00C448DD" w:rsidP="00C448DD">
      <w:pPr>
        <w:pStyle w:val="1"/>
        <w:spacing w:before="0" w:beforeAutospacing="0" w:after="0" w:afterAutospacing="0"/>
        <w:rPr>
          <w:sz w:val="20"/>
          <w:szCs w:val="20"/>
        </w:rPr>
      </w:pPr>
      <w:r w:rsidRPr="006B2332">
        <w:rPr>
          <w:sz w:val="20"/>
          <w:szCs w:val="20"/>
        </w:rPr>
        <w:t>Національна стратегія доходів – удосконалення процедур податкового адміністрування</w:t>
      </w:r>
    </w:p>
    <w:p w:rsidR="00C448DD" w:rsidRPr="006B2332" w:rsidRDefault="00C448DD" w:rsidP="00C448DD">
      <w:pPr>
        <w:spacing w:after="0" w:line="240" w:lineRule="auto"/>
        <w:rPr>
          <w:rFonts w:ascii="Times New Roman" w:hAnsi="Times New Roman" w:cs="Times New Roman"/>
          <w:sz w:val="20"/>
          <w:szCs w:val="20"/>
        </w:rPr>
      </w:pPr>
      <w:r w:rsidRPr="006B2332">
        <w:rPr>
          <w:rFonts w:ascii="Times New Roman" w:hAnsi="Times New Roman" w:cs="Times New Roman"/>
          <w:sz w:val="20"/>
          <w:szCs w:val="20"/>
        </w:rPr>
        <w:t xml:space="preserve">Головне управління ДПС у Дніпропетровській області, опубліковано 17 </w:t>
      </w:r>
      <w:proofErr w:type="gramStart"/>
      <w:r w:rsidRPr="006B2332">
        <w:rPr>
          <w:rFonts w:ascii="Times New Roman" w:hAnsi="Times New Roman" w:cs="Times New Roman"/>
          <w:sz w:val="20"/>
          <w:szCs w:val="20"/>
        </w:rPr>
        <w:t>лютого</w:t>
      </w:r>
      <w:proofErr w:type="gramEnd"/>
      <w:r w:rsidRPr="006B2332">
        <w:rPr>
          <w:rFonts w:ascii="Times New Roman" w:hAnsi="Times New Roman" w:cs="Times New Roman"/>
          <w:sz w:val="20"/>
          <w:szCs w:val="20"/>
        </w:rPr>
        <w:t xml:space="preserve"> 2025 о 09:52 </w:t>
      </w:r>
    </w:p>
    <w:p w:rsidR="00C448DD" w:rsidRPr="006B2332" w:rsidRDefault="00C448DD" w:rsidP="00C448DD">
      <w:pPr>
        <w:pStyle w:val="a3"/>
        <w:spacing w:before="0" w:beforeAutospacing="0" w:after="0" w:afterAutospacing="0"/>
        <w:jc w:val="both"/>
        <w:rPr>
          <w:sz w:val="20"/>
          <w:szCs w:val="20"/>
        </w:rPr>
      </w:pPr>
      <w:r w:rsidRPr="006B2332">
        <w:rPr>
          <w:sz w:val="20"/>
          <w:szCs w:val="20"/>
        </w:rPr>
        <w:t>Головне управління ДПС у Дніпропетровській області нагаду</w:t>
      </w:r>
      <w:proofErr w:type="gramStart"/>
      <w:r w:rsidRPr="006B2332">
        <w:rPr>
          <w:sz w:val="20"/>
          <w:szCs w:val="20"/>
        </w:rPr>
        <w:t>є,</w:t>
      </w:r>
      <w:proofErr w:type="gramEnd"/>
      <w:r w:rsidRPr="006B2332">
        <w:rPr>
          <w:sz w:val="20"/>
          <w:szCs w:val="20"/>
        </w:rPr>
        <w:t xml:space="preserve"> що Національна стратегія доходів (далі – НСД), схвалена Розпорядженням Кабінету Міністрів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C448DD" w:rsidRPr="006B2332" w:rsidRDefault="00C448DD" w:rsidP="00C448DD">
      <w:pPr>
        <w:pStyle w:val="a3"/>
        <w:spacing w:before="0" w:beforeAutospacing="0" w:after="0" w:afterAutospacing="0"/>
        <w:jc w:val="both"/>
        <w:rPr>
          <w:sz w:val="20"/>
          <w:szCs w:val="20"/>
        </w:rPr>
      </w:pPr>
      <w:r w:rsidRPr="006B2332">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w:t>
      </w:r>
      <w:proofErr w:type="gramStart"/>
      <w:r w:rsidRPr="006B2332">
        <w:rPr>
          <w:sz w:val="20"/>
          <w:szCs w:val="20"/>
        </w:rPr>
        <w:t>Св</w:t>
      </w:r>
      <w:proofErr w:type="gramEnd"/>
      <w:r w:rsidRPr="006B2332">
        <w:rPr>
          <w:sz w:val="20"/>
          <w:szCs w:val="20"/>
        </w:rPr>
        <w:t xml:space="preserve">ітового банку та ОЕСР. </w:t>
      </w:r>
    </w:p>
    <w:p w:rsidR="00C448DD" w:rsidRPr="006B2332" w:rsidRDefault="00C448DD" w:rsidP="00C448DD">
      <w:pPr>
        <w:pStyle w:val="a3"/>
        <w:spacing w:before="0" w:beforeAutospacing="0" w:after="0" w:afterAutospacing="0"/>
        <w:jc w:val="both"/>
        <w:rPr>
          <w:sz w:val="20"/>
          <w:szCs w:val="20"/>
        </w:rPr>
      </w:pPr>
      <w:r w:rsidRPr="006B2332">
        <w:rPr>
          <w:sz w:val="20"/>
          <w:szCs w:val="20"/>
        </w:rPr>
        <w:t xml:space="preserve">Стратегічні цілі НСД: </w:t>
      </w:r>
    </w:p>
    <w:p w:rsidR="00C448DD" w:rsidRPr="006B2332" w:rsidRDefault="00C448DD" w:rsidP="00C448DD">
      <w:pPr>
        <w:pStyle w:val="a3"/>
        <w:spacing w:before="0" w:beforeAutospacing="0" w:after="0" w:afterAutospacing="0"/>
        <w:jc w:val="both"/>
        <w:rPr>
          <w:sz w:val="20"/>
          <w:szCs w:val="20"/>
        </w:rPr>
      </w:pPr>
      <w:r w:rsidRPr="006B2332">
        <w:rPr>
          <w:sz w:val="20"/>
          <w:szCs w:val="20"/>
        </w:rPr>
        <w:t xml:space="preserve">- забезпечення макроекономічної та фінансової стабільності через збереження </w:t>
      </w:r>
      <w:proofErr w:type="gramStart"/>
      <w:r w:rsidRPr="006B2332">
        <w:rPr>
          <w:sz w:val="20"/>
          <w:szCs w:val="20"/>
        </w:rPr>
        <w:t>р</w:t>
      </w:r>
      <w:proofErr w:type="gramEnd"/>
      <w:r w:rsidRPr="006B2332">
        <w:rPr>
          <w:sz w:val="20"/>
          <w:szCs w:val="20"/>
        </w:rPr>
        <w:t xml:space="preserve">івня мобілізації доходів та зменшення потреби у зовнішньому фінансуванні; </w:t>
      </w:r>
    </w:p>
    <w:p w:rsidR="00C448DD" w:rsidRPr="006B2332" w:rsidRDefault="00C448DD" w:rsidP="00C448DD">
      <w:pPr>
        <w:pStyle w:val="a3"/>
        <w:spacing w:before="0" w:beforeAutospacing="0" w:after="0" w:afterAutospacing="0"/>
        <w:jc w:val="both"/>
        <w:rPr>
          <w:sz w:val="20"/>
          <w:szCs w:val="20"/>
        </w:rPr>
      </w:pPr>
      <w:r w:rsidRPr="006B2332">
        <w:rPr>
          <w:sz w:val="20"/>
          <w:szCs w:val="20"/>
        </w:rPr>
        <w:t>- забезпечення адаптації законодавства України до законодавства</w:t>
      </w:r>
      <w:proofErr w:type="gramStart"/>
      <w:r w:rsidRPr="006B2332">
        <w:rPr>
          <w:sz w:val="20"/>
          <w:szCs w:val="20"/>
        </w:rPr>
        <w:t xml:space="preserve"> ЄС</w:t>
      </w:r>
      <w:proofErr w:type="gramEnd"/>
      <w:r w:rsidRPr="006B2332">
        <w:rPr>
          <w:sz w:val="20"/>
          <w:szCs w:val="20"/>
        </w:rPr>
        <w:t xml:space="preserve"> та виконання міжнародних зобовʼязань України в частині податкової політики та адміністрування; </w:t>
      </w:r>
    </w:p>
    <w:p w:rsidR="00C448DD" w:rsidRPr="006B2332" w:rsidRDefault="00C448DD" w:rsidP="00C448DD">
      <w:pPr>
        <w:pStyle w:val="a3"/>
        <w:spacing w:before="0" w:beforeAutospacing="0" w:after="0" w:afterAutospacing="0"/>
        <w:jc w:val="both"/>
        <w:rPr>
          <w:sz w:val="20"/>
          <w:szCs w:val="20"/>
        </w:rPr>
      </w:pPr>
      <w:r w:rsidRPr="006B2332">
        <w:rPr>
          <w:sz w:val="20"/>
          <w:szCs w:val="20"/>
        </w:rPr>
        <w:t xml:space="preserve">- зміцнення доброчесності та довіри до контролюючих органів через посилення антикорупційних заходів та </w:t>
      </w:r>
      <w:proofErr w:type="gramStart"/>
      <w:r w:rsidRPr="006B2332">
        <w:rPr>
          <w:sz w:val="20"/>
          <w:szCs w:val="20"/>
        </w:rPr>
        <w:t>п</w:t>
      </w:r>
      <w:proofErr w:type="gramEnd"/>
      <w:r w:rsidRPr="006B2332">
        <w:rPr>
          <w:sz w:val="20"/>
          <w:szCs w:val="20"/>
        </w:rPr>
        <w:t xml:space="preserve">ідвищення прозорості і ефективності процедур управління; </w:t>
      </w:r>
    </w:p>
    <w:p w:rsidR="00C448DD" w:rsidRPr="006B2332" w:rsidRDefault="00C448DD" w:rsidP="00C448DD">
      <w:pPr>
        <w:pStyle w:val="a3"/>
        <w:spacing w:before="0" w:beforeAutospacing="0" w:after="0" w:afterAutospacing="0"/>
        <w:jc w:val="both"/>
        <w:rPr>
          <w:sz w:val="20"/>
          <w:szCs w:val="20"/>
        </w:rPr>
      </w:pPr>
      <w:r w:rsidRPr="006B2332">
        <w:rPr>
          <w:sz w:val="20"/>
          <w:szCs w:val="20"/>
        </w:rPr>
        <w:t xml:space="preserve">- </w:t>
      </w:r>
      <w:proofErr w:type="gramStart"/>
      <w:r w:rsidRPr="006B2332">
        <w:rPr>
          <w:sz w:val="20"/>
          <w:szCs w:val="20"/>
        </w:rPr>
        <w:t>п</w:t>
      </w:r>
      <w:proofErr w:type="gramEnd"/>
      <w:r w:rsidRPr="006B2332">
        <w:rPr>
          <w:sz w:val="20"/>
          <w:szCs w:val="20"/>
        </w:rPr>
        <w:t xml:space="preserve">ідвищення рівня дотримання податкового законодавства платниками податків та контролюючими органами; </w:t>
      </w:r>
    </w:p>
    <w:p w:rsidR="00C448DD" w:rsidRPr="006B2332" w:rsidRDefault="00C448DD" w:rsidP="00C448DD">
      <w:pPr>
        <w:pStyle w:val="a3"/>
        <w:spacing w:before="0" w:beforeAutospacing="0" w:after="0" w:afterAutospacing="0"/>
        <w:jc w:val="both"/>
        <w:rPr>
          <w:sz w:val="20"/>
          <w:szCs w:val="20"/>
        </w:rPr>
      </w:pPr>
      <w:r w:rsidRPr="006B2332">
        <w:rPr>
          <w:sz w:val="20"/>
          <w:szCs w:val="20"/>
        </w:rPr>
        <w:t xml:space="preserve">- створення та впровадження сучасних цифрових </w:t>
      </w:r>
      <w:proofErr w:type="gramStart"/>
      <w:r w:rsidRPr="006B2332">
        <w:rPr>
          <w:sz w:val="20"/>
          <w:szCs w:val="20"/>
        </w:rPr>
        <w:t>р</w:t>
      </w:r>
      <w:proofErr w:type="gramEnd"/>
      <w:r w:rsidRPr="006B2332">
        <w:rPr>
          <w:sz w:val="20"/>
          <w:szCs w:val="20"/>
        </w:rPr>
        <w:t xml:space="preserve">ішень податкового адміністрування. </w:t>
      </w:r>
    </w:p>
    <w:p w:rsidR="00C448DD" w:rsidRPr="006B2332" w:rsidRDefault="00C448DD" w:rsidP="00C448DD">
      <w:pPr>
        <w:pStyle w:val="a3"/>
        <w:spacing w:before="0" w:beforeAutospacing="0" w:after="0" w:afterAutospacing="0"/>
        <w:jc w:val="both"/>
        <w:rPr>
          <w:sz w:val="20"/>
          <w:szCs w:val="20"/>
        </w:rPr>
      </w:pPr>
      <w:r w:rsidRPr="006B2332">
        <w:rPr>
          <w:sz w:val="20"/>
          <w:szCs w:val="20"/>
        </w:rPr>
        <w:lastRenderedPageBreak/>
        <w:t xml:space="preserve">Успішна реалізація НСД забезпечить стабільне збільшення доходів бюджету, закриє можливості для ухилення від оподаткування, а також </w:t>
      </w:r>
      <w:proofErr w:type="gramStart"/>
      <w:r w:rsidRPr="006B2332">
        <w:rPr>
          <w:sz w:val="20"/>
          <w:szCs w:val="20"/>
        </w:rPr>
        <w:t>п</w:t>
      </w:r>
      <w:proofErr w:type="gramEnd"/>
      <w:r w:rsidRPr="006B2332">
        <w:rPr>
          <w:sz w:val="20"/>
          <w:szCs w:val="20"/>
        </w:rPr>
        <w:t xml:space="preserve">ідвищить рівень дотримання податкового законодавства та боротьби з тіньовою економікою. </w:t>
      </w:r>
    </w:p>
    <w:p w:rsidR="00C448DD" w:rsidRPr="006B2332" w:rsidRDefault="00C448DD" w:rsidP="00C448DD">
      <w:pPr>
        <w:pStyle w:val="a3"/>
        <w:spacing w:before="0" w:beforeAutospacing="0" w:after="0" w:afterAutospacing="0"/>
        <w:jc w:val="both"/>
        <w:rPr>
          <w:sz w:val="20"/>
          <w:szCs w:val="20"/>
        </w:rPr>
      </w:pPr>
      <w:proofErr w:type="gramStart"/>
      <w:r w:rsidRPr="006B2332">
        <w:rPr>
          <w:sz w:val="20"/>
          <w:szCs w:val="20"/>
        </w:rPr>
        <w:t>З</w:t>
      </w:r>
      <w:proofErr w:type="gramEnd"/>
      <w:r w:rsidRPr="006B2332">
        <w:rPr>
          <w:sz w:val="20"/>
          <w:szCs w:val="20"/>
        </w:rPr>
        <w:t xml:space="preserve"> актуальними матеріалами щодо впровадження НСД можна ознайомитися на вебпорталі ДПС України у рубриці «Національна стратегія доходів» </w:t>
      </w:r>
      <w:hyperlink r:id="rId12" w:history="1">
        <w:r w:rsidRPr="006B2332">
          <w:rPr>
            <w:rStyle w:val="a5"/>
            <w:sz w:val="20"/>
            <w:szCs w:val="20"/>
          </w:rPr>
          <w:t>https://tax.gov.ua/diyalnist-/natsionalna-strategiya-dohodiv/</w:t>
        </w:r>
      </w:hyperlink>
      <w:r w:rsidRPr="006B2332">
        <w:rPr>
          <w:sz w:val="20"/>
          <w:szCs w:val="20"/>
        </w:rPr>
        <w:t xml:space="preserve">. </w:t>
      </w:r>
    </w:p>
    <w:p w:rsidR="00C448DD" w:rsidRDefault="00C448DD" w:rsidP="007F5A82">
      <w:pPr>
        <w:spacing w:after="0" w:line="240" w:lineRule="auto"/>
        <w:outlineLvl w:val="0"/>
        <w:rPr>
          <w:rFonts w:ascii="Times New Roman" w:eastAsia="Times New Roman" w:hAnsi="Times New Roman" w:cs="Times New Roman"/>
          <w:b/>
          <w:bCs/>
          <w:kern w:val="36"/>
          <w:sz w:val="20"/>
          <w:szCs w:val="20"/>
          <w:lang w:val="uk-UA" w:eastAsia="ru-RU"/>
        </w:rPr>
      </w:pPr>
    </w:p>
    <w:p w:rsidR="007F5A82" w:rsidRPr="00A95DA5" w:rsidRDefault="007F5A82" w:rsidP="007F5A82">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 xml:space="preserve">Плата за землю: фізичні особи поповнили місцеві бюджети Дніпропетровщини на понад 108,8 </w:t>
      </w:r>
      <w:proofErr w:type="gramStart"/>
      <w:r w:rsidRPr="00A95DA5">
        <w:rPr>
          <w:rFonts w:ascii="Times New Roman" w:eastAsia="Times New Roman" w:hAnsi="Times New Roman" w:cs="Times New Roman"/>
          <w:b/>
          <w:bCs/>
          <w:kern w:val="36"/>
          <w:sz w:val="20"/>
          <w:szCs w:val="20"/>
          <w:lang w:eastAsia="ru-RU"/>
        </w:rPr>
        <w:t>млн</w:t>
      </w:r>
      <w:proofErr w:type="gramEnd"/>
      <w:r w:rsidRPr="00A95DA5">
        <w:rPr>
          <w:rFonts w:ascii="Times New Roman" w:eastAsia="Times New Roman" w:hAnsi="Times New Roman" w:cs="Times New Roman"/>
          <w:b/>
          <w:bCs/>
          <w:kern w:val="36"/>
          <w:sz w:val="20"/>
          <w:szCs w:val="20"/>
          <w:lang w:eastAsia="ru-RU"/>
        </w:rPr>
        <w:t xml:space="preserve"> гривень</w:t>
      </w:r>
    </w:p>
    <w:p w:rsidR="007F5A82" w:rsidRPr="00A95DA5" w:rsidRDefault="007F5A82" w:rsidP="007F5A82">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Впродовж трьох місяців 2025 року місцеві бюджети Дніпропетровщини від фізичних осіб – платників плати за землю отримали понад 108,8 </w:t>
      </w:r>
      <w:proofErr w:type="gramStart"/>
      <w:r w:rsidRPr="00A95DA5">
        <w:rPr>
          <w:rFonts w:ascii="Times New Roman" w:eastAsia="Times New Roman" w:hAnsi="Times New Roman" w:cs="Times New Roman"/>
          <w:sz w:val="20"/>
          <w:szCs w:val="20"/>
          <w:lang w:eastAsia="ru-RU"/>
        </w:rPr>
        <w:t>млн</w:t>
      </w:r>
      <w:proofErr w:type="gramEnd"/>
      <w:r w:rsidRPr="00A95DA5">
        <w:rPr>
          <w:rFonts w:ascii="Times New Roman" w:eastAsia="Times New Roman" w:hAnsi="Times New Roman" w:cs="Times New Roman"/>
          <w:sz w:val="20"/>
          <w:szCs w:val="20"/>
          <w:lang w:eastAsia="ru-RU"/>
        </w:rPr>
        <w:t xml:space="preserve"> гривень. У порівняні з першими трьома місяцями минулого року надходження збільшились на понад 11,1 </w:t>
      </w:r>
      <w:proofErr w:type="gramStart"/>
      <w:r w:rsidRPr="00A95DA5">
        <w:rPr>
          <w:rFonts w:ascii="Times New Roman" w:eastAsia="Times New Roman" w:hAnsi="Times New Roman" w:cs="Times New Roman"/>
          <w:sz w:val="20"/>
          <w:szCs w:val="20"/>
          <w:lang w:eastAsia="ru-RU"/>
        </w:rPr>
        <w:t>млн</w:t>
      </w:r>
      <w:proofErr w:type="gramEnd"/>
      <w:r w:rsidRPr="00A95DA5">
        <w:rPr>
          <w:rFonts w:ascii="Times New Roman" w:eastAsia="Times New Roman" w:hAnsi="Times New Roman" w:cs="Times New Roman"/>
          <w:sz w:val="20"/>
          <w:szCs w:val="20"/>
          <w:lang w:eastAsia="ru-RU"/>
        </w:rPr>
        <w:t xml:space="preserve"> грн, або на 11,4 відсотки.  </w:t>
      </w:r>
    </w:p>
    <w:p w:rsidR="007F5A82" w:rsidRPr="00A95DA5" w:rsidRDefault="007F5A82" w:rsidP="007F5A82">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Звертаємо увагу, що земельний податок за земельні ділянки, що знаходяться у власності малолітніх та неповнолітніх дітей, нараховується на загальних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ідставах, і сплачується батьками, опікунами або самими малолітніми та неповнолітніми дітьми за допомогою батьків чи піклувальників. </w:t>
      </w:r>
    </w:p>
    <w:p w:rsidR="00C448DD" w:rsidRDefault="00C448DD" w:rsidP="007F5A82">
      <w:pPr>
        <w:spacing w:after="0" w:line="240" w:lineRule="auto"/>
        <w:outlineLvl w:val="0"/>
        <w:rPr>
          <w:rFonts w:ascii="Times New Roman" w:eastAsia="Times New Roman" w:hAnsi="Times New Roman" w:cs="Times New Roman"/>
          <w:b/>
          <w:bCs/>
          <w:kern w:val="36"/>
          <w:sz w:val="20"/>
          <w:szCs w:val="20"/>
          <w:lang w:val="uk-UA" w:eastAsia="ru-RU"/>
        </w:rPr>
      </w:pPr>
    </w:p>
    <w:p w:rsidR="007F5A82" w:rsidRPr="00A95DA5" w:rsidRDefault="007F5A82" w:rsidP="007F5A82">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Продаж авто: скільки доведеться заплатити податкі</w:t>
      </w:r>
      <w:proofErr w:type="gramStart"/>
      <w:r w:rsidRPr="00A95DA5">
        <w:rPr>
          <w:rFonts w:ascii="Times New Roman" w:eastAsia="Times New Roman" w:hAnsi="Times New Roman" w:cs="Times New Roman"/>
          <w:b/>
          <w:bCs/>
          <w:kern w:val="36"/>
          <w:sz w:val="20"/>
          <w:szCs w:val="20"/>
          <w:lang w:eastAsia="ru-RU"/>
        </w:rPr>
        <w:t>в</w:t>
      </w:r>
      <w:proofErr w:type="gramEnd"/>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Громадяни, які вирішили продати власні авто, мають сплатити податки. Ставки податку залежать від типу транспорту та кількості угод протягом року.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У випадку продажу легкового автомобіля, мотоцикла чи мопеда – дохід визначається виходячи з ціни,  зазначеної у договорі купівл</w:t>
      </w:r>
      <w:proofErr w:type="gramStart"/>
      <w:r w:rsidRPr="00A95DA5">
        <w:rPr>
          <w:rFonts w:ascii="Times New Roman" w:eastAsia="Times New Roman" w:hAnsi="Times New Roman" w:cs="Times New Roman"/>
          <w:sz w:val="20"/>
          <w:szCs w:val="20"/>
          <w:lang w:eastAsia="ru-RU"/>
        </w:rPr>
        <w:t>і-</w:t>
      </w:r>
      <w:proofErr w:type="gramEnd"/>
      <w:r w:rsidRPr="00A95DA5">
        <w:rPr>
          <w:rFonts w:ascii="Times New Roman" w:eastAsia="Times New Roman" w:hAnsi="Times New Roman" w:cs="Times New Roman"/>
          <w:sz w:val="20"/>
          <w:szCs w:val="20"/>
          <w:lang w:eastAsia="ru-RU"/>
        </w:rPr>
        <w:t xml:space="preserve">продажу (міни), але не нижче (за вибором платника):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середньоринкової вартості відповідного транспортного засобу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або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ринкової вартості, визначеної згідно із законом.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Якщо фізична особа вирішила продати: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легковий автомобіль, мотоцикл та/або мопед ставка податку на доходи фізичних осіб </w:t>
      </w:r>
      <w:proofErr w:type="gramStart"/>
      <w:r w:rsidRPr="00A95DA5">
        <w:rPr>
          <w:rFonts w:ascii="Times New Roman" w:eastAsia="Times New Roman" w:hAnsi="Times New Roman" w:cs="Times New Roman"/>
          <w:sz w:val="20"/>
          <w:szCs w:val="20"/>
          <w:lang w:eastAsia="ru-RU"/>
        </w:rPr>
        <w:t>за</w:t>
      </w:r>
      <w:proofErr w:type="gramEnd"/>
      <w:r w:rsidRPr="00A95DA5">
        <w:rPr>
          <w:rFonts w:ascii="Times New Roman" w:eastAsia="Times New Roman" w:hAnsi="Times New Roman" w:cs="Times New Roman"/>
          <w:sz w:val="20"/>
          <w:szCs w:val="20"/>
          <w:lang w:eastAsia="ru-RU"/>
        </w:rPr>
        <w:t xml:space="preserve">: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перший продаж за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ік –  не оподатковується;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другий продаж – 5 %;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третій і більше – 18 %.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автобус, вантажівку, причеп, трактор, спецтехні</w:t>
      </w:r>
      <w:proofErr w:type="gramStart"/>
      <w:r w:rsidRPr="00A95DA5">
        <w:rPr>
          <w:rFonts w:ascii="Times New Roman" w:eastAsia="Times New Roman" w:hAnsi="Times New Roman" w:cs="Times New Roman"/>
          <w:sz w:val="20"/>
          <w:szCs w:val="20"/>
          <w:lang w:eastAsia="ru-RU"/>
        </w:rPr>
        <w:t>ку та</w:t>
      </w:r>
      <w:proofErr w:type="gramEnd"/>
      <w:r w:rsidRPr="00A95DA5">
        <w:rPr>
          <w:rFonts w:ascii="Times New Roman" w:eastAsia="Times New Roman" w:hAnsi="Times New Roman" w:cs="Times New Roman"/>
          <w:sz w:val="20"/>
          <w:szCs w:val="20"/>
          <w:lang w:eastAsia="ru-RU"/>
        </w:rPr>
        <w:t xml:space="preserve"> інше рухоме майно: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перший</w:t>
      </w:r>
      <w:proofErr w:type="gramEnd"/>
      <w:r w:rsidRPr="00A95DA5">
        <w:rPr>
          <w:rFonts w:ascii="Times New Roman" w:eastAsia="Times New Roman" w:hAnsi="Times New Roman" w:cs="Times New Roman"/>
          <w:sz w:val="20"/>
          <w:szCs w:val="20"/>
          <w:lang w:eastAsia="ru-RU"/>
        </w:rPr>
        <w:t xml:space="preserve"> і другий продажі – 5 %;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третій і більше – 18 %.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Дохід від таких операцій також обкладається військовим збором. </w:t>
      </w:r>
      <w:proofErr w:type="gramStart"/>
      <w:r w:rsidRPr="00A95DA5">
        <w:rPr>
          <w:rFonts w:ascii="Times New Roman" w:eastAsia="Times New Roman" w:hAnsi="Times New Roman" w:cs="Times New Roman"/>
          <w:sz w:val="20"/>
          <w:szCs w:val="20"/>
          <w:lang w:eastAsia="ru-RU"/>
        </w:rPr>
        <w:t>З</w:t>
      </w:r>
      <w:proofErr w:type="gramEnd"/>
      <w:r w:rsidRPr="00A95DA5">
        <w:rPr>
          <w:rFonts w:ascii="Times New Roman" w:eastAsia="Times New Roman" w:hAnsi="Times New Roman" w:cs="Times New Roman"/>
          <w:sz w:val="20"/>
          <w:szCs w:val="20"/>
          <w:lang w:eastAsia="ru-RU"/>
        </w:rPr>
        <w:t xml:space="preserve"> 1 грудня 2024 року ставка військового збору становить 5 %.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Звертаємо увагу: якщо фізична особа продала рухоме майно і з цього доходу не було сплачено податок або військовий збі</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 то вона зобов’язана: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до 1 травня року, наступного за звітним, подати декларацію про майновий стан і доходи та визначити відповідні податкові зобов’язання,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до 1 серпня сплатити визначені податкові зобов’язання. </w:t>
      </w:r>
    </w:p>
    <w:p w:rsidR="007F5A82" w:rsidRPr="00A95DA5" w:rsidRDefault="007F5A82" w:rsidP="007F5A8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Довідково:  оподаткування операцій з продажу або обміну рухомого майна визначено ст. 173 Податкового кодексу України. </w:t>
      </w:r>
    </w:p>
    <w:p w:rsidR="00C448DD" w:rsidRDefault="00C448DD" w:rsidP="00002B22">
      <w:pPr>
        <w:spacing w:after="0" w:line="240" w:lineRule="auto"/>
        <w:outlineLvl w:val="0"/>
        <w:rPr>
          <w:rFonts w:ascii="Times New Roman" w:eastAsia="Times New Roman" w:hAnsi="Times New Roman" w:cs="Times New Roman"/>
          <w:b/>
          <w:bCs/>
          <w:kern w:val="36"/>
          <w:sz w:val="20"/>
          <w:szCs w:val="20"/>
          <w:lang w:val="uk-UA" w:eastAsia="ru-RU"/>
        </w:rPr>
      </w:pPr>
    </w:p>
    <w:p w:rsidR="000778D9" w:rsidRPr="00A95DA5" w:rsidRDefault="000778D9" w:rsidP="000778D9">
      <w:pPr>
        <w:pStyle w:val="1"/>
        <w:spacing w:before="0" w:beforeAutospacing="0" w:after="0" w:afterAutospacing="0"/>
        <w:rPr>
          <w:sz w:val="20"/>
          <w:szCs w:val="20"/>
        </w:rPr>
      </w:pPr>
      <w:r w:rsidRPr="00A95DA5">
        <w:rPr>
          <w:sz w:val="20"/>
          <w:szCs w:val="20"/>
        </w:rPr>
        <w:t>Податкова знижка за благодійність: що треба знати громадянам</w:t>
      </w:r>
    </w:p>
    <w:p w:rsidR="000778D9" w:rsidRPr="00A95DA5" w:rsidRDefault="000778D9" w:rsidP="000778D9">
      <w:pPr>
        <w:pStyle w:val="a3"/>
        <w:spacing w:before="0" w:beforeAutospacing="0" w:after="0" w:afterAutospacing="0"/>
        <w:rPr>
          <w:sz w:val="20"/>
          <w:szCs w:val="20"/>
        </w:rPr>
      </w:pPr>
      <w:r w:rsidRPr="00A95DA5">
        <w:rPr>
          <w:sz w:val="20"/>
          <w:szCs w:val="20"/>
        </w:rPr>
        <w:t xml:space="preserve">Громадяни мають  можливість скористатися податковою знижкою, якщо </w:t>
      </w:r>
      <w:proofErr w:type="gramStart"/>
      <w:r w:rsidRPr="00A95DA5">
        <w:rPr>
          <w:sz w:val="20"/>
          <w:szCs w:val="20"/>
        </w:rPr>
        <w:t>вони</w:t>
      </w:r>
      <w:proofErr w:type="gramEnd"/>
      <w:r w:rsidRPr="00A95DA5">
        <w:rPr>
          <w:sz w:val="20"/>
          <w:szCs w:val="20"/>
        </w:rPr>
        <w:t xml:space="preserve"> протягом року здійснювали витрати на благодійність.  </w:t>
      </w:r>
    </w:p>
    <w:p w:rsidR="000778D9" w:rsidRPr="00A95DA5" w:rsidRDefault="000778D9" w:rsidP="000778D9">
      <w:pPr>
        <w:pStyle w:val="a3"/>
        <w:spacing w:before="0" w:beforeAutospacing="0" w:after="0" w:afterAutospacing="0"/>
        <w:rPr>
          <w:sz w:val="20"/>
          <w:szCs w:val="20"/>
        </w:rPr>
      </w:pPr>
      <w:r w:rsidRPr="00A95DA5">
        <w:rPr>
          <w:sz w:val="20"/>
          <w:szCs w:val="20"/>
        </w:rPr>
        <w:t xml:space="preserve">Умови для отримання такої знижки: </w:t>
      </w:r>
    </w:p>
    <w:p w:rsidR="000778D9" w:rsidRPr="00A95DA5" w:rsidRDefault="000778D9" w:rsidP="000778D9">
      <w:pPr>
        <w:numPr>
          <w:ilvl w:val="0"/>
          <w:numId w:val="1"/>
        </w:numPr>
        <w:spacing w:after="0" w:line="240" w:lineRule="auto"/>
        <w:ind w:left="0"/>
        <w:rPr>
          <w:rFonts w:ascii="Times New Roman" w:hAnsi="Times New Roman" w:cs="Times New Roman"/>
          <w:sz w:val="20"/>
          <w:szCs w:val="20"/>
        </w:rPr>
      </w:pPr>
      <w:r w:rsidRPr="00A95DA5">
        <w:rPr>
          <w:rFonts w:ascii="Times New Roman" w:hAnsi="Times New Roman" w:cs="Times New Roman"/>
          <w:sz w:val="20"/>
          <w:szCs w:val="20"/>
        </w:rPr>
        <w:t xml:space="preserve">Кошти або майно були передані тільки неприбутковим організаціям, які: </w:t>
      </w:r>
    </w:p>
    <w:p w:rsidR="000778D9" w:rsidRPr="00A95DA5" w:rsidRDefault="000778D9" w:rsidP="000778D9">
      <w:pPr>
        <w:pStyle w:val="a3"/>
        <w:spacing w:before="0" w:beforeAutospacing="0" w:after="0" w:afterAutospacing="0"/>
        <w:rPr>
          <w:sz w:val="20"/>
          <w:szCs w:val="20"/>
        </w:rPr>
      </w:pPr>
      <w:r w:rsidRPr="00A95DA5">
        <w:rPr>
          <w:sz w:val="20"/>
          <w:szCs w:val="20"/>
        </w:rPr>
        <w:t xml:space="preserve">- зареєстровані в Україні; </w:t>
      </w:r>
    </w:p>
    <w:p w:rsidR="000778D9" w:rsidRPr="00A95DA5" w:rsidRDefault="000778D9" w:rsidP="000778D9">
      <w:pPr>
        <w:pStyle w:val="a3"/>
        <w:spacing w:before="0" w:beforeAutospacing="0" w:after="0" w:afterAutospacing="0"/>
        <w:rPr>
          <w:sz w:val="20"/>
          <w:szCs w:val="20"/>
        </w:rPr>
      </w:pPr>
      <w:r w:rsidRPr="00A95DA5">
        <w:rPr>
          <w:sz w:val="20"/>
          <w:szCs w:val="20"/>
        </w:rPr>
        <w:t>- внесені до Реєстру неприбуткових організацій на дату передачі ко</w:t>
      </w:r>
      <w:proofErr w:type="gramStart"/>
      <w:r w:rsidRPr="00A95DA5">
        <w:rPr>
          <w:sz w:val="20"/>
          <w:szCs w:val="20"/>
        </w:rPr>
        <w:t>штів аб</w:t>
      </w:r>
      <w:proofErr w:type="gramEnd"/>
      <w:r w:rsidRPr="00A95DA5">
        <w:rPr>
          <w:sz w:val="20"/>
          <w:szCs w:val="20"/>
        </w:rPr>
        <w:t xml:space="preserve">о майна. </w:t>
      </w:r>
    </w:p>
    <w:p w:rsidR="000778D9" w:rsidRPr="00A95DA5" w:rsidRDefault="000778D9" w:rsidP="000778D9">
      <w:pPr>
        <w:numPr>
          <w:ilvl w:val="0"/>
          <w:numId w:val="2"/>
        </w:numPr>
        <w:spacing w:after="0" w:line="240" w:lineRule="auto"/>
        <w:ind w:left="0"/>
        <w:rPr>
          <w:rFonts w:ascii="Times New Roman" w:hAnsi="Times New Roman" w:cs="Times New Roman"/>
          <w:sz w:val="20"/>
          <w:szCs w:val="20"/>
        </w:rPr>
      </w:pPr>
      <w:r w:rsidRPr="00A95DA5">
        <w:rPr>
          <w:rFonts w:ascii="Times New Roman" w:hAnsi="Times New Roman" w:cs="Times New Roman"/>
          <w:sz w:val="20"/>
          <w:szCs w:val="20"/>
        </w:rPr>
        <w:t xml:space="preserve">Знижка надається на суму витрат, які не перевищують 4 % загального оподатковуваного доходу платника податків за звітний </w:t>
      </w:r>
      <w:proofErr w:type="gramStart"/>
      <w:r w:rsidRPr="00A95DA5">
        <w:rPr>
          <w:rFonts w:ascii="Times New Roman" w:hAnsi="Times New Roman" w:cs="Times New Roman"/>
          <w:sz w:val="20"/>
          <w:szCs w:val="20"/>
        </w:rPr>
        <w:t>р</w:t>
      </w:r>
      <w:proofErr w:type="gramEnd"/>
      <w:r w:rsidRPr="00A95DA5">
        <w:rPr>
          <w:rFonts w:ascii="Times New Roman" w:hAnsi="Times New Roman" w:cs="Times New Roman"/>
          <w:sz w:val="20"/>
          <w:szCs w:val="20"/>
        </w:rPr>
        <w:t xml:space="preserve">ік. </w:t>
      </w:r>
    </w:p>
    <w:p w:rsidR="000778D9" w:rsidRPr="00A95DA5" w:rsidRDefault="000778D9" w:rsidP="000778D9">
      <w:pPr>
        <w:numPr>
          <w:ilvl w:val="0"/>
          <w:numId w:val="2"/>
        </w:numPr>
        <w:spacing w:after="0" w:line="240" w:lineRule="auto"/>
        <w:ind w:left="0"/>
        <w:rPr>
          <w:rFonts w:ascii="Times New Roman" w:hAnsi="Times New Roman" w:cs="Times New Roman"/>
          <w:sz w:val="20"/>
          <w:szCs w:val="20"/>
        </w:rPr>
      </w:pPr>
      <w:r w:rsidRPr="00A95DA5">
        <w:rPr>
          <w:rFonts w:ascii="Times New Roman" w:hAnsi="Times New Roman" w:cs="Times New Roman"/>
          <w:sz w:val="20"/>
          <w:szCs w:val="20"/>
        </w:rPr>
        <w:t xml:space="preserve">Документи, які </w:t>
      </w:r>
      <w:proofErr w:type="gramStart"/>
      <w:r w:rsidRPr="00A95DA5">
        <w:rPr>
          <w:rFonts w:ascii="Times New Roman" w:hAnsi="Times New Roman" w:cs="Times New Roman"/>
          <w:sz w:val="20"/>
          <w:szCs w:val="20"/>
        </w:rPr>
        <w:t>п</w:t>
      </w:r>
      <w:proofErr w:type="gramEnd"/>
      <w:r w:rsidRPr="00A95DA5">
        <w:rPr>
          <w:rFonts w:ascii="Times New Roman" w:hAnsi="Times New Roman" w:cs="Times New Roman"/>
          <w:sz w:val="20"/>
          <w:szCs w:val="20"/>
        </w:rPr>
        <w:t xml:space="preserve">ідтверджують витрати: </w:t>
      </w:r>
    </w:p>
    <w:p w:rsidR="000778D9" w:rsidRPr="00A95DA5" w:rsidRDefault="000778D9" w:rsidP="000778D9">
      <w:pPr>
        <w:pStyle w:val="a3"/>
        <w:spacing w:before="0" w:beforeAutospacing="0" w:after="0" w:afterAutospacing="0"/>
        <w:rPr>
          <w:sz w:val="20"/>
          <w:szCs w:val="20"/>
        </w:rPr>
      </w:pPr>
      <w:r w:rsidRPr="00A95DA5">
        <w:rPr>
          <w:sz w:val="20"/>
          <w:szCs w:val="20"/>
        </w:rPr>
        <w:t xml:space="preserve">- квитанції, фіскальні або товарні чеки, прибуткові касові ордери; </w:t>
      </w:r>
    </w:p>
    <w:p w:rsidR="000778D9" w:rsidRPr="00A95DA5" w:rsidRDefault="000778D9" w:rsidP="000778D9">
      <w:pPr>
        <w:pStyle w:val="a3"/>
        <w:spacing w:before="0" w:beforeAutospacing="0" w:after="0" w:afterAutospacing="0"/>
        <w:rPr>
          <w:sz w:val="20"/>
          <w:szCs w:val="20"/>
        </w:rPr>
      </w:pPr>
      <w:r w:rsidRPr="00A95DA5">
        <w:rPr>
          <w:sz w:val="20"/>
          <w:szCs w:val="20"/>
        </w:rPr>
        <w:t>- копії договорі</w:t>
      </w:r>
      <w:proofErr w:type="gramStart"/>
      <w:r w:rsidRPr="00A95DA5">
        <w:rPr>
          <w:sz w:val="20"/>
          <w:szCs w:val="20"/>
        </w:rPr>
        <w:t>в</w:t>
      </w:r>
      <w:proofErr w:type="gramEnd"/>
      <w:r w:rsidRPr="00A95DA5">
        <w:rPr>
          <w:sz w:val="20"/>
          <w:szCs w:val="20"/>
        </w:rPr>
        <w:t xml:space="preserve"> (за наявності). </w:t>
      </w:r>
    </w:p>
    <w:p w:rsidR="000778D9" w:rsidRPr="00A95DA5" w:rsidRDefault="000778D9" w:rsidP="000778D9">
      <w:pPr>
        <w:pStyle w:val="a3"/>
        <w:spacing w:before="0" w:beforeAutospacing="0" w:after="0" w:afterAutospacing="0"/>
        <w:rPr>
          <w:sz w:val="20"/>
          <w:szCs w:val="20"/>
        </w:rPr>
      </w:pPr>
      <w:r w:rsidRPr="00A95DA5">
        <w:rPr>
          <w:sz w:val="20"/>
          <w:szCs w:val="20"/>
        </w:rPr>
        <w:t xml:space="preserve">Документи мають містити інформацію про благодійника та отримувача внеску. </w:t>
      </w:r>
    </w:p>
    <w:p w:rsidR="000778D9" w:rsidRPr="00A95DA5" w:rsidRDefault="000778D9" w:rsidP="000778D9">
      <w:pPr>
        <w:pStyle w:val="a3"/>
        <w:spacing w:before="0" w:beforeAutospacing="0" w:after="0" w:afterAutospacing="0"/>
        <w:rPr>
          <w:sz w:val="20"/>
          <w:szCs w:val="20"/>
        </w:rPr>
      </w:pPr>
      <w:r w:rsidRPr="00A95DA5">
        <w:rPr>
          <w:sz w:val="20"/>
          <w:szCs w:val="20"/>
        </w:rPr>
        <w:t xml:space="preserve">Копії </w:t>
      </w:r>
      <w:proofErr w:type="gramStart"/>
      <w:r w:rsidRPr="00A95DA5">
        <w:rPr>
          <w:sz w:val="20"/>
          <w:szCs w:val="20"/>
        </w:rPr>
        <w:t>п</w:t>
      </w:r>
      <w:proofErr w:type="gramEnd"/>
      <w:r w:rsidRPr="00A95DA5">
        <w:rPr>
          <w:sz w:val="20"/>
          <w:szCs w:val="20"/>
        </w:rPr>
        <w:t xml:space="preserve">ідтверджуючих документів подаються разом з податковою декларацією. Оригінали документів не подаються, але зберігаються у платника протягом строку давності. </w:t>
      </w:r>
    </w:p>
    <w:p w:rsidR="000778D9" w:rsidRPr="00A95DA5" w:rsidRDefault="000778D9" w:rsidP="000778D9">
      <w:pPr>
        <w:pStyle w:val="a3"/>
        <w:spacing w:before="0" w:beforeAutospacing="0" w:after="0" w:afterAutospacing="0"/>
        <w:rPr>
          <w:sz w:val="20"/>
          <w:szCs w:val="20"/>
        </w:rPr>
      </w:pPr>
      <w:r w:rsidRPr="00A95DA5">
        <w:rPr>
          <w:sz w:val="20"/>
          <w:szCs w:val="20"/>
        </w:rPr>
        <w:t xml:space="preserve">На вимогу контролюючого органу, платники мають надати документи, які </w:t>
      </w:r>
      <w:proofErr w:type="gramStart"/>
      <w:r w:rsidRPr="00A95DA5">
        <w:rPr>
          <w:sz w:val="20"/>
          <w:szCs w:val="20"/>
        </w:rPr>
        <w:t>п</w:t>
      </w:r>
      <w:proofErr w:type="gramEnd"/>
      <w:r w:rsidRPr="00A95DA5">
        <w:rPr>
          <w:sz w:val="20"/>
          <w:szCs w:val="20"/>
        </w:rPr>
        <w:t xml:space="preserve">ідтверджують доходи або витрати для податкової знижки. </w:t>
      </w:r>
    </w:p>
    <w:p w:rsidR="000778D9" w:rsidRPr="00A95DA5" w:rsidRDefault="000778D9" w:rsidP="000778D9">
      <w:pPr>
        <w:pStyle w:val="a3"/>
        <w:spacing w:before="0" w:beforeAutospacing="0" w:after="0" w:afterAutospacing="0"/>
        <w:rPr>
          <w:sz w:val="20"/>
          <w:szCs w:val="20"/>
        </w:rPr>
      </w:pPr>
      <w:r w:rsidRPr="00A95DA5">
        <w:rPr>
          <w:sz w:val="20"/>
          <w:szCs w:val="20"/>
        </w:rPr>
        <w:t xml:space="preserve">Важливо! Якщо переказ зроблено на особисті рахунки волонтерів – така сума не враховується у податковій знижці.  Внески </w:t>
      </w:r>
      <w:proofErr w:type="gramStart"/>
      <w:r w:rsidRPr="00A95DA5">
        <w:rPr>
          <w:sz w:val="20"/>
          <w:szCs w:val="20"/>
        </w:rPr>
        <w:t>на</w:t>
      </w:r>
      <w:proofErr w:type="gramEnd"/>
      <w:r w:rsidRPr="00A95DA5">
        <w:rPr>
          <w:sz w:val="20"/>
          <w:szCs w:val="20"/>
        </w:rPr>
        <w:t xml:space="preserve"> </w:t>
      </w:r>
      <w:proofErr w:type="gramStart"/>
      <w:r w:rsidRPr="00A95DA5">
        <w:rPr>
          <w:sz w:val="20"/>
          <w:szCs w:val="20"/>
        </w:rPr>
        <w:t>спец</w:t>
      </w:r>
      <w:proofErr w:type="gramEnd"/>
      <w:r w:rsidRPr="00A95DA5">
        <w:rPr>
          <w:sz w:val="20"/>
          <w:szCs w:val="20"/>
        </w:rPr>
        <w:t xml:space="preserve">іальні рахунки, наприклад, Національного банку України або UNITED24, не дають права на знижку, оскільки ці юридичні особи не є неприбутковими організаціями. </w:t>
      </w:r>
    </w:p>
    <w:p w:rsidR="000778D9" w:rsidRPr="00A95DA5" w:rsidRDefault="000778D9" w:rsidP="000778D9">
      <w:pPr>
        <w:pStyle w:val="a3"/>
        <w:spacing w:before="0" w:beforeAutospacing="0" w:after="0" w:afterAutospacing="0"/>
        <w:rPr>
          <w:sz w:val="20"/>
          <w:szCs w:val="20"/>
        </w:rPr>
      </w:pPr>
      <w:r w:rsidRPr="00A95DA5">
        <w:rPr>
          <w:sz w:val="20"/>
          <w:szCs w:val="20"/>
        </w:rPr>
        <w:t xml:space="preserve">Рекомендуємо перевіряти відображення юридичних осіб у відповідних реєстрах </w:t>
      </w:r>
      <w:proofErr w:type="gramStart"/>
      <w:r w:rsidRPr="00A95DA5">
        <w:rPr>
          <w:sz w:val="20"/>
          <w:szCs w:val="20"/>
        </w:rPr>
        <w:t>п</w:t>
      </w:r>
      <w:proofErr w:type="gramEnd"/>
      <w:r w:rsidRPr="00A95DA5">
        <w:rPr>
          <w:sz w:val="20"/>
          <w:szCs w:val="20"/>
        </w:rPr>
        <w:t xml:space="preserve">ід час підрахунку витрат, які можна віднести до податкової знижки. </w:t>
      </w:r>
    </w:p>
    <w:p w:rsidR="000778D9" w:rsidRPr="00A95DA5" w:rsidRDefault="000778D9" w:rsidP="000778D9">
      <w:pPr>
        <w:pStyle w:val="a3"/>
        <w:spacing w:before="0" w:beforeAutospacing="0" w:after="0" w:afterAutospacing="0"/>
        <w:rPr>
          <w:sz w:val="20"/>
          <w:szCs w:val="20"/>
        </w:rPr>
      </w:pPr>
      <w:proofErr w:type="gramStart"/>
      <w:r w:rsidRPr="00A95DA5">
        <w:rPr>
          <w:sz w:val="20"/>
          <w:szCs w:val="20"/>
        </w:rPr>
        <w:lastRenderedPageBreak/>
        <w:t>З</w:t>
      </w:r>
      <w:proofErr w:type="gramEnd"/>
      <w:r w:rsidRPr="00A95DA5">
        <w:rPr>
          <w:sz w:val="20"/>
          <w:szCs w:val="20"/>
        </w:rPr>
        <w:t xml:space="preserve"> 1 січня по 31 грудня 2025 року можна подавати документи на отримання податкової знижки за витратами, понесеними у 2024 році. </w:t>
      </w:r>
    </w:p>
    <w:p w:rsidR="000778D9" w:rsidRPr="00A95DA5" w:rsidRDefault="000778D9" w:rsidP="000778D9">
      <w:pPr>
        <w:pStyle w:val="a3"/>
        <w:spacing w:before="0" w:beforeAutospacing="0" w:after="0" w:afterAutospacing="0"/>
        <w:rPr>
          <w:sz w:val="20"/>
          <w:szCs w:val="20"/>
        </w:rPr>
      </w:pPr>
      <w:r w:rsidRPr="00A95DA5">
        <w:rPr>
          <w:sz w:val="20"/>
          <w:szCs w:val="20"/>
        </w:rPr>
        <w:t>Як подати декларацію детальніше за посиланням: </w:t>
      </w:r>
      <w:hyperlink r:id="rId13" w:history="1">
        <w:r w:rsidRPr="00A95DA5">
          <w:rPr>
            <w:rStyle w:val="a5"/>
            <w:sz w:val="20"/>
            <w:szCs w:val="20"/>
          </w:rPr>
          <w:t>https://tax.gov.ua/media-tsentr/novini/866521.html</w:t>
        </w:r>
      </w:hyperlink>
      <w:r w:rsidRPr="00A95DA5">
        <w:rPr>
          <w:sz w:val="20"/>
          <w:szCs w:val="20"/>
        </w:rPr>
        <w:t xml:space="preserve">. </w:t>
      </w:r>
    </w:p>
    <w:p w:rsidR="000778D9" w:rsidRPr="00A95DA5" w:rsidRDefault="000778D9" w:rsidP="000778D9">
      <w:pPr>
        <w:pStyle w:val="a3"/>
        <w:spacing w:before="0" w:beforeAutospacing="0" w:after="0" w:afterAutospacing="0"/>
        <w:rPr>
          <w:sz w:val="20"/>
          <w:szCs w:val="20"/>
        </w:rPr>
      </w:pPr>
      <w:r w:rsidRPr="00A95DA5">
        <w:rPr>
          <w:sz w:val="20"/>
          <w:szCs w:val="20"/>
        </w:rPr>
        <w:t>Про терміни подання декларації: </w:t>
      </w:r>
      <w:hyperlink r:id="rId14" w:history="1">
        <w:r w:rsidRPr="00A95DA5">
          <w:rPr>
            <w:rStyle w:val="a5"/>
            <w:sz w:val="20"/>
            <w:szCs w:val="20"/>
          </w:rPr>
          <w:t>https://tax.gov.ua/media-tsentr/novini/865606.html</w:t>
        </w:r>
      </w:hyperlink>
      <w:r w:rsidRPr="00A95DA5">
        <w:rPr>
          <w:sz w:val="20"/>
          <w:szCs w:val="20"/>
        </w:rPr>
        <w:t xml:space="preserve">. </w:t>
      </w:r>
    </w:p>
    <w:p w:rsidR="000778D9" w:rsidRPr="00A95DA5" w:rsidRDefault="000778D9" w:rsidP="000778D9">
      <w:pPr>
        <w:pStyle w:val="a3"/>
        <w:spacing w:before="0" w:beforeAutospacing="0" w:after="0" w:afterAutospacing="0"/>
        <w:rPr>
          <w:sz w:val="20"/>
          <w:szCs w:val="20"/>
        </w:rPr>
      </w:pPr>
      <w:r w:rsidRPr="00A95DA5">
        <w:rPr>
          <w:sz w:val="20"/>
          <w:szCs w:val="20"/>
        </w:rPr>
        <w:t>Як отримати податкову знижку: </w:t>
      </w:r>
      <w:hyperlink r:id="rId15" w:history="1">
        <w:r w:rsidRPr="00A95DA5">
          <w:rPr>
            <w:rStyle w:val="a5"/>
            <w:sz w:val="20"/>
            <w:szCs w:val="20"/>
          </w:rPr>
          <w:t>https://tax.gov.ua/media-tsentr/novini/870381.html</w:t>
        </w:r>
      </w:hyperlink>
      <w:r w:rsidRPr="00A95DA5">
        <w:rPr>
          <w:sz w:val="20"/>
          <w:szCs w:val="20"/>
        </w:rPr>
        <w:t xml:space="preserve">. </w:t>
      </w:r>
    </w:p>
    <w:p w:rsidR="000778D9" w:rsidRDefault="000778D9" w:rsidP="00002B22">
      <w:pPr>
        <w:spacing w:after="0" w:line="240" w:lineRule="auto"/>
        <w:outlineLvl w:val="0"/>
        <w:rPr>
          <w:rFonts w:ascii="Times New Roman" w:eastAsia="Times New Roman" w:hAnsi="Times New Roman" w:cs="Times New Roman"/>
          <w:b/>
          <w:bCs/>
          <w:kern w:val="36"/>
          <w:sz w:val="20"/>
          <w:szCs w:val="20"/>
          <w:lang w:val="uk-UA" w:eastAsia="ru-RU"/>
        </w:rPr>
      </w:pPr>
    </w:p>
    <w:p w:rsidR="00002B22" w:rsidRPr="00A95DA5" w:rsidRDefault="00002B22" w:rsidP="00002B22">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Переобладнали авто – скористайтесь податковою знижкою!</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що згідно з п.п. 166.3.7 п. 166.3 ст. 166 Податкового кодексу України (далі – ПКУ) платник податку на доходи фізичних осіб (далі – податок) має право включити до податкової знижки у зменшення оподатковуваного доходу платника податку за наслідками звітного податкового року, нарахованого у вигляді </w:t>
      </w:r>
      <w:proofErr w:type="gramStart"/>
      <w:r w:rsidRPr="00A95DA5">
        <w:rPr>
          <w:rFonts w:ascii="Times New Roman" w:eastAsia="Times New Roman" w:hAnsi="Times New Roman" w:cs="Times New Roman"/>
          <w:sz w:val="20"/>
          <w:szCs w:val="20"/>
          <w:lang w:eastAsia="ru-RU"/>
        </w:rPr>
        <w:t>заробітної плати, зменшеного з урахуванням положень п. 164.6 ст. 164 ПКУ, фактично здійснені ним протягом звітного податкового року витрати у вигляді суми коштів, сплачених платником податку у зв’язку із переобладнанням транспортного засобу, що належить платникові податку, з використанням у вигляді палива моторного сумішевого, біоетанолу, біодизелю, стиснутого або скрапленого газу, інших видів</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б</w:t>
      </w:r>
      <w:proofErr w:type="gramEnd"/>
      <w:r w:rsidRPr="00A95DA5">
        <w:rPr>
          <w:rFonts w:ascii="Times New Roman" w:eastAsia="Times New Roman" w:hAnsi="Times New Roman" w:cs="Times New Roman"/>
          <w:sz w:val="20"/>
          <w:szCs w:val="20"/>
          <w:lang w:eastAsia="ru-RU"/>
        </w:rPr>
        <w:t xml:space="preserve">іопалива.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ідпунктом 166.2.1 п. 166.2 ст. 166 ПКУ визначено, що 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w:t>
      </w:r>
      <w:proofErr w:type="gramStart"/>
      <w:r w:rsidRPr="00A95DA5">
        <w:rPr>
          <w:rFonts w:ascii="Times New Roman" w:eastAsia="Times New Roman" w:hAnsi="Times New Roman" w:cs="Times New Roman"/>
          <w:sz w:val="20"/>
          <w:szCs w:val="20"/>
          <w:lang w:eastAsia="ru-RU"/>
        </w:rPr>
        <w:t>копіями</w:t>
      </w:r>
      <w:proofErr w:type="gramEnd"/>
      <w:r w:rsidRPr="00A95DA5">
        <w:rPr>
          <w:rFonts w:ascii="Times New Roman" w:eastAsia="Times New Roman" w:hAnsi="Times New Roman" w:cs="Times New Roman"/>
          <w:sz w:val="20"/>
          <w:szCs w:val="20"/>
          <w:lang w:eastAsia="ru-RU"/>
        </w:rPr>
        <w:t xml:space="preserve">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Відповідно до п.п. 166.2.2. п. 166.2 ст. 166 ПКУ 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(далі – Декларація), а оригінали цих документів не надсилаються контролюючому органу, але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ідлягають зберіганню платником податку протягом строку давності, встановленого ПКУ.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У разі якщо відповідні витрати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ідтверджені електронним розрахунковим документом, платник податків зазначає в Декларації лише реквізити електронного розрахункового документа.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Для документального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ПКУ та </w:t>
      </w:r>
      <w:proofErr w:type="gramStart"/>
      <w:r w:rsidRPr="00A95DA5">
        <w:rPr>
          <w:rFonts w:ascii="Times New Roman" w:eastAsia="Times New Roman" w:hAnsi="Times New Roman" w:cs="Times New Roman"/>
          <w:sz w:val="20"/>
          <w:szCs w:val="20"/>
          <w:lang w:eastAsia="ru-RU"/>
        </w:rPr>
        <w:t>м</w:t>
      </w:r>
      <w:proofErr w:type="gramEnd"/>
      <w:r w:rsidRPr="00A95DA5">
        <w:rPr>
          <w:rFonts w:ascii="Times New Roman" w:eastAsia="Times New Roman" w:hAnsi="Times New Roman" w:cs="Times New Roman"/>
          <w:sz w:val="20"/>
          <w:szCs w:val="20"/>
          <w:lang w:eastAsia="ru-RU"/>
        </w:rPr>
        <w:t xml:space="preserve">іститься в інформаційних базах центрального органу виконавчої влади, що реалізує державну податкову політику (п.п. 166.2.3 п. 166.2 ст. 166 ПКУ).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При цьому, процедура переобладнання транспортних засобів, зокрема, для роботи на газовому моторному паливі та альтернативних видах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ідкого і газового палива, встановлена Порядком переобладнання транспортних засобів, затвердженим постановою Кабінету Міністрів України від 21 липня 2010 року № 607 із змінами та доповненнями, відповідно до п. 13 якого після переобладнання транспортного засобу власник або його представник обирає організацію з оцінки відповідності та подає заяву про проведення оцінювання відповідності транспортного засобу, що переобладнаний, вимогам правил, нормативів і стандартів України, а також умовам (вимогам), викладеним </w:t>
      </w:r>
      <w:proofErr w:type="gramStart"/>
      <w:r w:rsidRPr="00A95DA5">
        <w:rPr>
          <w:rFonts w:ascii="Times New Roman" w:eastAsia="Times New Roman" w:hAnsi="Times New Roman" w:cs="Times New Roman"/>
          <w:sz w:val="20"/>
          <w:szCs w:val="20"/>
          <w:lang w:eastAsia="ru-RU"/>
        </w:rPr>
        <w:t>у</w:t>
      </w:r>
      <w:proofErr w:type="gramEnd"/>
      <w:r w:rsidRPr="00A95DA5">
        <w:rPr>
          <w:rFonts w:ascii="Times New Roman" w:eastAsia="Times New Roman" w:hAnsi="Times New Roman" w:cs="Times New Roman"/>
          <w:sz w:val="20"/>
          <w:szCs w:val="20"/>
          <w:lang w:eastAsia="ru-RU"/>
        </w:rPr>
        <w:t xml:space="preserve"> документі про погодження. За результатами такого оцінювання </w:t>
      </w:r>
      <w:proofErr w:type="gramStart"/>
      <w:r w:rsidRPr="00A95DA5">
        <w:rPr>
          <w:rFonts w:ascii="Times New Roman" w:eastAsia="Times New Roman" w:hAnsi="Times New Roman" w:cs="Times New Roman"/>
          <w:sz w:val="20"/>
          <w:szCs w:val="20"/>
          <w:lang w:eastAsia="ru-RU"/>
        </w:rPr>
        <w:t>видається</w:t>
      </w:r>
      <w:proofErr w:type="gramEnd"/>
      <w:r w:rsidRPr="00A95DA5">
        <w:rPr>
          <w:rFonts w:ascii="Times New Roman" w:eastAsia="Times New Roman" w:hAnsi="Times New Roman" w:cs="Times New Roman"/>
          <w:sz w:val="20"/>
          <w:szCs w:val="20"/>
          <w:lang w:eastAsia="ru-RU"/>
        </w:rPr>
        <w:t xml:space="preserve">: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сертифікат відповідності – для переобладнаних автобусів та транспортних засобів, які переобладнані (за винятком транспортних засобів, переобладнаних для роботи на газовому моторному паливі та альтернативних видах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ідкого і газового палива) суб’єктом господарювання, що має нормативно-технічну документацію на відповідний вид переобладнання і свідоцтво про погодження конструкції транспортного засобу щодо забезпечення безпеки дорожнього руху;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акт технічної експертизи або сертифікат відповідності – для транспортних засобів, що переобладнані в індивідуальному порядку, а також для роботи на газовому моторному паливі та альтернативних видах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ідкого і газового палива.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На вимогу контролюючого органу та в межах його повноважень, визначених законодавством, платники податку зобов’язані пред’являти документи і відомості, пов’язані з виникненням доходу або права на отримання податкової знижки, обчисленням і сплатою податку на доходи фізичних осіб, та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ідтверджувати необхідними документами, достовірність відомостей, зазначених у податковій декларації з цього податку (п.п. «в» п. 176.1 ст. 176 ПКУ).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Отже, фізична особа, яка здійснила переобладнання транспортного засобу та використовує біопаливо (біоетанол, біодизель, стиснутий або скраплений газ та інші види біопалива) з метою отримання податкової знижки повинна подати документи, які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ідтверджують витрати, здійснені для переобладнання транспортного засобу, сертифікат відповідності для транспортного засобу, що був переобладнаний, та свідоцтво про реєстрацію транспортного засобу (технічний паспорт). </w:t>
      </w:r>
    </w:p>
    <w:p w:rsidR="00C448DD" w:rsidRDefault="00C448DD" w:rsidP="00002B22">
      <w:pPr>
        <w:spacing w:after="0" w:line="240" w:lineRule="auto"/>
        <w:outlineLvl w:val="0"/>
        <w:rPr>
          <w:rFonts w:ascii="Times New Roman" w:eastAsia="Times New Roman" w:hAnsi="Times New Roman" w:cs="Times New Roman"/>
          <w:b/>
          <w:bCs/>
          <w:kern w:val="36"/>
          <w:sz w:val="20"/>
          <w:szCs w:val="20"/>
          <w:highlight w:val="yellow"/>
          <w:lang w:val="uk-UA" w:eastAsia="ru-RU"/>
        </w:rPr>
      </w:pPr>
    </w:p>
    <w:p w:rsidR="00002B22" w:rsidRPr="00A95DA5" w:rsidRDefault="00002B22" w:rsidP="00002B22">
      <w:pPr>
        <w:spacing w:after="0" w:line="240" w:lineRule="auto"/>
        <w:outlineLvl w:val="0"/>
        <w:rPr>
          <w:rFonts w:ascii="Times New Roman" w:eastAsia="Times New Roman" w:hAnsi="Times New Roman" w:cs="Times New Roman"/>
          <w:b/>
          <w:bCs/>
          <w:kern w:val="36"/>
          <w:sz w:val="20"/>
          <w:szCs w:val="20"/>
          <w:lang w:eastAsia="ru-RU"/>
        </w:rPr>
      </w:pPr>
      <w:r w:rsidRPr="00C448DD">
        <w:rPr>
          <w:rFonts w:ascii="Times New Roman" w:eastAsia="Times New Roman" w:hAnsi="Times New Roman" w:cs="Times New Roman"/>
          <w:b/>
          <w:bCs/>
          <w:kern w:val="36"/>
          <w:sz w:val="20"/>
          <w:szCs w:val="20"/>
          <w:lang w:eastAsia="ru-RU"/>
        </w:rPr>
        <w:t>За якою формою укладається трудовий догові</w:t>
      </w:r>
      <w:proofErr w:type="gramStart"/>
      <w:r w:rsidRPr="00C448DD">
        <w:rPr>
          <w:rFonts w:ascii="Times New Roman" w:eastAsia="Times New Roman" w:hAnsi="Times New Roman" w:cs="Times New Roman"/>
          <w:b/>
          <w:bCs/>
          <w:kern w:val="36"/>
          <w:sz w:val="20"/>
          <w:szCs w:val="20"/>
          <w:lang w:eastAsia="ru-RU"/>
        </w:rPr>
        <w:t>р</w:t>
      </w:r>
      <w:proofErr w:type="gramEnd"/>
      <w:r w:rsidRPr="00C448DD">
        <w:rPr>
          <w:rFonts w:ascii="Times New Roman" w:eastAsia="Times New Roman" w:hAnsi="Times New Roman" w:cs="Times New Roman"/>
          <w:b/>
          <w:bCs/>
          <w:kern w:val="36"/>
          <w:sz w:val="20"/>
          <w:szCs w:val="20"/>
          <w:lang w:eastAsia="ru-RU"/>
        </w:rPr>
        <w:t>?</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lastRenderedPageBreak/>
        <w:t>Головне управління ДПС у Дніпропетровській області нагаду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що трудові відносини роботодавці зобов’язані оформлювати відповідно до законодавства про працю.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Основним документом офіційного працевлаштування є трудовий договір.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З</w:t>
      </w:r>
      <w:proofErr w:type="gramEnd"/>
      <w:r w:rsidRPr="00A95DA5">
        <w:rPr>
          <w:rFonts w:ascii="Times New Roman" w:eastAsia="Times New Roman" w:hAnsi="Times New Roman" w:cs="Times New Roman"/>
          <w:sz w:val="20"/>
          <w:szCs w:val="20"/>
          <w:lang w:eastAsia="ru-RU"/>
        </w:rPr>
        <w:t xml:space="preserve"> особою, яка працевлаштовується, укладається усний або письмовий трудовий договір.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Трудовий догові</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 – це угода між працівником і роботодавцем (роботодавцем – фізичною особою), за якою працівник зобов’язується виконувати роботу, визначену цією угодою, а роботодавець (роботодавець – фізична особа) зобов’язується виплачувати працівникові заробітну плату і забезпечувати умови праці, необхідні для виконання роботи, передбачені законодавством про працю, колективним договором і угодою сторін. Трудовим договором можуть встановлюватися умови щодо виконання робіт, які вимагають професійної та/або часткової професійної кваліфікації, а також умови щодо виконання робіт, які не потребують наявності у особи професійної або часткової професійної кваліфікації.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Трудовий догові</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 може бути: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безстроковим;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на визначений строк;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на час виконання певної роботи.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За якою формою укладається трудовий догові</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Фізична особа або ФОП має використовувати затверджену форму.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Юридична особа можете використовувати довільну форму договору, зазначивши: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трудові обов’язки працівника;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режим роботи і відпочинку;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ільги, гарантії, компенсації;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умови оплати праці та умови </w:t>
      </w:r>
      <w:proofErr w:type="gramStart"/>
      <w:r w:rsidRPr="00A95DA5">
        <w:rPr>
          <w:rFonts w:ascii="Times New Roman" w:eastAsia="Times New Roman" w:hAnsi="Times New Roman" w:cs="Times New Roman"/>
          <w:sz w:val="20"/>
          <w:szCs w:val="20"/>
          <w:lang w:eastAsia="ru-RU"/>
        </w:rPr>
        <w:t>прем</w:t>
      </w:r>
      <w:proofErr w:type="gramEnd"/>
      <w:r w:rsidRPr="00A95DA5">
        <w:rPr>
          <w:rFonts w:ascii="Times New Roman" w:eastAsia="Times New Roman" w:hAnsi="Times New Roman" w:cs="Times New Roman"/>
          <w:sz w:val="20"/>
          <w:szCs w:val="20"/>
          <w:lang w:eastAsia="ru-RU"/>
        </w:rPr>
        <w:t xml:space="preserve">іювання;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доплати, надбавки та інше.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ісля укладення трудового договору роботодавець має видати наказ або розпорядження про прийняття працівника на роботу.  </w:t>
      </w:r>
    </w:p>
    <w:p w:rsidR="00002B22" w:rsidRPr="00A95DA5" w:rsidRDefault="00002B22" w:rsidP="00002B22">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Довідково: у період дії воєнного стану сторони за згодою визначають форму </w:t>
      </w:r>
      <w:proofErr w:type="gramStart"/>
      <w:r w:rsidRPr="00A95DA5">
        <w:rPr>
          <w:rFonts w:ascii="Times New Roman" w:eastAsia="Times New Roman" w:hAnsi="Times New Roman" w:cs="Times New Roman"/>
          <w:sz w:val="20"/>
          <w:szCs w:val="20"/>
          <w:lang w:eastAsia="ru-RU"/>
        </w:rPr>
        <w:t>трудового</w:t>
      </w:r>
      <w:proofErr w:type="gramEnd"/>
      <w:r w:rsidRPr="00A95DA5">
        <w:rPr>
          <w:rFonts w:ascii="Times New Roman" w:eastAsia="Times New Roman" w:hAnsi="Times New Roman" w:cs="Times New Roman"/>
          <w:sz w:val="20"/>
          <w:szCs w:val="20"/>
          <w:lang w:eastAsia="ru-RU"/>
        </w:rPr>
        <w:t xml:space="preserve"> договору (п. 1 ст. 2 Закону України « Про організацію трудових відносин в умовах воєнного стану»). </w:t>
      </w:r>
    </w:p>
    <w:p w:rsidR="00C448DD" w:rsidRDefault="00C448DD" w:rsidP="00002B22">
      <w:pPr>
        <w:spacing w:after="0" w:line="240" w:lineRule="auto"/>
        <w:outlineLvl w:val="0"/>
        <w:rPr>
          <w:rFonts w:ascii="Times New Roman" w:eastAsia="Times New Roman" w:hAnsi="Times New Roman" w:cs="Times New Roman"/>
          <w:b/>
          <w:bCs/>
          <w:kern w:val="36"/>
          <w:sz w:val="20"/>
          <w:szCs w:val="20"/>
          <w:lang w:val="uk-UA" w:eastAsia="ru-RU"/>
        </w:rPr>
      </w:pPr>
    </w:p>
    <w:p w:rsidR="00002B22" w:rsidRPr="00A95DA5" w:rsidRDefault="00002B22" w:rsidP="00002B22">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До уваги платників ПДВ!</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що платник ПДВ з метою вивезення за межі митної території України у митному режимі експорту окремих видів товарів зобов’язаний за кожним таким товаром скласти окрему податкову накладну та зареєструвати її в Єдиному реєстрі податкових накладних (далі – ЄРПН) до дня подання митної декларації для митного оформлення таких товарів (п.п. 97.1 п. 97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ідрозд. 2 розд. </w:t>
      </w:r>
      <w:proofErr w:type="gramStart"/>
      <w:r w:rsidRPr="00A95DA5">
        <w:rPr>
          <w:rFonts w:ascii="Times New Roman" w:eastAsia="Times New Roman" w:hAnsi="Times New Roman" w:cs="Times New Roman"/>
          <w:sz w:val="20"/>
          <w:szCs w:val="20"/>
          <w:lang w:eastAsia="ru-RU"/>
        </w:rPr>
        <w:t xml:space="preserve">XX «Перехідні положення» Податкового кодексу України (далі – ПКУ)). </w:t>
      </w:r>
      <w:proofErr w:type="gramEnd"/>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Згідно з положеннями п.п. 97.4 п. 97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ідроз. 2 розд. XX ПКУ коригування показників податкової накладної, складеної за операціями з експорту окремих видів товарів здійснюється шляхом складання розрахунків коригування </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кілька етапів за дотримання певних умов на кожному такому етапі.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Зокрема, визначений у п.п. «б» п.п. 97.4 п. 97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ідроз. 2 розд. XX ПКУ порядок складання розрахунку коригування з метою приведення показників податкової накладної у відповідність з показниками митної декларації (далі – РК_2) передбачає умову, згідно з якою такий розрахунок коригування складається та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ідлягає реєстрації в ЄРПН лише після завершення вивезення за межі митної території України у митному режимі експорту окремих видів товарів та подання усіх необхідних додаткових декларацій для митного оформлення </w:t>
      </w:r>
      <w:proofErr w:type="gramStart"/>
      <w:r w:rsidRPr="00A95DA5">
        <w:rPr>
          <w:rFonts w:ascii="Times New Roman" w:eastAsia="Times New Roman" w:hAnsi="Times New Roman" w:cs="Times New Roman"/>
          <w:sz w:val="20"/>
          <w:szCs w:val="20"/>
          <w:lang w:eastAsia="ru-RU"/>
        </w:rPr>
        <w:t>за</w:t>
      </w:r>
      <w:proofErr w:type="gramEnd"/>
      <w:r w:rsidRPr="00A95DA5">
        <w:rPr>
          <w:rFonts w:ascii="Times New Roman" w:eastAsia="Times New Roman" w:hAnsi="Times New Roman" w:cs="Times New Roman"/>
          <w:sz w:val="20"/>
          <w:szCs w:val="20"/>
          <w:lang w:eastAsia="ru-RU"/>
        </w:rPr>
        <w:t xml:space="preserve"> відповідною митною декларацією.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Особливості поміщення у митний режим експорту товарів, до яких застосовано режим експортного забезпечення, визначено п. 9 прим. 35 розд. ХХІ Митного кодексу України, яким, зокрема, передбачено, що декларування товарів, до яких застосовано режим експортного забезпечення, здійснюється на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ідставі окремої періодичної, спрощеної митної декларації або митної декларації, заповненої у звичайному порядку, до якої декларантом обов’язково вносяться відомості про дату та номер відповідної податкової накладної, складеної за операцією з вивезення за межі митної території України таких товарів у порядку, встановленому п. 97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ідрозд. 2 розд. XX ПКУ, та зареєстрованої в ЄРПН не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ізніше ніж за 30 днів до дня подання такої митної декларації. Відповідна митна декларація повинна містити інформацію лише щодо одного товару та реквізити однієї відповідної податкової накладної.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Не </w:t>
      </w:r>
      <w:proofErr w:type="gramStart"/>
      <w:r w:rsidRPr="00A95DA5">
        <w:rPr>
          <w:rFonts w:ascii="Times New Roman" w:eastAsia="Times New Roman" w:hAnsi="Times New Roman" w:cs="Times New Roman"/>
          <w:sz w:val="20"/>
          <w:szCs w:val="20"/>
          <w:lang w:eastAsia="ru-RU"/>
        </w:rPr>
        <w:t>допускається</w:t>
      </w:r>
      <w:proofErr w:type="gramEnd"/>
      <w:r w:rsidRPr="00A95DA5">
        <w:rPr>
          <w:rFonts w:ascii="Times New Roman" w:eastAsia="Times New Roman" w:hAnsi="Times New Roman" w:cs="Times New Roman"/>
          <w:sz w:val="20"/>
          <w:szCs w:val="20"/>
          <w:lang w:eastAsia="ru-RU"/>
        </w:rPr>
        <w:t xml:space="preserve"> зазначення у митній декларації номера та дати податкової накладної, реквізити якої зазначені в іншій митній декларації, крім випадків внесення таких відомостей до додаткових декларацій, що подаються до відповідної періодичної або спрощеної митної декларації.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 останній додатковій декларації до відповідної періодичної або спрощеної декларації декларантом або уповноваженою ним </w:t>
      </w:r>
      <w:proofErr w:type="gramStart"/>
      <w:r w:rsidRPr="00A95DA5">
        <w:rPr>
          <w:rFonts w:ascii="Times New Roman" w:eastAsia="Times New Roman" w:hAnsi="Times New Roman" w:cs="Times New Roman"/>
          <w:sz w:val="20"/>
          <w:szCs w:val="20"/>
          <w:lang w:eastAsia="ru-RU"/>
        </w:rPr>
        <w:t>особою</w:t>
      </w:r>
      <w:proofErr w:type="gramEnd"/>
      <w:r w:rsidRPr="00A95DA5">
        <w:rPr>
          <w:rFonts w:ascii="Times New Roman" w:eastAsia="Times New Roman" w:hAnsi="Times New Roman" w:cs="Times New Roman"/>
          <w:sz w:val="20"/>
          <w:szCs w:val="20"/>
          <w:lang w:eastAsia="ru-RU"/>
        </w:rPr>
        <w:t xml:space="preserve"> зазначається ознака завершення переміщення товарів за такою періодичною або спрощеною декларацією у вигляді відповідного коду особливості переміщення.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Якщо процедуру оформлення митної декларації не завершено, РК_2 не може бути зареєстрований в ЄРПН.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Отже, умовою для складання РК_2 на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ідставі окремої періодичної або спрощеної митної декларації є наявність зазначення в останній додатковій декларації до відповідної періодичної або спрощеної декларації декларантом або уповноваженою ним особою ознаки завершення переміщення товарів за такою періодичною або спрощеною декларацією у вигляді відповідного коду особливості переміщення.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lastRenderedPageBreak/>
        <w:t xml:space="preserve">РК_2 може бути складений не раніше дати оформлення останньої додаткової декларації до відповідної періодичної або спрощеної декларації, яка </w:t>
      </w:r>
      <w:proofErr w:type="gramStart"/>
      <w:r w:rsidRPr="00A95DA5">
        <w:rPr>
          <w:rFonts w:ascii="Times New Roman" w:eastAsia="Times New Roman" w:hAnsi="Times New Roman" w:cs="Times New Roman"/>
          <w:sz w:val="20"/>
          <w:szCs w:val="20"/>
          <w:lang w:eastAsia="ru-RU"/>
        </w:rPr>
        <w:t>містить</w:t>
      </w:r>
      <w:proofErr w:type="gramEnd"/>
      <w:r w:rsidRPr="00A95DA5">
        <w:rPr>
          <w:rFonts w:ascii="Times New Roman" w:eastAsia="Times New Roman" w:hAnsi="Times New Roman" w:cs="Times New Roman"/>
          <w:sz w:val="20"/>
          <w:szCs w:val="20"/>
          <w:lang w:eastAsia="ru-RU"/>
        </w:rPr>
        <w:t xml:space="preserve"> ознаку про завершення переміщення товарів за такою періодичною або спрощеною декларацією, за курсом НБУ, що діє на дату складання такого розрахунку коригування. </w:t>
      </w:r>
    </w:p>
    <w:p w:rsidR="00002B22" w:rsidRPr="00A95DA5" w:rsidRDefault="00002B22" w:rsidP="00002B22">
      <w:pPr>
        <w:spacing w:after="0" w:line="240" w:lineRule="auto"/>
        <w:rPr>
          <w:rFonts w:ascii="Times New Roman" w:hAnsi="Times New Roman" w:cs="Times New Roman"/>
          <w:sz w:val="20"/>
          <w:szCs w:val="20"/>
        </w:rPr>
      </w:pPr>
    </w:p>
    <w:p w:rsidR="00002B22" w:rsidRPr="00A95DA5" w:rsidRDefault="00002B22" w:rsidP="00002B22">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Деклараційна кампанія 2025</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Декларувати доходи, отримані у минулому році та сплачувати відповідні податки і збори – конституційний обов’язок громадян, їх особистий внесок в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ідтримку, фінансову безпеку і обороноздатність держави.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За результатами 2024 року своєчасно подати декларацію про майновий стан і доходи необхідно до 01.05.2025. </w:t>
      </w:r>
    </w:p>
    <w:p w:rsidR="00C448DD" w:rsidRDefault="00C448DD" w:rsidP="00002B22">
      <w:pPr>
        <w:spacing w:after="0" w:line="240" w:lineRule="auto"/>
        <w:outlineLvl w:val="0"/>
        <w:rPr>
          <w:rFonts w:ascii="Times New Roman" w:eastAsia="Times New Roman" w:hAnsi="Times New Roman" w:cs="Times New Roman"/>
          <w:b/>
          <w:bCs/>
          <w:kern w:val="36"/>
          <w:sz w:val="20"/>
          <w:szCs w:val="20"/>
          <w:lang w:val="uk-UA" w:eastAsia="ru-RU"/>
        </w:rPr>
      </w:pPr>
    </w:p>
    <w:p w:rsidR="00002B22" w:rsidRPr="00A95DA5" w:rsidRDefault="00002B22" w:rsidP="00002B22">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Чи обов’язково укладати письмовий трудовий догові</w:t>
      </w:r>
      <w:proofErr w:type="gramStart"/>
      <w:r w:rsidRPr="00A95DA5">
        <w:rPr>
          <w:rFonts w:ascii="Times New Roman" w:eastAsia="Times New Roman" w:hAnsi="Times New Roman" w:cs="Times New Roman"/>
          <w:b/>
          <w:bCs/>
          <w:kern w:val="36"/>
          <w:sz w:val="20"/>
          <w:szCs w:val="20"/>
          <w:lang w:eastAsia="ru-RU"/>
        </w:rPr>
        <w:t>р</w:t>
      </w:r>
      <w:proofErr w:type="gramEnd"/>
      <w:r w:rsidRPr="00A95DA5">
        <w:rPr>
          <w:rFonts w:ascii="Times New Roman" w:eastAsia="Times New Roman" w:hAnsi="Times New Roman" w:cs="Times New Roman"/>
          <w:b/>
          <w:bCs/>
          <w:kern w:val="36"/>
          <w:sz w:val="20"/>
          <w:szCs w:val="20"/>
          <w:lang w:eastAsia="ru-RU"/>
        </w:rPr>
        <w:t>?</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що трудовий договір можна укласти в усній або письмовій формі.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Відповідно до ст. 24 Кодексу законі</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про працю України письмова форма договору обов’язкова: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коли на цьому наполягає працівник;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у</w:t>
      </w:r>
      <w:proofErr w:type="gramEnd"/>
      <w:r w:rsidRPr="00A95DA5">
        <w:rPr>
          <w:rFonts w:ascii="Times New Roman" w:eastAsia="Times New Roman" w:hAnsi="Times New Roman" w:cs="Times New Roman"/>
          <w:sz w:val="20"/>
          <w:szCs w:val="20"/>
          <w:lang w:eastAsia="ru-RU"/>
        </w:rPr>
        <w:t xml:space="preserve"> разі організованого набору працівників;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при</w:t>
      </w:r>
      <w:proofErr w:type="gramEnd"/>
      <w:r w:rsidRPr="00A95DA5">
        <w:rPr>
          <w:rFonts w:ascii="Times New Roman" w:eastAsia="Times New Roman" w:hAnsi="Times New Roman" w:cs="Times New Roman"/>
          <w:sz w:val="20"/>
          <w:szCs w:val="20"/>
          <w:lang w:eastAsia="ru-RU"/>
        </w:rPr>
        <w:t xml:space="preserve"> роботі в районах з особливими природними умовами та високим ризиком для здоров’я (наприклад, радіоактивно забруднена територія);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при укладенні контракту;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при укладенні договору з неповнолітнім;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якщо роботодавцем є фізичною особою –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ідприємцем або фізична особа;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для працівників </w:t>
      </w:r>
      <w:proofErr w:type="gramStart"/>
      <w:r w:rsidRPr="00A95DA5">
        <w:rPr>
          <w:rFonts w:ascii="Times New Roman" w:eastAsia="Times New Roman" w:hAnsi="Times New Roman" w:cs="Times New Roman"/>
          <w:sz w:val="20"/>
          <w:szCs w:val="20"/>
          <w:lang w:eastAsia="ru-RU"/>
        </w:rPr>
        <w:t>рел</w:t>
      </w:r>
      <w:proofErr w:type="gramEnd"/>
      <w:r w:rsidRPr="00A95DA5">
        <w:rPr>
          <w:rFonts w:ascii="Times New Roman" w:eastAsia="Times New Roman" w:hAnsi="Times New Roman" w:cs="Times New Roman"/>
          <w:sz w:val="20"/>
          <w:szCs w:val="20"/>
          <w:lang w:eastAsia="ru-RU"/>
        </w:rPr>
        <w:t xml:space="preserve">ігійних організацій;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для працівникі</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як</w:t>
      </w:r>
      <w:proofErr w:type="gramEnd"/>
      <w:r w:rsidRPr="00A95DA5">
        <w:rPr>
          <w:rFonts w:ascii="Times New Roman" w:eastAsia="Times New Roman" w:hAnsi="Times New Roman" w:cs="Times New Roman"/>
          <w:sz w:val="20"/>
          <w:szCs w:val="20"/>
          <w:lang w:eastAsia="ru-RU"/>
        </w:rPr>
        <w:t xml:space="preserve">і проходять альтернативну службу;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для працівникі</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як</w:t>
      </w:r>
      <w:proofErr w:type="gramEnd"/>
      <w:r w:rsidRPr="00A95DA5">
        <w:rPr>
          <w:rFonts w:ascii="Times New Roman" w:eastAsia="Times New Roman" w:hAnsi="Times New Roman" w:cs="Times New Roman"/>
          <w:sz w:val="20"/>
          <w:szCs w:val="20"/>
          <w:lang w:eastAsia="ru-RU"/>
        </w:rPr>
        <w:t xml:space="preserve">і беруть участь у громадських роботах;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для працівників фермерських господарств;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при укладенні </w:t>
      </w:r>
      <w:proofErr w:type="gramStart"/>
      <w:r w:rsidRPr="00A95DA5">
        <w:rPr>
          <w:rFonts w:ascii="Times New Roman" w:eastAsia="Times New Roman" w:hAnsi="Times New Roman" w:cs="Times New Roman"/>
          <w:sz w:val="20"/>
          <w:szCs w:val="20"/>
          <w:lang w:eastAsia="ru-RU"/>
        </w:rPr>
        <w:t>трудового</w:t>
      </w:r>
      <w:proofErr w:type="gramEnd"/>
      <w:r w:rsidRPr="00A95DA5">
        <w:rPr>
          <w:rFonts w:ascii="Times New Roman" w:eastAsia="Times New Roman" w:hAnsi="Times New Roman" w:cs="Times New Roman"/>
          <w:sz w:val="20"/>
          <w:szCs w:val="20"/>
          <w:lang w:eastAsia="ru-RU"/>
        </w:rPr>
        <w:t xml:space="preserve"> договору про дистанційну (надомну) роботу;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в інших випадках, передбачених законодавством.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В інших випадках можна укласти усний договір. Для цього найманому працівнику потрібно написати заяву про прийняття на роботу на і</w:t>
      </w:r>
      <w:proofErr w:type="gramStart"/>
      <w:r w:rsidRPr="00A95DA5">
        <w:rPr>
          <w:rFonts w:ascii="Times New Roman" w:eastAsia="Times New Roman" w:hAnsi="Times New Roman" w:cs="Times New Roman"/>
          <w:sz w:val="20"/>
          <w:szCs w:val="20"/>
          <w:lang w:eastAsia="ru-RU"/>
        </w:rPr>
        <w:t>м’я</w:t>
      </w:r>
      <w:proofErr w:type="gramEnd"/>
      <w:r w:rsidRPr="00A95DA5">
        <w:rPr>
          <w:rFonts w:ascii="Times New Roman" w:eastAsia="Times New Roman" w:hAnsi="Times New Roman" w:cs="Times New Roman"/>
          <w:sz w:val="20"/>
          <w:szCs w:val="20"/>
          <w:lang w:eastAsia="ru-RU"/>
        </w:rPr>
        <w:t xml:space="preserve"> керівника. В свою чергу, керівник ставить на заяві своє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ішення.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Водночас, згідно з п. 1 ст. 2 Закону України «Про організацію трудових відносин в умовах воєнного стану» у період дії воєнного стану сторони за згодою визначають  форму </w:t>
      </w:r>
      <w:proofErr w:type="gramStart"/>
      <w:r w:rsidRPr="00A95DA5">
        <w:rPr>
          <w:rFonts w:ascii="Times New Roman" w:eastAsia="Times New Roman" w:hAnsi="Times New Roman" w:cs="Times New Roman"/>
          <w:sz w:val="20"/>
          <w:szCs w:val="20"/>
          <w:lang w:eastAsia="ru-RU"/>
        </w:rPr>
        <w:t>трудового</w:t>
      </w:r>
      <w:proofErr w:type="gramEnd"/>
      <w:r w:rsidRPr="00A95DA5">
        <w:rPr>
          <w:rFonts w:ascii="Times New Roman" w:eastAsia="Times New Roman" w:hAnsi="Times New Roman" w:cs="Times New Roman"/>
          <w:sz w:val="20"/>
          <w:szCs w:val="20"/>
          <w:lang w:eastAsia="ru-RU"/>
        </w:rPr>
        <w:t xml:space="preserve"> договору. </w:t>
      </w:r>
    </w:p>
    <w:p w:rsidR="00C448DD" w:rsidRDefault="00C448DD" w:rsidP="00002B22">
      <w:pPr>
        <w:spacing w:after="0" w:line="240" w:lineRule="auto"/>
        <w:outlineLvl w:val="0"/>
        <w:rPr>
          <w:rFonts w:ascii="Times New Roman" w:eastAsia="Times New Roman" w:hAnsi="Times New Roman" w:cs="Times New Roman"/>
          <w:b/>
          <w:bCs/>
          <w:kern w:val="36"/>
          <w:sz w:val="20"/>
          <w:szCs w:val="20"/>
          <w:lang w:val="uk-UA" w:eastAsia="ru-RU"/>
        </w:rPr>
      </w:pPr>
    </w:p>
    <w:p w:rsidR="00002B22" w:rsidRPr="00A95DA5" w:rsidRDefault="00002B22" w:rsidP="00002B22">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До уваги платників акцизного податку!</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повідомля</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Класифікація товарів для митних цілей здійснюється відповідно до положень УКТ ЗЕД, яка є товарною номенклатурою Митного тарифу України, затвердженого Законом </w:t>
      </w:r>
      <w:proofErr w:type="gramStart"/>
      <w:r w:rsidRPr="00A95DA5">
        <w:rPr>
          <w:rFonts w:ascii="Times New Roman" w:eastAsia="Times New Roman" w:hAnsi="Times New Roman" w:cs="Times New Roman"/>
          <w:sz w:val="20"/>
          <w:szCs w:val="20"/>
          <w:lang w:eastAsia="ru-RU"/>
        </w:rPr>
        <w:t>Укра</w:t>
      </w:r>
      <w:proofErr w:type="gramEnd"/>
      <w:r w:rsidRPr="00A95DA5">
        <w:rPr>
          <w:rFonts w:ascii="Times New Roman" w:eastAsia="Times New Roman" w:hAnsi="Times New Roman" w:cs="Times New Roman"/>
          <w:sz w:val="20"/>
          <w:szCs w:val="20"/>
          <w:lang w:eastAsia="ru-RU"/>
        </w:rPr>
        <w:t xml:space="preserve">їни від 19 жовтня 2022 року № 2697-ІХ «Про митний тариф України».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Згідно з поясненнями до товарної позиції 2404, у цій товарній позиції класифікуються, зокрема, продукти, що містять нікотин, призначені для сприяння припиненню вживання тютюну за кодом згідно з УКТ ЗЕД 2404 91 10 00.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Закон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ідин, що використовуються в електронних сигаретах, та пального» (із змінами та доповненнями) (далі – Закон № 3817) визначає основні засади державної політики щодо регулювання виробництва, ввезення на митну територію України, вивезення за межі митної території України, оптової і роздрібної торгі</w:t>
      </w:r>
      <w:proofErr w:type="gramStart"/>
      <w:r w:rsidRPr="00A95DA5">
        <w:rPr>
          <w:rFonts w:ascii="Times New Roman" w:eastAsia="Times New Roman" w:hAnsi="Times New Roman" w:cs="Times New Roman"/>
          <w:sz w:val="20"/>
          <w:szCs w:val="20"/>
          <w:lang w:eastAsia="ru-RU"/>
        </w:rPr>
        <w:t>вл</w:t>
      </w:r>
      <w:proofErr w:type="gramEnd"/>
      <w:r w:rsidRPr="00A95DA5">
        <w:rPr>
          <w:rFonts w:ascii="Times New Roman" w:eastAsia="Times New Roman" w:hAnsi="Times New Roman" w:cs="Times New Roman"/>
          <w:sz w:val="20"/>
          <w:szCs w:val="20"/>
          <w:lang w:eastAsia="ru-RU"/>
        </w:rPr>
        <w:t xml:space="preserve">і, зокрема, тютюновими виробами, а також посилення боротьби з їх незаконним виробництвом та обігом на території України.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Відповідно до п. 85 частини першої ст. 1 Закону № 3817 тютюнові вироби – сигарети з фільтром або без фільтра, цигарки, сигари, сигарили, а також люльковий, нюхальний, смоктальний, жувальний тютюн, махорка та інші вироби з тютюну чи його замінників, інші відмінні від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ідин, що використовуються в електронних сигаретах, нікотиновмісні продукти, їх замінники для куріння, нюхання, смоктання, жування чи вдихання без горіння шляхом нагрівання.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Згідно з п.п. 14.1.145 п. 14.1 ст. 14 Податкового кодексу (далі – ПКУ)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ідакцизні товари (продукція) – товари за кодами згідно з УКТ ЗЕД, на які ПКУ встановлено ставки акцизного податку.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Вичерпний перелік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ідакцизних товарів встановлено ст. 215 ПКУ, зокрема, у п.п. 215.3.2 п. 215.3 ст. 215 ПКУ визначено коди згідно з УКТ ЗЕД тютюнових виробів, тютюну та промислових замінників тютюну, які відносяться до підакцизних товарів. Товар за кодом згідно з УКТ ЗЕД 2404 91 10 00 відсутній у переліку, визначеному п.п. 215.3.2 п. 215.3 ст. 215 ПКУ.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Перелік видів господарської діяльності, що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ідлягають ліцензуванню, встановлено ст. 7 Закону України від 02 березня 2015 року № 222-VIII «Про ліцензування видів господарської діяльності» (із змінами і доповненнями) (далі – Закон № 222).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lastRenderedPageBreak/>
        <w:t xml:space="preserve">Відповідно до частини першої ст. 7 Закону № 222 ліцензуванню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ідлягають, зокрема, такі види господарської діяльності: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виробництво і торгівля спиртом етиловим, спиртовими дистилятами, біоетанолом, алкогольними напоями, тютюновими виробами,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ідинами, що використовуються в електронних сигаретах, пальним, зберігання пального, вирощування тютюну, ферментація тютюнової сировини, що ліцензуються відповідно до Закону № 3817;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виробництво лікарських засобів, оптова і роздрібна торгівля лікарськими засобами, імпорт лікарських засобів (крім активних фармацевтичних інгредієнтів) – з урахуванням особливостей, визначених Законом України від 28 липня 2022 року № 2469-IX «Про лікарські засоби». </w:t>
      </w:r>
    </w:p>
    <w:p w:rsidR="00002B22" w:rsidRPr="00A95DA5" w:rsidRDefault="00002B22" w:rsidP="00002B22">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Положення Закону № 3817 не поширюються на виробництво та обіг продуктів, що містять нікотин, призначених для сприяння припиненню вживання тютюну (код згідно з УКТ ЗЕД 2404 91 10 00), які є лікарськими засобами, якщо їх належність до лікарських засобів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ідтверджено реєстраційним посвідченням на лікарський засіб, виданим на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ідставі наказу Міністерства охорони здоров’я України, та відомості про який містяться у Державному реєстрі лікарських засобів України. </w:t>
      </w:r>
    </w:p>
    <w:p w:rsidR="00C448DD" w:rsidRDefault="00C448DD" w:rsidP="00002B22">
      <w:pPr>
        <w:pStyle w:val="1"/>
        <w:spacing w:before="0" w:beforeAutospacing="0" w:after="0" w:afterAutospacing="0"/>
        <w:rPr>
          <w:sz w:val="20"/>
          <w:szCs w:val="20"/>
          <w:lang w:val="uk-UA"/>
        </w:rPr>
      </w:pPr>
    </w:p>
    <w:p w:rsidR="00002B22" w:rsidRPr="00A95DA5" w:rsidRDefault="00002B22" w:rsidP="00002B22">
      <w:pPr>
        <w:pStyle w:val="1"/>
        <w:spacing w:before="0" w:beforeAutospacing="0" w:after="0" w:afterAutospacing="0"/>
        <w:rPr>
          <w:sz w:val="20"/>
          <w:szCs w:val="20"/>
        </w:rPr>
      </w:pPr>
      <w:r w:rsidRPr="00A95DA5">
        <w:rPr>
          <w:sz w:val="20"/>
          <w:szCs w:val="20"/>
        </w:rPr>
        <w:t xml:space="preserve">Довідка </w:t>
      </w:r>
      <w:proofErr w:type="gramStart"/>
      <w:r w:rsidRPr="00A95DA5">
        <w:rPr>
          <w:sz w:val="20"/>
          <w:szCs w:val="20"/>
        </w:rPr>
        <w:t>про</w:t>
      </w:r>
      <w:proofErr w:type="gramEnd"/>
      <w:r w:rsidRPr="00A95DA5">
        <w:rPr>
          <w:sz w:val="20"/>
          <w:szCs w:val="20"/>
        </w:rPr>
        <w:t xml:space="preserve"> відсутність заборгованості зі сплати єдиного внеску: як отримати?</w:t>
      </w:r>
    </w:p>
    <w:p w:rsidR="00002B22" w:rsidRPr="00A95DA5" w:rsidRDefault="00002B22" w:rsidP="00002B22">
      <w:pPr>
        <w:pStyle w:val="a3"/>
        <w:spacing w:before="0" w:beforeAutospacing="0" w:after="0" w:afterAutospacing="0"/>
        <w:jc w:val="both"/>
        <w:rPr>
          <w:sz w:val="20"/>
          <w:szCs w:val="20"/>
        </w:rPr>
      </w:pPr>
      <w:r w:rsidRPr="00A95DA5">
        <w:rPr>
          <w:sz w:val="20"/>
          <w:szCs w:val="20"/>
        </w:rPr>
        <w:t>Головне управління ДПС у Дніпропетровській області інформу</w:t>
      </w:r>
      <w:proofErr w:type="gramStart"/>
      <w:r w:rsidRPr="00A95DA5">
        <w:rPr>
          <w:sz w:val="20"/>
          <w:szCs w:val="20"/>
        </w:rPr>
        <w:t>є,</w:t>
      </w:r>
      <w:proofErr w:type="gramEnd"/>
      <w:r w:rsidRPr="00A95DA5">
        <w:rPr>
          <w:sz w:val="20"/>
          <w:szCs w:val="20"/>
        </w:rPr>
        <w:t xml:space="preserve"> що для отримання довідки про відсутність заборгованості зі сплати єдиного внеску (далі – Довідка) необхідно подати заяву про надання довідки про відсутність заборгованості з платежів, контроль за справлянням яких покладено на контролюючі органи (далі – Заява) за формою згідно з додатком 2 </w:t>
      </w:r>
      <w:proofErr w:type="gramStart"/>
      <w:r w:rsidRPr="00A95DA5">
        <w:rPr>
          <w:sz w:val="20"/>
          <w:szCs w:val="20"/>
        </w:rPr>
        <w:t xml:space="preserve">до Порядку надання довідки про відсутність заборгованості з платежів, контроль за справлянням яких покладено на контролюючі органи, затвердженого наказом Міністерства фінансів України від 03.09.2018 № 733 (зареєстровано в Міністерстві юстиції України 27 вересня 2018 року за № 1102/32554). </w:t>
      </w:r>
      <w:proofErr w:type="gramEnd"/>
    </w:p>
    <w:p w:rsidR="00002B22" w:rsidRPr="00A95DA5" w:rsidRDefault="00002B22" w:rsidP="00002B22">
      <w:pPr>
        <w:pStyle w:val="a3"/>
        <w:spacing w:before="0" w:beforeAutospacing="0" w:after="0" w:afterAutospacing="0"/>
        <w:jc w:val="both"/>
        <w:rPr>
          <w:sz w:val="20"/>
          <w:szCs w:val="20"/>
        </w:rPr>
      </w:pPr>
      <w:r w:rsidRPr="00A95DA5">
        <w:rPr>
          <w:sz w:val="20"/>
          <w:szCs w:val="20"/>
        </w:rPr>
        <w:t>Заява подається на вибі</w:t>
      </w:r>
      <w:proofErr w:type="gramStart"/>
      <w:r w:rsidRPr="00A95DA5">
        <w:rPr>
          <w:sz w:val="20"/>
          <w:szCs w:val="20"/>
        </w:rPr>
        <w:t>р</w:t>
      </w:r>
      <w:proofErr w:type="gramEnd"/>
      <w:r w:rsidRPr="00A95DA5">
        <w:rPr>
          <w:sz w:val="20"/>
          <w:szCs w:val="20"/>
        </w:rPr>
        <w:t xml:space="preserve"> платника: </w:t>
      </w:r>
    </w:p>
    <w:p w:rsidR="00002B22" w:rsidRPr="00A95DA5" w:rsidRDefault="00002B22" w:rsidP="00002B22">
      <w:pPr>
        <w:pStyle w:val="a3"/>
        <w:spacing w:before="0" w:beforeAutospacing="0" w:after="0" w:afterAutospacing="0"/>
        <w:jc w:val="both"/>
        <w:rPr>
          <w:sz w:val="20"/>
          <w:szCs w:val="20"/>
        </w:rPr>
      </w:pPr>
      <w:r w:rsidRPr="00A95DA5">
        <w:rPr>
          <w:sz w:val="20"/>
          <w:szCs w:val="20"/>
        </w:rPr>
        <w:t xml:space="preserve">- у паперовій формі – до державної податкової інспекції за основним місцем </w:t>
      </w:r>
      <w:proofErr w:type="gramStart"/>
      <w:r w:rsidRPr="00A95DA5">
        <w:rPr>
          <w:sz w:val="20"/>
          <w:szCs w:val="20"/>
        </w:rPr>
        <w:t>обл</w:t>
      </w:r>
      <w:proofErr w:type="gramEnd"/>
      <w:r w:rsidRPr="00A95DA5">
        <w:rPr>
          <w:sz w:val="20"/>
          <w:szCs w:val="20"/>
        </w:rPr>
        <w:t xml:space="preserve">іку такого платника або до відповідного контролюючого органу, уповноваженого здійснювати заходи з погашення податкового боргу (далі – уповноважений орган); </w:t>
      </w:r>
    </w:p>
    <w:p w:rsidR="00002B22" w:rsidRPr="00A95DA5" w:rsidRDefault="00002B22" w:rsidP="00002B22">
      <w:pPr>
        <w:pStyle w:val="a3"/>
        <w:spacing w:before="0" w:beforeAutospacing="0" w:after="0" w:afterAutospacing="0"/>
        <w:jc w:val="both"/>
        <w:rPr>
          <w:sz w:val="20"/>
          <w:szCs w:val="20"/>
        </w:rPr>
      </w:pPr>
      <w:r w:rsidRPr="00A95DA5">
        <w:rPr>
          <w:sz w:val="20"/>
          <w:szCs w:val="20"/>
        </w:rPr>
        <w:t xml:space="preserve">- в електронній формі – </w:t>
      </w:r>
      <w:proofErr w:type="gramStart"/>
      <w:r w:rsidRPr="00A95DA5">
        <w:rPr>
          <w:sz w:val="20"/>
          <w:szCs w:val="20"/>
        </w:rPr>
        <w:t>на</w:t>
      </w:r>
      <w:proofErr w:type="gramEnd"/>
      <w:r w:rsidRPr="00A95DA5">
        <w:rPr>
          <w:sz w:val="20"/>
          <w:szCs w:val="20"/>
        </w:rPr>
        <w:t xml:space="preserve"> </w:t>
      </w:r>
      <w:proofErr w:type="gramStart"/>
      <w:r w:rsidRPr="00A95DA5">
        <w:rPr>
          <w:sz w:val="20"/>
          <w:szCs w:val="20"/>
        </w:rPr>
        <w:t>адресу</w:t>
      </w:r>
      <w:proofErr w:type="gramEnd"/>
      <w:r w:rsidRPr="00A95DA5">
        <w:rPr>
          <w:sz w:val="20"/>
          <w:szCs w:val="20"/>
        </w:rPr>
        <w:t xml:space="preserve"> уповноваженого органу через приватну частину Електронного кабінету (</w:t>
      </w:r>
      <w:hyperlink r:id="rId16" w:history="1">
        <w:r w:rsidRPr="00A95DA5">
          <w:rPr>
            <w:rStyle w:val="a5"/>
            <w:sz w:val="20"/>
            <w:szCs w:val="20"/>
          </w:rPr>
          <w:t>https://cabinet.tax.gov.ua/login</w:t>
        </w:r>
      </w:hyperlink>
      <w:r w:rsidRPr="00A95DA5">
        <w:rPr>
          <w:sz w:val="20"/>
          <w:szCs w:val="20"/>
        </w:rPr>
        <w:t xml:space="preserve">), з дотриманням вимог законів України «Про електронні документи та електронний документообіг» та «Про електронні довірчі послуги». </w:t>
      </w:r>
    </w:p>
    <w:p w:rsidR="00002B22" w:rsidRPr="00A95DA5" w:rsidRDefault="00002B22" w:rsidP="00002B22">
      <w:pPr>
        <w:pStyle w:val="a3"/>
        <w:spacing w:before="0" w:beforeAutospacing="0" w:after="0" w:afterAutospacing="0"/>
        <w:jc w:val="both"/>
        <w:rPr>
          <w:sz w:val="20"/>
          <w:szCs w:val="20"/>
        </w:rPr>
      </w:pPr>
      <w:r w:rsidRPr="00A95DA5">
        <w:rPr>
          <w:sz w:val="20"/>
          <w:szCs w:val="20"/>
        </w:rPr>
        <w:t xml:space="preserve">Нагадуємо, що вхід до приватної частини (особистого кабінету) Електронного кабінету здійснюється виключно </w:t>
      </w:r>
      <w:proofErr w:type="gramStart"/>
      <w:r w:rsidRPr="00A95DA5">
        <w:rPr>
          <w:sz w:val="20"/>
          <w:szCs w:val="20"/>
        </w:rPr>
        <w:t>п</w:t>
      </w:r>
      <w:proofErr w:type="gramEnd"/>
      <w:r w:rsidRPr="00A95DA5">
        <w:rPr>
          <w:sz w:val="20"/>
          <w:szCs w:val="20"/>
        </w:rPr>
        <w:t xml:space="preserve">ісля ідентифікації особи із використанням кваліфікованого електронного підпису. </w:t>
      </w:r>
    </w:p>
    <w:p w:rsidR="00002B22" w:rsidRPr="00A95DA5" w:rsidRDefault="00002B22" w:rsidP="00002B22">
      <w:pPr>
        <w:pStyle w:val="a3"/>
        <w:spacing w:before="0" w:beforeAutospacing="0" w:after="0" w:afterAutospacing="0"/>
        <w:jc w:val="both"/>
        <w:rPr>
          <w:sz w:val="20"/>
          <w:szCs w:val="20"/>
        </w:rPr>
      </w:pPr>
      <w:r w:rsidRPr="00A95DA5">
        <w:rPr>
          <w:sz w:val="20"/>
          <w:szCs w:val="20"/>
        </w:rPr>
        <w:t>Створити та надіслати Заяву можливо у меню «Заяви, запити для отримання інформації» приватної частини Електронного кабі</w:t>
      </w:r>
      <w:proofErr w:type="gramStart"/>
      <w:r w:rsidRPr="00A95DA5">
        <w:rPr>
          <w:sz w:val="20"/>
          <w:szCs w:val="20"/>
        </w:rPr>
        <w:t>нету</w:t>
      </w:r>
      <w:proofErr w:type="gramEnd"/>
      <w:r w:rsidRPr="00A95DA5">
        <w:rPr>
          <w:sz w:val="20"/>
          <w:szCs w:val="20"/>
        </w:rPr>
        <w:t xml:space="preserve"> дозволяє шляхом вибору відповідної електронної форми документа. </w:t>
      </w:r>
    </w:p>
    <w:p w:rsidR="00002B22" w:rsidRPr="00A95DA5" w:rsidRDefault="00002B22" w:rsidP="00002B22">
      <w:pPr>
        <w:pStyle w:val="a3"/>
        <w:spacing w:before="0" w:beforeAutospacing="0" w:after="0" w:afterAutospacing="0"/>
        <w:jc w:val="both"/>
        <w:rPr>
          <w:sz w:val="20"/>
          <w:szCs w:val="20"/>
        </w:rPr>
      </w:pPr>
      <w:r w:rsidRPr="00A95DA5">
        <w:rPr>
          <w:sz w:val="20"/>
          <w:szCs w:val="20"/>
        </w:rPr>
        <w:t xml:space="preserve">Довідка надається за вибором платника у паперовій або електронній формі, про що він зазначає у Заяві. </w:t>
      </w:r>
    </w:p>
    <w:p w:rsidR="00002B22" w:rsidRPr="00A95DA5" w:rsidRDefault="00002B22" w:rsidP="00002B22">
      <w:pPr>
        <w:pStyle w:val="a3"/>
        <w:spacing w:before="0" w:beforeAutospacing="0" w:after="0" w:afterAutospacing="0"/>
        <w:jc w:val="both"/>
        <w:rPr>
          <w:sz w:val="20"/>
          <w:szCs w:val="20"/>
        </w:rPr>
      </w:pPr>
      <w:r w:rsidRPr="00A95DA5">
        <w:rPr>
          <w:sz w:val="20"/>
          <w:szCs w:val="20"/>
        </w:rPr>
        <w:t>Довідка або відмова у наданні Довідки готуються уповноваженим органом протягом 5 робочих днів з дня, наступного за днем отримання</w:t>
      </w:r>
      <w:proofErr w:type="gramStart"/>
      <w:r w:rsidRPr="00A95DA5">
        <w:rPr>
          <w:sz w:val="20"/>
          <w:szCs w:val="20"/>
        </w:rPr>
        <w:t xml:space="preserve"> З</w:t>
      </w:r>
      <w:proofErr w:type="gramEnd"/>
      <w:r w:rsidRPr="00A95DA5">
        <w:rPr>
          <w:sz w:val="20"/>
          <w:szCs w:val="20"/>
        </w:rPr>
        <w:t xml:space="preserve">аяви органом, до якого її було подано. </w:t>
      </w:r>
    </w:p>
    <w:p w:rsidR="00C448DD" w:rsidRDefault="00C448DD" w:rsidP="008F7268">
      <w:pPr>
        <w:spacing w:after="0" w:line="240" w:lineRule="auto"/>
        <w:outlineLvl w:val="0"/>
        <w:rPr>
          <w:rFonts w:ascii="Times New Roman" w:eastAsia="Times New Roman" w:hAnsi="Times New Roman" w:cs="Times New Roman"/>
          <w:b/>
          <w:bCs/>
          <w:kern w:val="36"/>
          <w:sz w:val="20"/>
          <w:szCs w:val="20"/>
          <w:lang w:val="uk-UA" w:eastAsia="ru-RU"/>
        </w:rPr>
      </w:pPr>
    </w:p>
    <w:p w:rsidR="008F7268" w:rsidRPr="00B139A0" w:rsidRDefault="008F7268" w:rsidP="008F7268">
      <w:pPr>
        <w:spacing w:after="0" w:line="240" w:lineRule="auto"/>
        <w:outlineLvl w:val="0"/>
        <w:rPr>
          <w:rFonts w:ascii="Times New Roman" w:eastAsia="Times New Roman" w:hAnsi="Times New Roman" w:cs="Times New Roman"/>
          <w:b/>
          <w:bCs/>
          <w:kern w:val="36"/>
          <w:sz w:val="20"/>
          <w:szCs w:val="20"/>
          <w:lang w:val="uk-UA" w:eastAsia="ru-RU"/>
        </w:rPr>
      </w:pPr>
      <w:r w:rsidRPr="00B139A0">
        <w:rPr>
          <w:rFonts w:ascii="Times New Roman" w:eastAsia="Times New Roman" w:hAnsi="Times New Roman" w:cs="Times New Roman"/>
          <w:b/>
          <w:bCs/>
          <w:kern w:val="36"/>
          <w:sz w:val="20"/>
          <w:szCs w:val="20"/>
          <w:lang w:val="uk-UA" w:eastAsia="ru-RU"/>
        </w:rPr>
        <w:t>Деклараційна кампанія 2025</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B139A0">
        <w:rPr>
          <w:rFonts w:ascii="Times New Roman" w:eastAsia="Times New Roman" w:hAnsi="Times New Roman" w:cs="Times New Roman"/>
          <w:sz w:val="20"/>
          <w:szCs w:val="20"/>
          <w:lang w:val="uk-UA" w:eastAsia="ru-RU"/>
        </w:rPr>
        <w:t>Фізична особа, яка у 2024</w:t>
      </w:r>
      <w:r w:rsidRPr="00A95DA5">
        <w:rPr>
          <w:rFonts w:ascii="Times New Roman" w:eastAsia="Times New Roman" w:hAnsi="Times New Roman" w:cs="Times New Roman"/>
          <w:sz w:val="20"/>
          <w:szCs w:val="20"/>
          <w:lang w:eastAsia="ru-RU"/>
        </w:rPr>
        <w:t> </w:t>
      </w:r>
      <w:r w:rsidRPr="00B139A0">
        <w:rPr>
          <w:rFonts w:ascii="Times New Roman" w:eastAsia="Times New Roman" w:hAnsi="Times New Roman" w:cs="Times New Roman"/>
          <w:sz w:val="20"/>
          <w:szCs w:val="20"/>
          <w:lang w:val="uk-UA" w:eastAsia="ru-RU"/>
        </w:rPr>
        <w:t>році отримала дохід від продажу власної сільськогосподарської продукції, що сукупно за рік перевищує 12 розмірів мінімальної заробітної плати, встановленої законом на 01</w:t>
      </w:r>
      <w:r w:rsidRPr="00A95DA5">
        <w:rPr>
          <w:rFonts w:ascii="Times New Roman" w:eastAsia="Times New Roman" w:hAnsi="Times New Roman" w:cs="Times New Roman"/>
          <w:sz w:val="20"/>
          <w:szCs w:val="20"/>
          <w:lang w:eastAsia="ru-RU"/>
        </w:rPr>
        <w:t> </w:t>
      </w:r>
      <w:r w:rsidRPr="00B139A0">
        <w:rPr>
          <w:rFonts w:ascii="Times New Roman" w:eastAsia="Times New Roman" w:hAnsi="Times New Roman" w:cs="Times New Roman"/>
          <w:sz w:val="20"/>
          <w:szCs w:val="20"/>
          <w:lang w:val="uk-UA" w:eastAsia="ru-RU"/>
        </w:rPr>
        <w:t xml:space="preserve">січня звітного року, зобов’язана </w:t>
      </w:r>
      <w:r w:rsidRPr="00B139A0">
        <w:rPr>
          <w:rFonts w:ascii="Times New Roman" w:eastAsia="Times New Roman" w:hAnsi="Times New Roman" w:cs="Times New Roman"/>
          <w:b/>
          <w:bCs/>
          <w:sz w:val="20"/>
          <w:szCs w:val="20"/>
          <w:lang w:val="uk-UA" w:eastAsia="ru-RU"/>
        </w:rPr>
        <w:t>до 01.05.2025</w:t>
      </w:r>
      <w:r w:rsidRPr="00B139A0">
        <w:rPr>
          <w:rFonts w:ascii="Times New Roman" w:eastAsia="Times New Roman" w:hAnsi="Times New Roman" w:cs="Times New Roman"/>
          <w:sz w:val="20"/>
          <w:szCs w:val="20"/>
          <w:lang w:val="uk-UA" w:eastAsia="ru-RU"/>
        </w:rPr>
        <w:t xml:space="preserve"> подати річну податкову декларацію про майновий стан і доходи. </w:t>
      </w:r>
      <w:r w:rsidRPr="00A95DA5">
        <w:rPr>
          <w:rFonts w:ascii="Times New Roman" w:eastAsia="Times New Roman" w:hAnsi="Times New Roman" w:cs="Times New Roman"/>
          <w:sz w:val="20"/>
          <w:szCs w:val="20"/>
          <w:lang w:eastAsia="ru-RU"/>
        </w:rPr>
        <w:t>В декларації у складі загального місячного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ічного) оподатковуваного доходу платник відображає суму такого перевищення. </w:t>
      </w:r>
    </w:p>
    <w:p w:rsidR="008F7268" w:rsidRPr="00A95DA5" w:rsidRDefault="008F7268" w:rsidP="008F7268">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Триває кампанія подання звітів про КІ</w:t>
      </w:r>
      <w:proofErr w:type="gramStart"/>
      <w:r w:rsidRPr="00A95DA5">
        <w:rPr>
          <w:rFonts w:ascii="Times New Roman" w:eastAsia="Times New Roman" w:hAnsi="Times New Roman" w:cs="Times New Roman"/>
          <w:b/>
          <w:bCs/>
          <w:kern w:val="36"/>
          <w:sz w:val="20"/>
          <w:szCs w:val="20"/>
          <w:lang w:eastAsia="ru-RU"/>
        </w:rPr>
        <w:t>К</w:t>
      </w:r>
      <w:proofErr w:type="gramEnd"/>
      <w:r w:rsidRPr="00A95DA5">
        <w:rPr>
          <w:rFonts w:ascii="Times New Roman" w:eastAsia="Times New Roman" w:hAnsi="Times New Roman" w:cs="Times New Roman"/>
          <w:b/>
          <w:bCs/>
          <w:kern w:val="36"/>
          <w:sz w:val="20"/>
          <w:szCs w:val="20"/>
          <w:lang w:eastAsia="ru-RU"/>
        </w:rPr>
        <w:t xml:space="preserve"> за 2024 рік: дедлайн — 1 травня 2025 року</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Триває кампанія подання фізичними особами – контролерами Звітів про контрольовані іноземні компанії (далі – КІ</w:t>
      </w:r>
      <w:proofErr w:type="gramStart"/>
      <w:r w:rsidRPr="00A95DA5">
        <w:rPr>
          <w:rFonts w:ascii="Times New Roman" w:eastAsia="Times New Roman" w:hAnsi="Times New Roman" w:cs="Times New Roman"/>
          <w:sz w:val="20"/>
          <w:szCs w:val="20"/>
          <w:lang w:eastAsia="ru-RU"/>
        </w:rPr>
        <w:t>К</w:t>
      </w:r>
      <w:proofErr w:type="gramEnd"/>
      <w:r w:rsidRPr="00A95DA5">
        <w:rPr>
          <w:rFonts w:ascii="Times New Roman" w:eastAsia="Times New Roman" w:hAnsi="Times New Roman" w:cs="Times New Roman"/>
          <w:sz w:val="20"/>
          <w:szCs w:val="20"/>
          <w:lang w:eastAsia="ru-RU"/>
        </w:rPr>
        <w:t xml:space="preserve">) за 2024 звітний період.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Якщо ви є резидентом України і маєте частку або контроль над іноземною компанією, вам необхідно до 1 травня 2025 року подати Звіт про КІ</w:t>
      </w:r>
      <w:proofErr w:type="gramStart"/>
      <w:r w:rsidRPr="00A95DA5">
        <w:rPr>
          <w:rFonts w:ascii="Times New Roman" w:eastAsia="Times New Roman" w:hAnsi="Times New Roman" w:cs="Times New Roman"/>
          <w:sz w:val="20"/>
          <w:szCs w:val="20"/>
          <w:lang w:eastAsia="ru-RU"/>
        </w:rPr>
        <w:t>К</w:t>
      </w:r>
      <w:proofErr w:type="gramEnd"/>
      <w:r w:rsidRPr="00A95DA5">
        <w:rPr>
          <w:rFonts w:ascii="Times New Roman" w:eastAsia="Times New Roman" w:hAnsi="Times New Roman" w:cs="Times New Roman"/>
          <w:sz w:val="20"/>
          <w:szCs w:val="20"/>
          <w:lang w:eastAsia="ru-RU"/>
        </w:rPr>
        <w:t xml:space="preserve"> разом із річною декларацією про доходи.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Звіт </w:t>
      </w:r>
      <w:proofErr w:type="gramStart"/>
      <w:r w:rsidRPr="00A95DA5">
        <w:rPr>
          <w:rFonts w:ascii="Times New Roman" w:eastAsia="Times New Roman" w:hAnsi="Times New Roman" w:cs="Times New Roman"/>
          <w:sz w:val="20"/>
          <w:szCs w:val="20"/>
          <w:lang w:eastAsia="ru-RU"/>
        </w:rPr>
        <w:t>подається</w:t>
      </w:r>
      <w:proofErr w:type="gramEnd"/>
      <w:r w:rsidRPr="00A95DA5">
        <w:rPr>
          <w:rFonts w:ascii="Times New Roman" w:eastAsia="Times New Roman" w:hAnsi="Times New Roman" w:cs="Times New Roman"/>
          <w:sz w:val="20"/>
          <w:szCs w:val="20"/>
          <w:lang w:eastAsia="ru-RU"/>
        </w:rPr>
        <w:t xml:space="preserve"> засобами електронного зв’язку разом із декларацією про майновий стан і доходи (пп. 39².5.2 п. 39².5 ст. 39² та пп. 49.18.7 п. 49.18 ст. 49 Податкового кодексу України (далі – Кодекс)).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До Звіту додаються завірені належним чином копії фінансової звітност</w:t>
      </w:r>
      <w:proofErr w:type="gramStart"/>
      <w:r w:rsidRPr="00A95DA5">
        <w:rPr>
          <w:rFonts w:ascii="Times New Roman" w:eastAsia="Times New Roman" w:hAnsi="Times New Roman" w:cs="Times New Roman"/>
          <w:sz w:val="20"/>
          <w:szCs w:val="20"/>
          <w:lang w:eastAsia="ru-RU"/>
        </w:rPr>
        <w:t>і К</w:t>
      </w:r>
      <w:proofErr w:type="gramEnd"/>
      <w:r w:rsidRPr="00A95DA5">
        <w:rPr>
          <w:rFonts w:ascii="Times New Roman" w:eastAsia="Times New Roman" w:hAnsi="Times New Roman" w:cs="Times New Roman"/>
          <w:sz w:val="20"/>
          <w:szCs w:val="20"/>
          <w:lang w:eastAsia="ru-RU"/>
        </w:rPr>
        <w:t xml:space="preserve">ІК за відповідний період.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КІ</w:t>
      </w:r>
      <w:proofErr w:type="gramStart"/>
      <w:r w:rsidRPr="00A95DA5">
        <w:rPr>
          <w:rFonts w:ascii="Times New Roman" w:eastAsia="Times New Roman" w:hAnsi="Times New Roman" w:cs="Times New Roman"/>
          <w:sz w:val="20"/>
          <w:szCs w:val="20"/>
          <w:lang w:eastAsia="ru-RU"/>
        </w:rPr>
        <w:t>К</w:t>
      </w:r>
      <w:proofErr w:type="gramEnd"/>
      <w:r w:rsidRPr="00A95DA5">
        <w:rPr>
          <w:rFonts w:ascii="Times New Roman" w:eastAsia="Times New Roman" w:hAnsi="Times New Roman" w:cs="Times New Roman"/>
          <w:sz w:val="20"/>
          <w:szCs w:val="20"/>
          <w:lang w:eastAsia="ru-RU"/>
        </w:rPr>
        <w:t xml:space="preserve"> є об’єктом податкового контролю відповідно до ст. 39² Кодексу.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ДПС продовжує отримувати інформацію про володіння контролюючими особами</w:t>
      </w:r>
      <w:proofErr w:type="gramStart"/>
      <w:r w:rsidRPr="00A95DA5">
        <w:rPr>
          <w:rFonts w:ascii="Times New Roman" w:eastAsia="Times New Roman" w:hAnsi="Times New Roman" w:cs="Times New Roman"/>
          <w:sz w:val="20"/>
          <w:szCs w:val="20"/>
          <w:lang w:eastAsia="ru-RU"/>
        </w:rPr>
        <w:t xml:space="preserve"> К</w:t>
      </w:r>
      <w:proofErr w:type="gramEnd"/>
      <w:r w:rsidRPr="00A95DA5">
        <w:rPr>
          <w:rFonts w:ascii="Times New Roman" w:eastAsia="Times New Roman" w:hAnsi="Times New Roman" w:cs="Times New Roman"/>
          <w:sz w:val="20"/>
          <w:szCs w:val="20"/>
          <w:lang w:eastAsia="ru-RU"/>
        </w:rPr>
        <w:t xml:space="preserve">ІК від іноземних компетентних органів, баз даних, медіа тощо.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Нагадуємо про необхідність звітування по кожному</w:t>
      </w:r>
      <w:proofErr w:type="gramStart"/>
      <w:r w:rsidRPr="00A95DA5">
        <w:rPr>
          <w:rFonts w:ascii="Times New Roman" w:eastAsia="Times New Roman" w:hAnsi="Times New Roman" w:cs="Times New Roman"/>
          <w:sz w:val="20"/>
          <w:szCs w:val="20"/>
          <w:lang w:eastAsia="ru-RU"/>
        </w:rPr>
        <w:t xml:space="preserve"> К</w:t>
      </w:r>
      <w:proofErr w:type="gramEnd"/>
      <w:r w:rsidRPr="00A95DA5">
        <w:rPr>
          <w:rFonts w:ascii="Times New Roman" w:eastAsia="Times New Roman" w:hAnsi="Times New Roman" w:cs="Times New Roman"/>
          <w:sz w:val="20"/>
          <w:szCs w:val="20"/>
          <w:lang w:eastAsia="ru-RU"/>
        </w:rPr>
        <w:t xml:space="preserve">ІК.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За неподання або несвоєчасне подання Звіту передбачені штрафи відповідно до п. 120.7  ст. 120 Кодексу.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Важливо! З 01.01.2024 діють критерії щодо володіння часткою в КІ</w:t>
      </w:r>
      <w:proofErr w:type="gramStart"/>
      <w:r w:rsidRPr="00A95DA5">
        <w:rPr>
          <w:rFonts w:ascii="Times New Roman" w:eastAsia="Times New Roman" w:hAnsi="Times New Roman" w:cs="Times New Roman"/>
          <w:sz w:val="20"/>
          <w:szCs w:val="20"/>
          <w:lang w:eastAsia="ru-RU"/>
        </w:rPr>
        <w:t>К</w:t>
      </w:r>
      <w:proofErr w:type="gramEnd"/>
      <w:r w:rsidRPr="00A95DA5">
        <w:rPr>
          <w:rFonts w:ascii="Times New Roman" w:eastAsia="Times New Roman" w:hAnsi="Times New Roman" w:cs="Times New Roman"/>
          <w:sz w:val="20"/>
          <w:szCs w:val="20"/>
          <w:lang w:eastAsia="ru-RU"/>
        </w:rPr>
        <w:t xml:space="preserve"> у розмірі більше ніж 10 % за умови, що декілька резидентів України сукупно володіють 50 і більше відсотками.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Інші критерії визначені п. 39².1 ст. 39² Кодексу.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Водночас контролюючим особам необхідно звернути увагу на заповнення рядка 29 Звіту про</w:t>
      </w:r>
      <w:proofErr w:type="gramStart"/>
      <w:r w:rsidRPr="00A95DA5">
        <w:rPr>
          <w:rFonts w:ascii="Times New Roman" w:eastAsia="Times New Roman" w:hAnsi="Times New Roman" w:cs="Times New Roman"/>
          <w:sz w:val="20"/>
          <w:szCs w:val="20"/>
          <w:lang w:eastAsia="ru-RU"/>
        </w:rPr>
        <w:t xml:space="preserve"> К</w:t>
      </w:r>
      <w:proofErr w:type="gramEnd"/>
      <w:r w:rsidRPr="00A95DA5">
        <w:rPr>
          <w:rFonts w:ascii="Times New Roman" w:eastAsia="Times New Roman" w:hAnsi="Times New Roman" w:cs="Times New Roman"/>
          <w:sz w:val="20"/>
          <w:szCs w:val="20"/>
          <w:lang w:eastAsia="ru-RU"/>
        </w:rPr>
        <w:t xml:space="preserve">ІК, в якому слід вказувати суми дивідендів, отримані іноземними компаніями від українських юридичних осіб.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lastRenderedPageBreak/>
        <w:t>Ц</w:t>
      </w:r>
      <w:proofErr w:type="gramEnd"/>
      <w:r w:rsidRPr="00A95DA5">
        <w:rPr>
          <w:rFonts w:ascii="Times New Roman" w:eastAsia="Times New Roman" w:hAnsi="Times New Roman" w:cs="Times New Roman"/>
          <w:sz w:val="20"/>
          <w:szCs w:val="20"/>
          <w:lang w:eastAsia="ru-RU"/>
        </w:rPr>
        <w:t xml:space="preserve">і доходи потрібно обов’язково включати до річної декларації про доходи фізичної особи, оскільки вони вважаються доходами контролюючої особи. Такі доходи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ідлягають оподаткуванню податком на доходи фізичних осіб та військовим збором (пп. 170.13.3 п. 170.13 ст. 170 Кодексу).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Дотримуйтесь вимог ст. 39² Кодексу, щоб уникнути можливих порушень.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Довідково.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Форму Звіту про</w:t>
      </w:r>
      <w:proofErr w:type="gramStart"/>
      <w:r w:rsidRPr="00A95DA5">
        <w:rPr>
          <w:rFonts w:ascii="Times New Roman" w:eastAsia="Times New Roman" w:hAnsi="Times New Roman" w:cs="Times New Roman"/>
          <w:sz w:val="20"/>
          <w:szCs w:val="20"/>
          <w:lang w:eastAsia="ru-RU"/>
        </w:rPr>
        <w:t xml:space="preserve"> К</w:t>
      </w:r>
      <w:proofErr w:type="gramEnd"/>
      <w:r w:rsidRPr="00A95DA5">
        <w:rPr>
          <w:rFonts w:ascii="Times New Roman" w:eastAsia="Times New Roman" w:hAnsi="Times New Roman" w:cs="Times New Roman"/>
          <w:sz w:val="20"/>
          <w:szCs w:val="20"/>
          <w:lang w:eastAsia="ru-RU"/>
        </w:rPr>
        <w:t xml:space="preserve">ІК, Порядок його заповнення і подання до контролюючого органу затверджено наказом Міністерства фінансів України «Про затвердження форми Звіту про контрольовані іноземні компанії, скороченої форми Звіту про контрольовані іноземні компанії, Порядку заповнення Звіту про контрольовані іноземні компанії, скороченої форми Звіту про контрольовані іноземні компанії і подання до контролюючого органу та Змін до форми Податкової декларації з податку на прибуток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ідприємств» від 25.08.2022 № 254. </w:t>
      </w:r>
    </w:p>
    <w:p w:rsidR="00C448DD" w:rsidRDefault="00C448DD" w:rsidP="00FA6D1B">
      <w:pPr>
        <w:spacing w:after="0" w:line="240" w:lineRule="auto"/>
        <w:jc w:val="both"/>
        <w:rPr>
          <w:rFonts w:ascii="Times New Roman" w:hAnsi="Times New Roman" w:cs="Times New Roman"/>
          <w:b/>
          <w:bCs/>
          <w:sz w:val="20"/>
          <w:szCs w:val="20"/>
          <w:lang w:val="uk-UA"/>
        </w:rPr>
      </w:pPr>
    </w:p>
    <w:p w:rsidR="00FA6D1B" w:rsidRPr="00831C6A" w:rsidRDefault="00FA6D1B" w:rsidP="00FA6D1B">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b/>
          <w:bCs/>
          <w:sz w:val="20"/>
          <w:szCs w:val="20"/>
          <w:lang w:val="uk-UA"/>
        </w:rPr>
        <w:t xml:space="preserve">Національна стратегія доходів до 2030 року: пільговий режим з податку на прибуток </w:t>
      </w:r>
      <w:r w:rsidRPr="00831C6A">
        <w:rPr>
          <w:rFonts w:ascii="Times New Roman" w:hAnsi="Times New Roman" w:cs="Times New Roman"/>
          <w:sz w:val="20"/>
          <w:szCs w:val="20"/>
          <w:lang w:val="uk-UA"/>
        </w:rPr>
        <w:t>Головне управління ДПС у Дніпропетровській області, опубліковано 29 січня 2025 о 09:32</w:t>
      </w:r>
    </w:p>
    <w:p w:rsidR="00FA6D1B" w:rsidRPr="00831C6A" w:rsidRDefault="00FA6D1B" w:rsidP="00FA6D1B">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Головне управління ДПС у Дніпропетровській області нагадує, що податок на прибуток підприємств (податок на прибуток) є важливим джерелом надходжень. </w:t>
      </w:r>
    </w:p>
    <w:p w:rsidR="00FA6D1B" w:rsidRPr="00831C6A" w:rsidRDefault="00FA6D1B" w:rsidP="00FA6D1B">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Протягом 2021 – 2022 років в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rsidR="00FA6D1B" w:rsidRPr="00831C6A" w:rsidRDefault="00FA6D1B" w:rsidP="00FA6D1B">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Так, особливості оподаткування резидентів Дія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«онлайн», освітньої діяльність у галузі ІТ, кібербезпеки проектування, виробництва безпілотних повітряних суден (літальних апаратів) та/або безпілотних водних (надводних, підводних)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обслуговування та ремонту, тощо. Для того, щоб бути зареєстрованим резидентом Дія Сіті суб’єкт господарювання має відповідати низці критеріїв. </w:t>
      </w:r>
    </w:p>
    <w:p w:rsidR="00FA6D1B" w:rsidRPr="00831C6A" w:rsidRDefault="00FA6D1B" w:rsidP="00FA6D1B">
      <w:pPr>
        <w:spacing w:after="0" w:line="240" w:lineRule="auto"/>
        <w:jc w:val="both"/>
        <w:rPr>
          <w:rFonts w:ascii="Times New Roman" w:hAnsi="Times New Roman" w:cs="Times New Roman"/>
          <w:sz w:val="20"/>
          <w:szCs w:val="20"/>
          <w:lang w:val="uk-UA"/>
        </w:rPr>
      </w:pPr>
      <w:r w:rsidRPr="00831C6A">
        <w:rPr>
          <w:rFonts w:ascii="Times New Roman" w:hAnsi="Times New Roman" w:cs="Times New Roman"/>
          <w:sz w:val="20"/>
          <w:szCs w:val="20"/>
          <w:lang w:val="uk-UA"/>
        </w:rPr>
        <w:t>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умовах (за ставкою 9 % до бази оподаткування, яка визначається на підставі операцій із розподілу прибутку та операцій, які прирівнюються до такого розподілу) або податок на прибутокна загальних підставах (за ставкою 18 %).</w:t>
      </w:r>
    </w:p>
    <w:p w:rsidR="00FA6D1B" w:rsidRDefault="00FA6D1B">
      <w:pPr>
        <w:rPr>
          <w:lang w:val="uk-UA"/>
        </w:rPr>
      </w:pPr>
    </w:p>
    <w:p w:rsidR="008F7268" w:rsidRPr="00A95DA5" w:rsidRDefault="008F7268" w:rsidP="008F7268">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 xml:space="preserve">Календар формування Переліку платників податків з високим </w:t>
      </w:r>
      <w:proofErr w:type="gramStart"/>
      <w:r w:rsidRPr="00A95DA5">
        <w:rPr>
          <w:rFonts w:ascii="Times New Roman" w:eastAsia="Times New Roman" w:hAnsi="Times New Roman" w:cs="Times New Roman"/>
          <w:b/>
          <w:bCs/>
          <w:kern w:val="36"/>
          <w:sz w:val="20"/>
          <w:szCs w:val="20"/>
          <w:lang w:eastAsia="ru-RU"/>
        </w:rPr>
        <w:t>р</w:t>
      </w:r>
      <w:proofErr w:type="gramEnd"/>
      <w:r w:rsidRPr="00A95DA5">
        <w:rPr>
          <w:rFonts w:ascii="Times New Roman" w:eastAsia="Times New Roman" w:hAnsi="Times New Roman" w:cs="Times New Roman"/>
          <w:b/>
          <w:bCs/>
          <w:kern w:val="36"/>
          <w:sz w:val="20"/>
          <w:szCs w:val="20"/>
          <w:lang w:eastAsia="ru-RU"/>
        </w:rPr>
        <w:t xml:space="preserve">івнем добровільного дотримання податкового законодавства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Згідно з наказом Міністерства фінансів України від 07.10.2024 № 495 «Про затвердження Порядку формування та оприлюднення переліку платників податків з високим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івнем добровільного дотримання податкового законодавства» (із змінами) (далі – Наказ) 31.03.2025 року сформовано новий Перелік платників податків з високим рівнем добровільного дотримання податкового законодавства (далі – Перелік платників).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Нагадаємо, юридичні та фізичні особи –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ідприємці (зареєстровані протягом звітного (податкового) року (новостворені)) можуть бути включені до Переліку платників з першого числа місяця, що настає за податковим (звітним) кварталом, але не раніше одного календарного року з дати взяття такого платника на облік у контролюючому органі, та відповідають одночасно низці вимог та критеріїв залежно ві</w:t>
      </w:r>
      <w:proofErr w:type="gramStart"/>
      <w:r w:rsidRPr="00A95DA5">
        <w:rPr>
          <w:rFonts w:ascii="Times New Roman" w:eastAsia="Times New Roman" w:hAnsi="Times New Roman" w:cs="Times New Roman"/>
          <w:sz w:val="20"/>
          <w:szCs w:val="20"/>
          <w:lang w:eastAsia="ru-RU"/>
        </w:rPr>
        <w:t>д обрано</w:t>
      </w:r>
      <w:proofErr w:type="gramEnd"/>
      <w:r w:rsidRPr="00A95DA5">
        <w:rPr>
          <w:rFonts w:ascii="Times New Roman" w:eastAsia="Times New Roman" w:hAnsi="Times New Roman" w:cs="Times New Roman"/>
          <w:sz w:val="20"/>
          <w:szCs w:val="20"/>
          <w:lang w:eastAsia="ru-RU"/>
        </w:rPr>
        <w:t xml:space="preserve">ї системи оподаткування.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Наводимо календар поетапного формування Переліку платників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31.03.2025 – граничний строк формування Переліку платників податків з високим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івнем добровільного дотримання податкового законодавства.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 До 07.04.2025 – розраховані середні показники критеріїв публікуються на офіційному вебсайті ДПС України (п.2, розд.</w:t>
      </w:r>
      <w:proofErr w:type="gramEnd"/>
      <w:r w:rsidRPr="00A95DA5">
        <w:rPr>
          <w:rFonts w:ascii="Times New Roman" w:eastAsia="Times New Roman" w:hAnsi="Times New Roman" w:cs="Times New Roman"/>
          <w:sz w:val="20"/>
          <w:szCs w:val="20"/>
          <w:lang w:eastAsia="ru-RU"/>
        </w:rPr>
        <w:t xml:space="preserve"> ІІ </w:t>
      </w:r>
      <w:proofErr w:type="gramStart"/>
      <w:r w:rsidRPr="00A95DA5">
        <w:rPr>
          <w:rFonts w:ascii="Times New Roman" w:eastAsia="Times New Roman" w:hAnsi="Times New Roman" w:cs="Times New Roman"/>
          <w:sz w:val="20"/>
          <w:szCs w:val="20"/>
          <w:lang w:eastAsia="ru-RU"/>
        </w:rPr>
        <w:t xml:space="preserve">Наказу).  </w:t>
      </w:r>
      <w:proofErr w:type="gramEnd"/>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ДПС повідомляє платника податків про включення/виключення його до/з Переліку шляхом надсилання через Електронний кабінет інформаційного повідомлення (п.2, розд.</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 xml:space="preserve">VІ Наказу).  </w:t>
      </w:r>
      <w:proofErr w:type="gramEnd"/>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Наказом територіальні органи ДПС визначають комплаєнс-менеджера для взаємодії з платниками податків. Платнику податків надсилається інформаційне повідомлення в ІКС «Електронний кабінет» не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ізніше наступного робочого дня після закріплення комплаєнс-менеджера (п.1, розд. </w:t>
      </w:r>
      <w:proofErr w:type="gramStart"/>
      <w:r w:rsidRPr="00A95DA5">
        <w:rPr>
          <w:rFonts w:ascii="Times New Roman" w:eastAsia="Times New Roman" w:hAnsi="Times New Roman" w:cs="Times New Roman"/>
          <w:sz w:val="20"/>
          <w:szCs w:val="20"/>
          <w:lang w:eastAsia="ru-RU"/>
        </w:rPr>
        <w:t xml:space="preserve">VІІ Наказу).  </w:t>
      </w:r>
      <w:proofErr w:type="gramEnd"/>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В ІКС «Електронний кабінет» платники зможуть переглянути критерії/вимоги відповідності високому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івні добровільного дотримання податкового законодавства.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 14.04.2025 – гранична дата подання платником податків (до оприлюднення Переліку платників) повідомлення про відмову в оприлюдненні даних щодо включення його до Переліку платників (п.3, розд.</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 xml:space="preserve">VІ Наказу).  </w:t>
      </w:r>
      <w:proofErr w:type="gramEnd"/>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lastRenderedPageBreak/>
        <w:t>● 18.04.2025 – оприлюднюється Перелік на офіційному веб-сайті ДПС України (п.69.41.2, розд.</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 xml:space="preserve">ХХ ПКУ). </w:t>
      </w:r>
      <w:proofErr w:type="gramEnd"/>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Протягом 5 робочих днів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ісля отримання повідомлення про відмову в оприлюдненні даних – ДПС вилучає з оприлюдненого Переліку платників інформацію про платника податків, у разі подання платником податків (після оприлюднення Переліків платників) повідомлення про відмову в оприлюдненні даних щодо включення його до Переліку платників. </w:t>
      </w:r>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 30.05.2025; 29.08.2025; 28.11.2025 – граничні дати формування наступних Переліків платників у 2025 році – останній робочий день травня/серпня/листопада 2025 року (п.69.41.2, розд.</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 xml:space="preserve">ХХ ПКУ). </w:t>
      </w:r>
      <w:proofErr w:type="gramEnd"/>
    </w:p>
    <w:p w:rsidR="008F7268" w:rsidRPr="00A95DA5" w:rsidRDefault="008F7268" w:rsidP="008F7268">
      <w:pPr>
        <w:spacing w:after="0" w:line="240" w:lineRule="auto"/>
        <w:jc w:val="both"/>
        <w:rPr>
          <w:rFonts w:ascii="Times New Roman" w:eastAsia="Times New Roman" w:hAnsi="Times New Roman" w:cs="Times New Roman"/>
          <w:sz w:val="20"/>
          <w:szCs w:val="20"/>
          <w:lang w:eastAsia="ru-RU"/>
        </w:rPr>
      </w:pP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ісля затвердження Переліку платників попередній Перелік платників втрачає чинність (п.4, розд. </w:t>
      </w:r>
      <w:proofErr w:type="gramStart"/>
      <w:r w:rsidRPr="00A95DA5">
        <w:rPr>
          <w:rFonts w:ascii="Times New Roman" w:eastAsia="Times New Roman" w:hAnsi="Times New Roman" w:cs="Times New Roman"/>
          <w:sz w:val="20"/>
          <w:szCs w:val="20"/>
          <w:lang w:eastAsia="ru-RU"/>
        </w:rPr>
        <w:t xml:space="preserve">V Наказу).  </w:t>
      </w:r>
      <w:proofErr w:type="gramEnd"/>
    </w:p>
    <w:p w:rsidR="008F7268" w:rsidRPr="00A95DA5" w:rsidRDefault="008F7268" w:rsidP="008F7268">
      <w:pPr>
        <w:spacing w:after="0" w:line="240" w:lineRule="auto"/>
        <w:rPr>
          <w:rFonts w:ascii="Times New Roman" w:hAnsi="Times New Roman" w:cs="Times New Roman"/>
          <w:sz w:val="20"/>
          <w:szCs w:val="20"/>
        </w:rPr>
      </w:pPr>
    </w:p>
    <w:p w:rsidR="00FA6D1B" w:rsidRPr="00A95DA5" w:rsidRDefault="00FA6D1B" w:rsidP="00FA6D1B">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Які переваги мають працівники, чия праця задекларована?</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наголошу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що роботодавці зобов’язані оформлювати трудові відносини з найманими працівниками відповідно до законодавства про працю.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Працівники, чия праця задекларована мають певні переваги: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гідні та безпечні умови праці: роботодавець має перевіряти робоче місце найманого працівника, надавати спецодяг і взуття, засоби індиві</w:t>
      </w:r>
      <w:proofErr w:type="gramStart"/>
      <w:r w:rsidRPr="00A95DA5">
        <w:rPr>
          <w:rFonts w:ascii="Times New Roman" w:eastAsia="Times New Roman" w:hAnsi="Times New Roman" w:cs="Times New Roman"/>
          <w:sz w:val="20"/>
          <w:szCs w:val="20"/>
          <w:lang w:eastAsia="ru-RU"/>
        </w:rPr>
        <w:t>дуального</w:t>
      </w:r>
      <w:proofErr w:type="gramEnd"/>
      <w:r w:rsidRPr="00A95DA5">
        <w:rPr>
          <w:rFonts w:ascii="Times New Roman" w:eastAsia="Times New Roman" w:hAnsi="Times New Roman" w:cs="Times New Roman"/>
          <w:sz w:val="20"/>
          <w:szCs w:val="20"/>
          <w:lang w:eastAsia="ru-RU"/>
        </w:rPr>
        <w:t xml:space="preserve"> захисту, організовувати навчання з безпеки і здоров’я на робочому місці та медичні огляди;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виконання посадових обов’язків: працівник виконуєте лише ту роботу, яка передбачена трудовим договором і посадовою інструкцією;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нормований робочий час;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оплачувані відпустки;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можливість навчатися;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регулярна зарплата не нижче за мінімальну: працівник отримує зарплату не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ідше двох разів на місяць і не пізніше, як за сім днів після закінчення періоду роботи;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захист від незаконного звільнення: працівника мають попередити про звільнення та його причину за два місяці;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страхові виплати в разі непрацездатності: гарантії на випадок хвороби, нещасного випадку </w:t>
      </w:r>
      <w:proofErr w:type="gramStart"/>
      <w:r w:rsidRPr="00A95DA5">
        <w:rPr>
          <w:rFonts w:ascii="Times New Roman" w:eastAsia="Times New Roman" w:hAnsi="Times New Roman" w:cs="Times New Roman"/>
          <w:sz w:val="20"/>
          <w:szCs w:val="20"/>
          <w:lang w:eastAsia="ru-RU"/>
        </w:rPr>
        <w:t>на</w:t>
      </w:r>
      <w:proofErr w:type="gramEnd"/>
      <w:r w:rsidRPr="00A95DA5">
        <w:rPr>
          <w:rFonts w:ascii="Times New Roman" w:eastAsia="Times New Roman" w:hAnsi="Times New Roman" w:cs="Times New Roman"/>
          <w:sz w:val="20"/>
          <w:szCs w:val="20"/>
          <w:lang w:eastAsia="ru-RU"/>
        </w:rPr>
        <w:t xml:space="preserve"> роботі чи професійного захворювання, допомога по безробіттю тощо; </w:t>
      </w:r>
    </w:p>
    <w:p w:rsidR="00FA6D1B" w:rsidRPr="00A95DA5" w:rsidRDefault="00FA6D1B" w:rsidP="00FA6D1B">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пенсія: сплата єдиного внеску в повному обсязі гарантуватиме працівнику гідне пенсійне забезпечення. </w:t>
      </w:r>
    </w:p>
    <w:p w:rsidR="000778D9" w:rsidRDefault="000778D9" w:rsidP="00FA6D1B">
      <w:pPr>
        <w:spacing w:after="0" w:line="240" w:lineRule="auto"/>
        <w:outlineLvl w:val="0"/>
        <w:rPr>
          <w:rFonts w:ascii="Times New Roman" w:eastAsia="Times New Roman" w:hAnsi="Times New Roman" w:cs="Times New Roman"/>
          <w:b/>
          <w:bCs/>
          <w:kern w:val="36"/>
          <w:sz w:val="20"/>
          <w:szCs w:val="20"/>
          <w:lang w:val="uk-UA" w:eastAsia="ru-RU"/>
        </w:rPr>
      </w:pPr>
    </w:p>
    <w:p w:rsidR="00FA6D1B" w:rsidRPr="00A95DA5" w:rsidRDefault="00FA6D1B" w:rsidP="00FA6D1B">
      <w:pPr>
        <w:spacing w:after="0" w:line="240" w:lineRule="auto"/>
        <w:outlineLvl w:val="0"/>
        <w:rPr>
          <w:rFonts w:ascii="Times New Roman" w:eastAsia="Times New Roman" w:hAnsi="Times New Roman" w:cs="Times New Roman"/>
          <w:b/>
          <w:bCs/>
          <w:kern w:val="36"/>
          <w:sz w:val="20"/>
          <w:szCs w:val="20"/>
          <w:lang w:eastAsia="ru-RU"/>
        </w:rPr>
      </w:pPr>
      <w:proofErr w:type="gramStart"/>
      <w:r w:rsidRPr="00A95DA5">
        <w:rPr>
          <w:rFonts w:ascii="Times New Roman" w:eastAsia="Times New Roman" w:hAnsi="Times New Roman" w:cs="Times New Roman"/>
          <w:b/>
          <w:bCs/>
          <w:kern w:val="36"/>
          <w:sz w:val="20"/>
          <w:szCs w:val="20"/>
          <w:lang w:eastAsia="ru-RU"/>
        </w:rPr>
        <w:t>З</w:t>
      </w:r>
      <w:proofErr w:type="gramEnd"/>
      <w:r w:rsidRPr="00A95DA5">
        <w:rPr>
          <w:rFonts w:ascii="Times New Roman" w:eastAsia="Times New Roman" w:hAnsi="Times New Roman" w:cs="Times New Roman"/>
          <w:b/>
          <w:bCs/>
          <w:kern w:val="36"/>
          <w:sz w:val="20"/>
          <w:szCs w:val="20"/>
          <w:lang w:eastAsia="ru-RU"/>
        </w:rPr>
        <w:t xml:space="preserve"> початку року до загального фонду держбюджету від платників Дніпропетровщини з вироблених товарів надійшло майже 68,0 млн грн акцизного податку</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У січні – березні 2025 року надходження акцизного податку з вироблених товарів </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ід платників Дніпропетровщини до загального фонду державного бюджету склали майже 68,0 млн гривень.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Звертаємо увагу, що законом України від 04 грудня 2024 року № 4115-ІХ «Про внесення змін до Податкового кодексу України та інших законів України щодо перегляду ставок акцизного податку на тютюнові вироби» внесено зміни до Податкового кодексу України в частині </w:t>
      </w:r>
      <w:proofErr w:type="gramStart"/>
      <w:r w:rsidRPr="00A95DA5">
        <w:rPr>
          <w:rFonts w:ascii="Times New Roman" w:eastAsia="Times New Roman" w:hAnsi="Times New Roman" w:cs="Times New Roman"/>
          <w:sz w:val="20"/>
          <w:szCs w:val="20"/>
          <w:lang w:eastAsia="ru-RU"/>
        </w:rPr>
        <w:t>зм</w:t>
      </w:r>
      <w:proofErr w:type="gramEnd"/>
      <w:r w:rsidRPr="00A95DA5">
        <w:rPr>
          <w:rFonts w:ascii="Times New Roman" w:eastAsia="Times New Roman" w:hAnsi="Times New Roman" w:cs="Times New Roman"/>
          <w:sz w:val="20"/>
          <w:szCs w:val="20"/>
          <w:lang w:eastAsia="ru-RU"/>
        </w:rPr>
        <w:t>іни ставок акцизного податку на тютюнові вироби та особливості застосування валютних курсі</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при нарахуванні податкових </w:t>
      </w:r>
      <w:proofErr w:type="gramStart"/>
      <w:r w:rsidRPr="00A95DA5">
        <w:rPr>
          <w:rFonts w:ascii="Times New Roman" w:eastAsia="Times New Roman" w:hAnsi="Times New Roman" w:cs="Times New Roman"/>
          <w:sz w:val="20"/>
          <w:szCs w:val="20"/>
          <w:lang w:eastAsia="ru-RU"/>
        </w:rPr>
        <w:t>зобов</w:t>
      </w:r>
      <w:proofErr w:type="gramEnd"/>
      <w:r w:rsidRPr="00A95DA5">
        <w:rPr>
          <w:rFonts w:ascii="Times New Roman" w:eastAsia="Times New Roman" w:hAnsi="Times New Roman" w:cs="Times New Roman"/>
          <w:sz w:val="20"/>
          <w:szCs w:val="20"/>
          <w:lang w:eastAsia="ru-RU"/>
        </w:rPr>
        <w:t xml:space="preserve">’язань з акцизного податку. Зазначені зміни набули чинності з 25.03.2025 року. </w:t>
      </w:r>
    </w:p>
    <w:p w:rsidR="000778D9" w:rsidRDefault="000778D9" w:rsidP="00FA6D1B">
      <w:pPr>
        <w:pStyle w:val="1"/>
        <w:spacing w:before="0" w:beforeAutospacing="0" w:after="0" w:afterAutospacing="0"/>
        <w:rPr>
          <w:sz w:val="20"/>
          <w:szCs w:val="20"/>
          <w:lang w:val="uk-UA"/>
        </w:rPr>
      </w:pPr>
    </w:p>
    <w:p w:rsidR="00FA6D1B" w:rsidRPr="00A95DA5" w:rsidRDefault="00FA6D1B" w:rsidP="00FA6D1B">
      <w:pPr>
        <w:spacing w:after="0" w:line="240" w:lineRule="auto"/>
        <w:rPr>
          <w:rFonts w:ascii="Times New Roman" w:hAnsi="Times New Roman" w:cs="Times New Roman"/>
          <w:sz w:val="20"/>
          <w:szCs w:val="20"/>
        </w:rPr>
      </w:pPr>
    </w:p>
    <w:p w:rsidR="00FA6D1B" w:rsidRPr="00A95DA5" w:rsidRDefault="00FA6D1B" w:rsidP="00FA6D1B">
      <w:pPr>
        <w:pStyle w:val="1"/>
        <w:spacing w:before="0" w:beforeAutospacing="0" w:after="0" w:afterAutospacing="0"/>
        <w:rPr>
          <w:sz w:val="20"/>
          <w:szCs w:val="20"/>
        </w:rPr>
      </w:pPr>
      <w:r w:rsidRPr="00A95DA5">
        <w:rPr>
          <w:sz w:val="20"/>
          <w:szCs w:val="20"/>
        </w:rPr>
        <w:t xml:space="preserve">Закон України № 4254: преференції для платників податку на прибуток </w:t>
      </w:r>
      <w:proofErr w:type="gramStart"/>
      <w:r w:rsidRPr="00A95DA5">
        <w:rPr>
          <w:sz w:val="20"/>
          <w:szCs w:val="20"/>
        </w:rPr>
        <w:t>п</w:t>
      </w:r>
      <w:proofErr w:type="gramEnd"/>
      <w:r w:rsidRPr="00A95DA5">
        <w:rPr>
          <w:sz w:val="20"/>
          <w:szCs w:val="20"/>
        </w:rPr>
        <w:t>ідприємств – благодійників</w:t>
      </w:r>
    </w:p>
    <w:p w:rsidR="00FA6D1B" w:rsidRPr="00A95DA5" w:rsidRDefault="00FA6D1B" w:rsidP="00FA6D1B">
      <w:pPr>
        <w:pStyle w:val="a3"/>
        <w:spacing w:before="0" w:beforeAutospacing="0" w:after="0" w:afterAutospacing="0"/>
        <w:jc w:val="both"/>
        <w:rPr>
          <w:sz w:val="20"/>
          <w:szCs w:val="20"/>
        </w:rPr>
      </w:pPr>
      <w:r w:rsidRPr="00A95DA5">
        <w:rPr>
          <w:sz w:val="20"/>
          <w:szCs w:val="20"/>
        </w:rPr>
        <w:t>Головне управління ДПС у Дніпропетровській області повідомля</w:t>
      </w:r>
      <w:proofErr w:type="gramStart"/>
      <w:r w:rsidRPr="00A95DA5">
        <w:rPr>
          <w:sz w:val="20"/>
          <w:szCs w:val="20"/>
        </w:rPr>
        <w:t>є.</w:t>
      </w:r>
      <w:proofErr w:type="gramEnd"/>
      <w:r w:rsidRPr="00A95DA5">
        <w:rPr>
          <w:sz w:val="20"/>
          <w:szCs w:val="20"/>
        </w:rPr>
        <w:t xml:space="preserve"> </w:t>
      </w:r>
    </w:p>
    <w:p w:rsidR="00FA6D1B" w:rsidRPr="00A95DA5" w:rsidRDefault="00FA6D1B" w:rsidP="00FA6D1B">
      <w:pPr>
        <w:pStyle w:val="a3"/>
        <w:spacing w:before="0" w:beforeAutospacing="0" w:after="0" w:afterAutospacing="0"/>
        <w:jc w:val="both"/>
        <w:rPr>
          <w:sz w:val="20"/>
          <w:szCs w:val="20"/>
        </w:rPr>
      </w:pPr>
      <w:proofErr w:type="gramStart"/>
      <w:r w:rsidRPr="00A95DA5">
        <w:rPr>
          <w:sz w:val="20"/>
          <w:szCs w:val="20"/>
        </w:rPr>
        <w:t xml:space="preserve">На час дії воєнного стану в Україні запроваджено зміни до порядку коригування фінансового результату до оподаткування податкового (звітного) періоду на суму коштів (вартості товарів, виконаних робіт, наданих послуг), безоплатно перерахованих (переданих) неприбутковим організаціям, внесеним до Реєстру неприбуткових установ та організацій. </w:t>
      </w:r>
      <w:proofErr w:type="gramEnd"/>
    </w:p>
    <w:p w:rsidR="00FA6D1B" w:rsidRPr="00A95DA5" w:rsidRDefault="00FA6D1B" w:rsidP="00FA6D1B">
      <w:pPr>
        <w:pStyle w:val="a3"/>
        <w:spacing w:before="0" w:beforeAutospacing="0" w:after="0" w:afterAutospacing="0"/>
        <w:jc w:val="both"/>
        <w:rPr>
          <w:sz w:val="20"/>
          <w:szCs w:val="20"/>
        </w:rPr>
      </w:pPr>
      <w:r w:rsidRPr="00A95DA5">
        <w:rPr>
          <w:sz w:val="20"/>
          <w:szCs w:val="20"/>
        </w:rPr>
        <w:t xml:space="preserve">Зміни передбачені Законом </w:t>
      </w:r>
      <w:proofErr w:type="gramStart"/>
      <w:r w:rsidRPr="00A95DA5">
        <w:rPr>
          <w:sz w:val="20"/>
          <w:szCs w:val="20"/>
        </w:rPr>
        <w:t>Укра</w:t>
      </w:r>
      <w:proofErr w:type="gramEnd"/>
      <w:r w:rsidRPr="00A95DA5">
        <w:rPr>
          <w:sz w:val="20"/>
          <w:szCs w:val="20"/>
        </w:rPr>
        <w:t xml:space="preserve">їни від 25 лютого 2025 року № 4254-ІХ «Про внесення змін до Податкового кодексу України щодо стимулювання благодійництва у період воєнного стану» (далі – Закон № 4254), який набрав чинності 16 березня 2025 року. </w:t>
      </w:r>
    </w:p>
    <w:p w:rsidR="00FA6D1B" w:rsidRPr="00A95DA5" w:rsidRDefault="00FA6D1B" w:rsidP="00FA6D1B">
      <w:pPr>
        <w:pStyle w:val="a3"/>
        <w:spacing w:before="0" w:beforeAutospacing="0" w:after="0" w:afterAutospacing="0"/>
        <w:jc w:val="both"/>
        <w:rPr>
          <w:sz w:val="20"/>
          <w:szCs w:val="20"/>
        </w:rPr>
      </w:pPr>
      <w:r w:rsidRPr="00A95DA5">
        <w:rPr>
          <w:sz w:val="20"/>
          <w:szCs w:val="20"/>
        </w:rPr>
        <w:t xml:space="preserve">Так, з 2025 року до кінця календарного року, в якому буде припинено або скасовано воєнний стан, збільшено «благодійний ліміт» до 8 відс. замість 4 відс. оподатковуваного прибутку попереднього звітного року при застосуванні абзацу першого </w:t>
      </w:r>
      <w:proofErr w:type="gramStart"/>
      <w:r w:rsidRPr="00A95DA5">
        <w:rPr>
          <w:sz w:val="20"/>
          <w:szCs w:val="20"/>
        </w:rPr>
        <w:t>п</w:t>
      </w:r>
      <w:proofErr w:type="gramEnd"/>
      <w:r w:rsidRPr="00A95DA5">
        <w:rPr>
          <w:sz w:val="20"/>
          <w:szCs w:val="20"/>
        </w:rPr>
        <w:t xml:space="preserve">ідпункту 140.5.9 пункту 140.5 статті 140 Податкового кодексу України (далі – Кодекс) для платників податку на прибуток </w:t>
      </w:r>
      <w:proofErr w:type="gramStart"/>
      <w:r w:rsidRPr="00A95DA5">
        <w:rPr>
          <w:sz w:val="20"/>
          <w:szCs w:val="20"/>
        </w:rPr>
        <w:t>п</w:t>
      </w:r>
      <w:proofErr w:type="gramEnd"/>
      <w:r w:rsidRPr="00A95DA5">
        <w:rPr>
          <w:sz w:val="20"/>
          <w:szCs w:val="20"/>
        </w:rPr>
        <w:t xml:space="preserve">ідприємств, які проводять коригування фінансового результату до оподаткування. </w:t>
      </w:r>
    </w:p>
    <w:p w:rsidR="00FA6D1B" w:rsidRPr="00A95DA5" w:rsidRDefault="00FA6D1B" w:rsidP="00FA6D1B">
      <w:pPr>
        <w:pStyle w:val="a3"/>
        <w:spacing w:before="0" w:beforeAutospacing="0" w:after="0" w:afterAutospacing="0"/>
        <w:jc w:val="both"/>
        <w:rPr>
          <w:sz w:val="20"/>
          <w:szCs w:val="20"/>
        </w:rPr>
      </w:pPr>
      <w:r w:rsidRPr="00A95DA5">
        <w:rPr>
          <w:sz w:val="20"/>
          <w:szCs w:val="20"/>
        </w:rPr>
        <w:t xml:space="preserve">Умова застосування такого коригування – із загальної суми (вартості) благодійної допомоги більше 4 відс. оподатковуваного прибутку попереднього звітного року має бути перераховано (передано) благодійним організаціям, внесеним до Реєстру неприбуткових установ та організацій. </w:t>
      </w:r>
    </w:p>
    <w:p w:rsidR="00FA6D1B" w:rsidRPr="00A95DA5" w:rsidRDefault="00FA6D1B" w:rsidP="00FA6D1B">
      <w:pPr>
        <w:pStyle w:val="a3"/>
        <w:spacing w:before="0" w:beforeAutospacing="0" w:after="0" w:afterAutospacing="0"/>
        <w:jc w:val="both"/>
        <w:rPr>
          <w:sz w:val="20"/>
          <w:szCs w:val="20"/>
        </w:rPr>
      </w:pPr>
      <w:r w:rsidRPr="00A95DA5">
        <w:rPr>
          <w:sz w:val="20"/>
          <w:szCs w:val="20"/>
        </w:rPr>
        <w:t xml:space="preserve">Відповідні зміни передбачено шляхом доповнення </w:t>
      </w:r>
      <w:proofErr w:type="gramStart"/>
      <w:r w:rsidRPr="00A95DA5">
        <w:rPr>
          <w:sz w:val="20"/>
          <w:szCs w:val="20"/>
        </w:rPr>
        <w:t>п</w:t>
      </w:r>
      <w:proofErr w:type="gramEnd"/>
      <w:r w:rsidRPr="00A95DA5">
        <w:rPr>
          <w:sz w:val="20"/>
          <w:szCs w:val="20"/>
        </w:rPr>
        <w:t xml:space="preserve">ідрозділу 4 розділу XX «Перехідні положення» Податкового кодексу України пунктом 72. </w:t>
      </w:r>
    </w:p>
    <w:p w:rsidR="00FA6D1B" w:rsidRPr="00A95DA5" w:rsidRDefault="00FA6D1B" w:rsidP="00FA6D1B">
      <w:pPr>
        <w:pStyle w:val="a3"/>
        <w:spacing w:before="0" w:beforeAutospacing="0" w:after="0" w:afterAutospacing="0"/>
        <w:jc w:val="both"/>
        <w:rPr>
          <w:sz w:val="20"/>
          <w:szCs w:val="20"/>
        </w:rPr>
      </w:pPr>
      <w:r w:rsidRPr="00A95DA5">
        <w:rPr>
          <w:sz w:val="20"/>
          <w:szCs w:val="20"/>
        </w:rPr>
        <w:t xml:space="preserve">Зауважимо, що положення пункту 72 </w:t>
      </w:r>
      <w:proofErr w:type="gramStart"/>
      <w:r w:rsidRPr="00A95DA5">
        <w:rPr>
          <w:sz w:val="20"/>
          <w:szCs w:val="20"/>
        </w:rPr>
        <w:t>п</w:t>
      </w:r>
      <w:proofErr w:type="gramEnd"/>
      <w:r w:rsidRPr="00A95DA5">
        <w:rPr>
          <w:sz w:val="20"/>
          <w:szCs w:val="20"/>
        </w:rPr>
        <w:t xml:space="preserve">ідрозділу 4 розділу XX «Перехідні положення» Кодексу є окремою нормою, не пов’язаною з підпунктом 69.6 пункту 69 підрозділу 10 розділу XX «Перехідні положення» Кодексу. </w:t>
      </w:r>
    </w:p>
    <w:p w:rsidR="00FA6D1B" w:rsidRPr="00A95DA5" w:rsidRDefault="00FA6D1B" w:rsidP="00FA6D1B">
      <w:pPr>
        <w:pStyle w:val="a3"/>
        <w:spacing w:before="0" w:beforeAutospacing="0" w:after="0" w:afterAutospacing="0"/>
        <w:jc w:val="both"/>
        <w:rPr>
          <w:sz w:val="20"/>
          <w:szCs w:val="20"/>
        </w:rPr>
      </w:pPr>
      <w:r w:rsidRPr="00A95DA5">
        <w:rPr>
          <w:sz w:val="20"/>
          <w:szCs w:val="20"/>
        </w:rPr>
        <w:lastRenderedPageBreak/>
        <w:t xml:space="preserve">Довідково: з прикладами щодо коригування фінансового результату до оподаткування </w:t>
      </w:r>
      <w:proofErr w:type="gramStart"/>
      <w:r w:rsidRPr="00A95DA5">
        <w:rPr>
          <w:sz w:val="20"/>
          <w:szCs w:val="20"/>
        </w:rPr>
        <w:t>у</w:t>
      </w:r>
      <w:proofErr w:type="gramEnd"/>
      <w:r w:rsidRPr="00A95DA5">
        <w:rPr>
          <w:sz w:val="20"/>
          <w:szCs w:val="20"/>
        </w:rPr>
        <w:t xml:space="preserve"> разі надання благодійної допомоги можна ознайомитись за посиланням </w:t>
      </w:r>
      <w:hyperlink r:id="rId17" w:history="1">
        <w:r w:rsidRPr="00A95DA5">
          <w:rPr>
            <w:rStyle w:val="a5"/>
            <w:sz w:val="20"/>
            <w:szCs w:val="20"/>
          </w:rPr>
          <w:t>https://tax.gov.ua/baneryi/onlayn-navchannya/podatok-na-pributok-pidpriemstv/885589.html</w:t>
        </w:r>
      </w:hyperlink>
      <w:r w:rsidRPr="00A95DA5">
        <w:rPr>
          <w:sz w:val="20"/>
          <w:szCs w:val="20"/>
        </w:rPr>
        <w:t xml:space="preserve"> </w:t>
      </w:r>
    </w:p>
    <w:p w:rsidR="000778D9" w:rsidRDefault="000778D9" w:rsidP="00FA6D1B">
      <w:pPr>
        <w:spacing w:after="0" w:line="240" w:lineRule="auto"/>
        <w:outlineLvl w:val="0"/>
        <w:rPr>
          <w:rFonts w:ascii="Times New Roman" w:eastAsia="Times New Roman" w:hAnsi="Times New Roman" w:cs="Times New Roman"/>
          <w:b/>
          <w:bCs/>
          <w:kern w:val="36"/>
          <w:sz w:val="20"/>
          <w:szCs w:val="20"/>
          <w:lang w:val="uk-UA" w:eastAsia="ru-RU"/>
        </w:rPr>
      </w:pPr>
    </w:p>
    <w:p w:rsidR="000778D9" w:rsidRPr="00A95DA5" w:rsidRDefault="000778D9" w:rsidP="000778D9">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 xml:space="preserve">Щодо подання ФОПом Податкового розрахунку сум доходу, нарахованого (сплаченого) на користь платників податків – фізичних </w:t>
      </w:r>
      <w:proofErr w:type="gramStart"/>
      <w:r w:rsidRPr="00A95DA5">
        <w:rPr>
          <w:rFonts w:ascii="Times New Roman" w:eastAsia="Times New Roman" w:hAnsi="Times New Roman" w:cs="Times New Roman"/>
          <w:b/>
          <w:bCs/>
          <w:kern w:val="36"/>
          <w:sz w:val="20"/>
          <w:szCs w:val="20"/>
          <w:lang w:eastAsia="ru-RU"/>
        </w:rPr>
        <w:t>осіб</w:t>
      </w:r>
      <w:proofErr w:type="gramEnd"/>
      <w:r w:rsidRPr="00A95DA5">
        <w:rPr>
          <w:rFonts w:ascii="Times New Roman" w:eastAsia="Times New Roman" w:hAnsi="Times New Roman" w:cs="Times New Roman"/>
          <w:b/>
          <w:bCs/>
          <w:kern w:val="36"/>
          <w:sz w:val="20"/>
          <w:szCs w:val="20"/>
          <w:lang w:eastAsia="ru-RU"/>
        </w:rPr>
        <w:t>, і сум утриманого з них податку, а також сум нарахованого єдиного внеску</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нагаду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що наказом Міністерства фінансів України від 13.01.2015 № 4 із змінами та доповненнями затверджені 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w:t>
      </w:r>
      <w:proofErr w:type="gramStart"/>
      <w:r w:rsidRPr="00A95DA5">
        <w:rPr>
          <w:rFonts w:ascii="Times New Roman" w:eastAsia="Times New Roman" w:hAnsi="Times New Roman" w:cs="Times New Roman"/>
          <w:sz w:val="20"/>
          <w:szCs w:val="20"/>
          <w:lang w:eastAsia="ru-RU"/>
        </w:rPr>
        <w:t>осіб</w:t>
      </w:r>
      <w:proofErr w:type="gramEnd"/>
      <w:r w:rsidRPr="00A95DA5">
        <w:rPr>
          <w:rFonts w:ascii="Times New Roman" w:eastAsia="Times New Roman" w:hAnsi="Times New Roman" w:cs="Times New Roman"/>
          <w:sz w:val="20"/>
          <w:szCs w:val="20"/>
          <w:lang w:eastAsia="ru-RU"/>
        </w:rPr>
        <w:t xml:space="preserve">, і сум утриманого з них податку, а також сум нарахованого єдиного внеску. </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Поле 062 Розрахунку – «Відомості про осіб, які доглядають за дитиною до досягнення нею трирічного ві</w:t>
      </w:r>
      <w:proofErr w:type="gramStart"/>
      <w:r w:rsidRPr="00A95DA5">
        <w:rPr>
          <w:rFonts w:ascii="Times New Roman" w:eastAsia="Times New Roman" w:hAnsi="Times New Roman" w:cs="Times New Roman"/>
          <w:sz w:val="20"/>
          <w:szCs w:val="20"/>
          <w:lang w:eastAsia="ru-RU"/>
        </w:rPr>
        <w:t>ку та</w:t>
      </w:r>
      <w:proofErr w:type="gramEnd"/>
      <w:r w:rsidRPr="00A95DA5">
        <w:rPr>
          <w:rFonts w:ascii="Times New Roman" w:eastAsia="Times New Roman" w:hAnsi="Times New Roman" w:cs="Times New Roman"/>
          <w:sz w:val="20"/>
          <w:szCs w:val="20"/>
          <w:lang w:eastAsia="ru-RU"/>
        </w:rPr>
        <w:t xml:space="preserve"> відповідно до закону отримують допомогу по догляду за дитиною до досягнення нею трирічного віку та/або у разі народження дитини, при усиновленні дитини, та осіб із числа непрацюючих працездатних батьків, усиновителів, опікунів,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іклувальників, які фактично здійснюють догляд за дитиною з інвалідністю, дитиною, хворою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w:t>
      </w:r>
      <w:proofErr w:type="gramStart"/>
      <w:r w:rsidRPr="00A95DA5">
        <w:rPr>
          <w:rFonts w:ascii="Times New Roman" w:eastAsia="Times New Roman" w:hAnsi="Times New Roman" w:cs="Times New Roman"/>
          <w:sz w:val="20"/>
          <w:szCs w:val="20"/>
          <w:lang w:eastAsia="ru-RU"/>
        </w:rPr>
        <w:t>за дитиною, яка отримала тяжку травму, потребує трансплантації органа, потребує паліативної допомоги, якій не встановлено інвалідність, а також непрацюючих працездатних осіб, які здійснюють догляд за особою з інвалідністю I групи або за особою похилого віку, яка за висновком медичного закладу потребує постійного стороннього догляду або досягла 80-річного віку</w:t>
      </w:r>
      <w:proofErr w:type="gramEnd"/>
      <w:r w:rsidRPr="00A95DA5">
        <w:rPr>
          <w:rFonts w:ascii="Times New Roman" w:eastAsia="Times New Roman" w:hAnsi="Times New Roman" w:cs="Times New Roman"/>
          <w:sz w:val="20"/>
          <w:szCs w:val="20"/>
          <w:lang w:eastAsia="ru-RU"/>
        </w:rPr>
        <w:t xml:space="preserve">, </w:t>
      </w:r>
      <w:proofErr w:type="gramStart"/>
      <w:r w:rsidRPr="00A95DA5">
        <w:rPr>
          <w:rFonts w:ascii="Times New Roman" w:eastAsia="Times New Roman" w:hAnsi="Times New Roman" w:cs="Times New Roman"/>
          <w:sz w:val="20"/>
          <w:szCs w:val="20"/>
          <w:lang w:eastAsia="ru-RU"/>
        </w:rPr>
        <w:t>якщо такі непрацюючі працездатні особи отримують допомогу, надбавку або компенсацію відповідно до законодавства, та нарахування сум єдиного внеску за патронатних вихователів, батьків-вихователів дитячих будинків сімейного типу, прийомних батьків, якщо вони отримують грошове забезпечення відповідно до законодавства» та поле 063 Розрахунку – «Відомості про осіб, які проходять строкову в</w:t>
      </w:r>
      <w:proofErr w:type="gramEnd"/>
      <w:r w:rsidRPr="00A95DA5">
        <w:rPr>
          <w:rFonts w:ascii="Times New Roman" w:eastAsia="Times New Roman" w:hAnsi="Times New Roman" w:cs="Times New Roman"/>
          <w:sz w:val="20"/>
          <w:szCs w:val="20"/>
          <w:lang w:eastAsia="ru-RU"/>
        </w:rPr>
        <w:t xml:space="preserve">ійськову службу» не заповнюються фізичними особами –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ідприємцями, а відповідні додатки Д2 та Д3 до Розрахунку не подаються. </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Позначки «Х» у зазначених рядках використовуються як технічне </w:t>
      </w:r>
      <w:proofErr w:type="gramStart"/>
      <w:r w:rsidRPr="00A95DA5">
        <w:rPr>
          <w:rFonts w:ascii="Times New Roman" w:eastAsia="Times New Roman" w:hAnsi="Times New Roman" w:cs="Times New Roman"/>
          <w:sz w:val="20"/>
          <w:szCs w:val="20"/>
          <w:lang w:eastAsia="ru-RU"/>
        </w:rPr>
        <w:t>р</w:t>
      </w:r>
      <w:proofErr w:type="gramEnd"/>
      <w:r w:rsidRPr="00A95DA5">
        <w:rPr>
          <w:rFonts w:ascii="Times New Roman" w:eastAsia="Times New Roman" w:hAnsi="Times New Roman" w:cs="Times New Roman"/>
          <w:sz w:val="20"/>
          <w:szCs w:val="20"/>
          <w:lang w:eastAsia="ru-RU"/>
        </w:rPr>
        <w:t xml:space="preserve">ішення для унеможливлення їх заповнення, що дозволяє уникнути помилок під час формування звітності. </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Для зручності платників податків </w:t>
      </w:r>
      <w:proofErr w:type="gramStart"/>
      <w:r w:rsidRPr="00A95DA5">
        <w:rPr>
          <w:rFonts w:ascii="Times New Roman" w:eastAsia="Times New Roman" w:hAnsi="Times New Roman" w:cs="Times New Roman"/>
          <w:sz w:val="20"/>
          <w:szCs w:val="20"/>
          <w:lang w:eastAsia="ru-RU"/>
        </w:rPr>
        <w:t>в</w:t>
      </w:r>
      <w:proofErr w:type="gramEnd"/>
      <w:r w:rsidRPr="00A95DA5">
        <w:rPr>
          <w:rFonts w:ascii="Times New Roman" w:eastAsia="Times New Roman" w:hAnsi="Times New Roman" w:cs="Times New Roman"/>
          <w:sz w:val="20"/>
          <w:szCs w:val="20"/>
          <w:lang w:eastAsia="ru-RU"/>
        </w:rPr>
        <w:t xml:space="preserve"> Електронному кабінеті (Е-кабінеті) було змінено візуальну форму цих полів, які залишаються недоступними для заповнення. </w:t>
      </w:r>
    </w:p>
    <w:p w:rsidR="000778D9" w:rsidRPr="00A95DA5" w:rsidRDefault="000778D9" w:rsidP="000778D9">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Фізичним особам –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ідприємцям немає необхідності переподавати раніше поданий Розрахунок через наявність позначок у полях 062 та 063. </w:t>
      </w:r>
    </w:p>
    <w:p w:rsidR="00FA6D1B" w:rsidRPr="00A95DA5" w:rsidRDefault="00FA6D1B" w:rsidP="00FA6D1B">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w:t>
      </w:r>
    </w:p>
    <w:p w:rsidR="00FA6D1B" w:rsidRPr="00A95DA5" w:rsidRDefault="00FA6D1B" w:rsidP="00FA6D1B">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 xml:space="preserve">Подання реєстраційної заяви за ф. № 1-ПРРО для реєстрації ПРРО на відокремлений </w:t>
      </w:r>
      <w:proofErr w:type="gramStart"/>
      <w:r w:rsidRPr="00A95DA5">
        <w:rPr>
          <w:rFonts w:ascii="Times New Roman" w:eastAsia="Times New Roman" w:hAnsi="Times New Roman" w:cs="Times New Roman"/>
          <w:b/>
          <w:bCs/>
          <w:kern w:val="36"/>
          <w:sz w:val="20"/>
          <w:szCs w:val="20"/>
          <w:lang w:eastAsia="ru-RU"/>
        </w:rPr>
        <w:t>п</w:t>
      </w:r>
      <w:proofErr w:type="gramEnd"/>
      <w:r w:rsidRPr="00A95DA5">
        <w:rPr>
          <w:rFonts w:ascii="Times New Roman" w:eastAsia="Times New Roman" w:hAnsi="Times New Roman" w:cs="Times New Roman"/>
          <w:b/>
          <w:bCs/>
          <w:kern w:val="36"/>
          <w:sz w:val="20"/>
          <w:szCs w:val="20"/>
          <w:lang w:eastAsia="ru-RU"/>
        </w:rPr>
        <w:t>ідрозділ (філію)</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Головне управління ДПС у Дніпропетровській області інформу</w:t>
      </w:r>
      <w:proofErr w:type="gramStart"/>
      <w:r w:rsidRPr="00A95DA5">
        <w:rPr>
          <w:rFonts w:ascii="Times New Roman" w:eastAsia="Times New Roman" w:hAnsi="Times New Roman" w:cs="Times New Roman"/>
          <w:sz w:val="20"/>
          <w:szCs w:val="20"/>
          <w:lang w:eastAsia="ru-RU"/>
        </w:rPr>
        <w:t>є.</w:t>
      </w:r>
      <w:proofErr w:type="gramEnd"/>
      <w:r w:rsidRPr="00A95DA5">
        <w:rPr>
          <w:rFonts w:ascii="Times New Roman" w:eastAsia="Times New Roman" w:hAnsi="Times New Roman" w:cs="Times New Roman"/>
          <w:sz w:val="20"/>
          <w:szCs w:val="20"/>
          <w:lang w:eastAsia="ru-RU"/>
        </w:rPr>
        <w:t xml:space="preserve">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Суб’єкт господарювання для реєстрації програмного реєстратора розрахункових операцій (ПРРО) на відокремлений </w:t>
      </w:r>
      <w:proofErr w:type="gramStart"/>
      <w:r w:rsidRPr="00A95DA5">
        <w:rPr>
          <w:rFonts w:ascii="Times New Roman" w:eastAsia="Times New Roman" w:hAnsi="Times New Roman" w:cs="Times New Roman"/>
          <w:sz w:val="20"/>
          <w:szCs w:val="20"/>
          <w:lang w:eastAsia="ru-RU"/>
        </w:rPr>
        <w:t>п</w:t>
      </w:r>
      <w:proofErr w:type="gramEnd"/>
      <w:r w:rsidRPr="00A95DA5">
        <w:rPr>
          <w:rFonts w:ascii="Times New Roman" w:eastAsia="Times New Roman" w:hAnsi="Times New Roman" w:cs="Times New Roman"/>
          <w:sz w:val="20"/>
          <w:szCs w:val="20"/>
          <w:lang w:eastAsia="ru-RU"/>
        </w:rPr>
        <w:t xml:space="preserve">ідрозділ (філію) подає Заяву про реєстрацію програмних реєстраторів розрахункових операцій за формою № 1-ПРРО (J/F 1316605) (далі – реєстраційна заява за ф. № 1-ПРРО), із зазначенням даних про місцезнаходження такого відокремленого підрозділу (філії), в електронній формі з дотриманням вимог законів у сфері електронного документообігу та використання електронних документів за своїм основним місцем </w:t>
      </w:r>
      <w:proofErr w:type="gramStart"/>
      <w:r w:rsidRPr="00A95DA5">
        <w:rPr>
          <w:rFonts w:ascii="Times New Roman" w:eastAsia="Times New Roman" w:hAnsi="Times New Roman" w:cs="Times New Roman"/>
          <w:sz w:val="20"/>
          <w:szCs w:val="20"/>
          <w:lang w:eastAsia="ru-RU"/>
        </w:rPr>
        <w:t>обл</w:t>
      </w:r>
      <w:proofErr w:type="gramEnd"/>
      <w:r w:rsidRPr="00A95DA5">
        <w:rPr>
          <w:rFonts w:ascii="Times New Roman" w:eastAsia="Times New Roman" w:hAnsi="Times New Roman" w:cs="Times New Roman"/>
          <w:sz w:val="20"/>
          <w:szCs w:val="20"/>
          <w:lang w:eastAsia="ru-RU"/>
        </w:rPr>
        <w:t xml:space="preserve">іку як платника податків до фіскального сервера засобами Електронного кабінету (портального рішення для користувачів або програмного інтерфейсу (API)) або засобами комунікацій.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У реєстраційній заяві за ф. № 1-ПРРО зазначається локальний номер ПРРО, який присвоюється такому ПРРО суб’єктом господарювання. Локальний номер ПРРО становить числовий номер, він є унікальним серед номерів, що присвоюються суб’єктом господарювання </w:t>
      </w:r>
      <w:proofErr w:type="gramStart"/>
      <w:r w:rsidRPr="00A95DA5">
        <w:rPr>
          <w:rFonts w:ascii="Times New Roman" w:eastAsia="Times New Roman" w:hAnsi="Times New Roman" w:cs="Times New Roman"/>
          <w:sz w:val="20"/>
          <w:szCs w:val="20"/>
          <w:lang w:eastAsia="ru-RU"/>
        </w:rPr>
        <w:t>у дов</w:t>
      </w:r>
      <w:proofErr w:type="gramEnd"/>
      <w:r w:rsidRPr="00A95DA5">
        <w:rPr>
          <w:rFonts w:ascii="Times New Roman" w:eastAsia="Times New Roman" w:hAnsi="Times New Roman" w:cs="Times New Roman"/>
          <w:sz w:val="20"/>
          <w:szCs w:val="20"/>
          <w:lang w:eastAsia="ru-RU"/>
        </w:rPr>
        <w:t xml:space="preserve">ільному порядку ПРРО для його реєстрації та застосування у відповідній господарській одиниці.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Локальний номер ПРРО зберігається за ПРРО до дати скасування реєстрації ПРРО. </w:t>
      </w:r>
    </w:p>
    <w:p w:rsidR="00FA6D1B" w:rsidRPr="00A95DA5" w:rsidRDefault="00FA6D1B" w:rsidP="00FA6D1B">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Довідково: абз. другий і третій п. 3 розд. </w:t>
      </w:r>
      <w:proofErr w:type="gramStart"/>
      <w:r w:rsidRPr="00A95DA5">
        <w:rPr>
          <w:rFonts w:ascii="Times New Roman" w:eastAsia="Times New Roman" w:hAnsi="Times New Roman" w:cs="Times New Roman"/>
          <w:sz w:val="20"/>
          <w:szCs w:val="20"/>
          <w:lang w:eastAsia="ru-RU"/>
        </w:rPr>
        <w:t xml:space="preserve">II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із змінами та доповненнями. </w:t>
      </w:r>
      <w:proofErr w:type="gramEnd"/>
    </w:p>
    <w:p w:rsidR="003862F5" w:rsidRDefault="003862F5" w:rsidP="00B139A0">
      <w:pPr>
        <w:spacing w:after="0" w:line="240" w:lineRule="auto"/>
        <w:jc w:val="both"/>
        <w:rPr>
          <w:rFonts w:ascii="Times New Roman" w:eastAsia="Times New Roman" w:hAnsi="Times New Roman" w:cs="Times New Roman"/>
          <w:b/>
          <w:sz w:val="20"/>
          <w:szCs w:val="20"/>
          <w:lang w:val="en-US" w:eastAsia="ru-RU"/>
        </w:rPr>
      </w:pPr>
    </w:p>
    <w:p w:rsidR="00B139A0" w:rsidRPr="00B139A0" w:rsidRDefault="00B139A0" w:rsidP="00B139A0">
      <w:pPr>
        <w:spacing w:after="0" w:line="240" w:lineRule="auto"/>
        <w:jc w:val="both"/>
        <w:rPr>
          <w:rFonts w:ascii="Times New Roman" w:eastAsia="Times New Roman" w:hAnsi="Times New Roman" w:cs="Times New Roman"/>
          <w:b/>
          <w:sz w:val="20"/>
          <w:szCs w:val="20"/>
          <w:lang w:eastAsia="ru-RU"/>
        </w:rPr>
      </w:pPr>
      <w:r w:rsidRPr="00B139A0">
        <w:rPr>
          <w:rFonts w:ascii="Times New Roman" w:eastAsia="Times New Roman" w:hAnsi="Times New Roman" w:cs="Times New Roman"/>
          <w:b/>
          <w:sz w:val="20"/>
          <w:szCs w:val="20"/>
          <w:lang w:eastAsia="ru-RU"/>
        </w:rPr>
        <w:t>Засідання «</w:t>
      </w:r>
      <w:proofErr w:type="gramStart"/>
      <w:r w:rsidRPr="00B139A0">
        <w:rPr>
          <w:rFonts w:ascii="Times New Roman" w:eastAsia="Times New Roman" w:hAnsi="Times New Roman" w:cs="Times New Roman"/>
          <w:b/>
          <w:sz w:val="20"/>
          <w:szCs w:val="20"/>
          <w:lang w:eastAsia="ru-RU"/>
        </w:rPr>
        <w:t>круглого</w:t>
      </w:r>
      <w:proofErr w:type="gramEnd"/>
      <w:r w:rsidRPr="00B139A0">
        <w:rPr>
          <w:rFonts w:ascii="Times New Roman" w:eastAsia="Times New Roman" w:hAnsi="Times New Roman" w:cs="Times New Roman"/>
          <w:b/>
          <w:sz w:val="20"/>
          <w:szCs w:val="20"/>
          <w:lang w:eastAsia="ru-RU"/>
        </w:rPr>
        <w:t xml:space="preserve"> столу» для платників податків Широківської ТГ </w:t>
      </w:r>
    </w:p>
    <w:p w:rsidR="00B139A0" w:rsidRPr="00B139A0" w:rsidRDefault="00B139A0" w:rsidP="00B139A0">
      <w:pPr>
        <w:spacing w:after="0" w:line="240" w:lineRule="auto"/>
        <w:jc w:val="both"/>
        <w:rPr>
          <w:rFonts w:ascii="Times New Roman" w:eastAsia="Times New Roman" w:hAnsi="Times New Roman" w:cs="Times New Roman"/>
          <w:sz w:val="20"/>
          <w:szCs w:val="20"/>
          <w:lang w:eastAsia="ru-RU"/>
        </w:rPr>
      </w:pPr>
      <w:r w:rsidRPr="00B139A0">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B139A0">
        <w:rPr>
          <w:rFonts w:ascii="Times New Roman" w:eastAsia="Times New Roman" w:hAnsi="Times New Roman" w:cs="Times New Roman"/>
          <w:sz w:val="20"/>
          <w:szCs w:val="20"/>
          <w:lang w:eastAsia="ru-RU"/>
        </w:rPr>
        <w:t>є.</w:t>
      </w:r>
      <w:proofErr w:type="gramEnd"/>
    </w:p>
    <w:p w:rsidR="00B139A0" w:rsidRPr="00B139A0" w:rsidRDefault="00B139A0" w:rsidP="00B139A0">
      <w:pPr>
        <w:spacing w:after="0" w:line="240" w:lineRule="auto"/>
        <w:jc w:val="both"/>
        <w:rPr>
          <w:rFonts w:ascii="Times New Roman" w:eastAsia="Times New Roman" w:hAnsi="Times New Roman" w:cs="Times New Roman"/>
          <w:sz w:val="20"/>
          <w:szCs w:val="20"/>
          <w:lang w:eastAsia="ru-RU"/>
        </w:rPr>
      </w:pPr>
      <w:r w:rsidRPr="00B139A0">
        <w:rPr>
          <w:rFonts w:ascii="Times New Roman" w:eastAsia="Times New Roman" w:hAnsi="Times New Roman" w:cs="Times New Roman"/>
          <w:sz w:val="20"/>
          <w:szCs w:val="20"/>
          <w:lang w:eastAsia="ru-RU"/>
        </w:rPr>
        <w:t xml:space="preserve">Фахівцями Криворізької ДПІ Головного управління ДПС у Дніпропетровській області проведено засідання «круглого столу» з платниками податків </w:t>
      </w:r>
      <w:proofErr w:type="gramStart"/>
      <w:r w:rsidRPr="00B139A0">
        <w:rPr>
          <w:rFonts w:ascii="Times New Roman" w:eastAsia="Times New Roman" w:hAnsi="Times New Roman" w:cs="Times New Roman"/>
          <w:sz w:val="20"/>
          <w:szCs w:val="20"/>
          <w:lang w:eastAsia="ru-RU"/>
        </w:rPr>
        <w:t>Широк</w:t>
      </w:r>
      <w:proofErr w:type="gramEnd"/>
      <w:r w:rsidRPr="00B139A0">
        <w:rPr>
          <w:rFonts w:ascii="Times New Roman" w:eastAsia="Times New Roman" w:hAnsi="Times New Roman" w:cs="Times New Roman"/>
          <w:sz w:val="20"/>
          <w:szCs w:val="20"/>
          <w:lang w:eastAsia="ru-RU"/>
        </w:rPr>
        <w:t>івської ТГ щодо новацій та актуальних питань податкового законодавства.</w:t>
      </w:r>
    </w:p>
    <w:p w:rsidR="00B139A0" w:rsidRPr="00B139A0" w:rsidRDefault="00B139A0" w:rsidP="00B139A0">
      <w:pPr>
        <w:spacing w:after="0" w:line="240" w:lineRule="auto"/>
        <w:jc w:val="both"/>
        <w:rPr>
          <w:rFonts w:ascii="Times New Roman" w:eastAsia="Times New Roman" w:hAnsi="Times New Roman" w:cs="Times New Roman"/>
          <w:sz w:val="20"/>
          <w:szCs w:val="20"/>
          <w:lang w:eastAsia="ru-RU"/>
        </w:rPr>
      </w:pPr>
      <w:proofErr w:type="gramStart"/>
      <w:r w:rsidRPr="00B139A0">
        <w:rPr>
          <w:rFonts w:ascii="Times New Roman" w:eastAsia="Times New Roman" w:hAnsi="Times New Roman" w:cs="Times New Roman"/>
          <w:sz w:val="20"/>
          <w:szCs w:val="20"/>
          <w:lang w:eastAsia="ru-RU"/>
        </w:rPr>
        <w:lastRenderedPageBreak/>
        <w:t>На</w:t>
      </w:r>
      <w:proofErr w:type="gramEnd"/>
      <w:r w:rsidRPr="00B139A0">
        <w:rPr>
          <w:rFonts w:ascii="Times New Roman" w:eastAsia="Times New Roman" w:hAnsi="Times New Roman" w:cs="Times New Roman"/>
          <w:sz w:val="20"/>
          <w:szCs w:val="20"/>
          <w:lang w:eastAsia="ru-RU"/>
        </w:rPr>
        <w:t xml:space="preserve"> </w:t>
      </w:r>
      <w:proofErr w:type="gramStart"/>
      <w:r w:rsidRPr="00B139A0">
        <w:rPr>
          <w:rFonts w:ascii="Times New Roman" w:eastAsia="Times New Roman" w:hAnsi="Times New Roman" w:cs="Times New Roman"/>
          <w:sz w:val="20"/>
          <w:szCs w:val="20"/>
          <w:lang w:eastAsia="ru-RU"/>
        </w:rPr>
        <w:t>початку</w:t>
      </w:r>
      <w:proofErr w:type="gramEnd"/>
      <w:r w:rsidRPr="00B139A0">
        <w:rPr>
          <w:rFonts w:ascii="Times New Roman" w:eastAsia="Times New Roman" w:hAnsi="Times New Roman" w:cs="Times New Roman"/>
          <w:sz w:val="20"/>
          <w:szCs w:val="20"/>
          <w:lang w:eastAsia="ru-RU"/>
        </w:rPr>
        <w:t xml:space="preserve"> присутнім зауважили, що останній термін подання декларації про майновий стан і доходи, одержаних протягом 2024 року настає 30 квітня 2025 року.</w:t>
      </w:r>
    </w:p>
    <w:p w:rsidR="00B139A0" w:rsidRPr="00B139A0" w:rsidRDefault="00B139A0" w:rsidP="00B139A0">
      <w:pPr>
        <w:spacing w:after="0" w:line="240" w:lineRule="auto"/>
        <w:jc w:val="both"/>
        <w:rPr>
          <w:rFonts w:ascii="Times New Roman" w:eastAsia="Times New Roman" w:hAnsi="Times New Roman" w:cs="Times New Roman"/>
          <w:sz w:val="20"/>
          <w:szCs w:val="20"/>
          <w:lang w:eastAsia="ru-RU"/>
        </w:rPr>
      </w:pPr>
      <w:r w:rsidRPr="00B139A0">
        <w:rPr>
          <w:rFonts w:ascii="Times New Roman" w:eastAsia="Times New Roman" w:hAnsi="Times New Roman" w:cs="Times New Roman"/>
          <w:sz w:val="20"/>
          <w:szCs w:val="20"/>
          <w:lang w:eastAsia="ru-RU"/>
        </w:rPr>
        <w:t>Детально розповіли про правила звільнення від податкових зобов’язань для мобілізованих ФОП та роботу гарячої лінії ГУ ДПС у Дніпропетровській області.</w:t>
      </w:r>
    </w:p>
    <w:p w:rsidR="00B139A0" w:rsidRPr="00B139A0" w:rsidRDefault="00B139A0" w:rsidP="00B139A0">
      <w:pPr>
        <w:spacing w:after="0" w:line="240" w:lineRule="auto"/>
        <w:jc w:val="both"/>
        <w:rPr>
          <w:rFonts w:ascii="Times New Roman" w:eastAsia="Times New Roman" w:hAnsi="Times New Roman" w:cs="Times New Roman"/>
          <w:sz w:val="20"/>
          <w:szCs w:val="20"/>
          <w:lang w:eastAsia="ru-RU"/>
        </w:rPr>
      </w:pPr>
      <w:r w:rsidRPr="00B139A0">
        <w:rPr>
          <w:rFonts w:ascii="Times New Roman" w:eastAsia="Times New Roman" w:hAnsi="Times New Roman" w:cs="Times New Roman"/>
          <w:sz w:val="20"/>
          <w:szCs w:val="20"/>
          <w:lang w:eastAsia="ru-RU"/>
        </w:rPr>
        <w:t>Звернули увагу на кампанії від</w:t>
      </w:r>
      <w:proofErr w:type="gramStart"/>
      <w:r w:rsidRPr="00B139A0">
        <w:rPr>
          <w:rFonts w:ascii="Times New Roman" w:eastAsia="Times New Roman" w:hAnsi="Times New Roman" w:cs="Times New Roman"/>
          <w:sz w:val="20"/>
          <w:szCs w:val="20"/>
          <w:lang w:eastAsia="ru-RU"/>
        </w:rPr>
        <w:t xml:space="preserve"> Д</w:t>
      </w:r>
      <w:proofErr w:type="gramEnd"/>
      <w:r w:rsidRPr="00B139A0">
        <w:rPr>
          <w:rFonts w:ascii="Times New Roman" w:eastAsia="Times New Roman" w:hAnsi="Times New Roman" w:cs="Times New Roman"/>
          <w:sz w:val="20"/>
          <w:szCs w:val="20"/>
          <w:lang w:eastAsia="ru-RU"/>
        </w:rPr>
        <w:t>ержавної податкової служби - Національну стратегію доходів до 2030 року та систему управління податковими ризиками (комплаєнс-ризики) щодо удосконалення процедур податкового адміністрування.</w:t>
      </w:r>
    </w:p>
    <w:p w:rsidR="00B139A0" w:rsidRPr="00B139A0" w:rsidRDefault="00B139A0" w:rsidP="00B139A0">
      <w:pPr>
        <w:spacing w:after="0" w:line="240" w:lineRule="auto"/>
        <w:jc w:val="both"/>
        <w:rPr>
          <w:rFonts w:ascii="Times New Roman" w:eastAsia="Times New Roman" w:hAnsi="Times New Roman" w:cs="Times New Roman"/>
          <w:sz w:val="20"/>
          <w:szCs w:val="20"/>
          <w:lang w:eastAsia="ru-RU"/>
        </w:rPr>
      </w:pPr>
      <w:r w:rsidRPr="00B139A0">
        <w:rPr>
          <w:rFonts w:ascii="Times New Roman" w:eastAsia="Times New Roman" w:hAnsi="Times New Roman" w:cs="Times New Roman"/>
          <w:sz w:val="20"/>
          <w:szCs w:val="20"/>
          <w:lang w:eastAsia="ru-RU"/>
        </w:rPr>
        <w:t xml:space="preserve">Наголосили платникам на важливість офіційного оформлення трудових відносин з найманими працівниками та своєчасної сплати податків, зборів та платежів </w:t>
      </w:r>
      <w:proofErr w:type="gramStart"/>
      <w:r w:rsidRPr="00B139A0">
        <w:rPr>
          <w:rFonts w:ascii="Times New Roman" w:eastAsia="Times New Roman" w:hAnsi="Times New Roman" w:cs="Times New Roman"/>
          <w:sz w:val="20"/>
          <w:szCs w:val="20"/>
          <w:lang w:eastAsia="ru-RU"/>
        </w:rPr>
        <w:t>до</w:t>
      </w:r>
      <w:proofErr w:type="gramEnd"/>
      <w:r w:rsidRPr="00B139A0">
        <w:rPr>
          <w:rFonts w:ascii="Times New Roman" w:eastAsia="Times New Roman" w:hAnsi="Times New Roman" w:cs="Times New Roman"/>
          <w:sz w:val="20"/>
          <w:szCs w:val="20"/>
          <w:lang w:eastAsia="ru-RU"/>
        </w:rPr>
        <w:t xml:space="preserve"> бюджетів.</w:t>
      </w:r>
    </w:p>
    <w:p w:rsidR="00B139A0" w:rsidRPr="00B139A0" w:rsidRDefault="00B139A0" w:rsidP="00B139A0">
      <w:pPr>
        <w:spacing w:after="0" w:line="240" w:lineRule="auto"/>
        <w:jc w:val="both"/>
        <w:rPr>
          <w:rFonts w:ascii="Times New Roman" w:eastAsia="Times New Roman" w:hAnsi="Times New Roman" w:cs="Times New Roman"/>
          <w:sz w:val="20"/>
          <w:szCs w:val="20"/>
          <w:lang w:eastAsia="ru-RU"/>
        </w:rPr>
      </w:pPr>
      <w:proofErr w:type="gramStart"/>
      <w:r w:rsidRPr="00B139A0">
        <w:rPr>
          <w:rFonts w:ascii="Times New Roman" w:eastAsia="Times New Roman" w:hAnsi="Times New Roman" w:cs="Times New Roman"/>
          <w:sz w:val="20"/>
          <w:szCs w:val="20"/>
          <w:lang w:eastAsia="ru-RU"/>
        </w:rPr>
        <w:t>П</w:t>
      </w:r>
      <w:proofErr w:type="gramEnd"/>
      <w:r w:rsidRPr="00B139A0">
        <w:rPr>
          <w:rFonts w:ascii="Times New Roman" w:eastAsia="Times New Roman" w:hAnsi="Times New Roman" w:cs="Times New Roman"/>
          <w:sz w:val="20"/>
          <w:szCs w:val="20"/>
          <w:lang w:eastAsia="ru-RU"/>
        </w:rPr>
        <w:t>ід час засідання надали відповіді на запитання, які цікавили присутніх.</w:t>
      </w:r>
    </w:p>
    <w:p w:rsidR="008F7268" w:rsidRPr="00B139A0" w:rsidRDefault="008F7268" w:rsidP="00B139A0">
      <w:pPr>
        <w:spacing w:after="0" w:line="240" w:lineRule="auto"/>
        <w:jc w:val="both"/>
        <w:rPr>
          <w:rFonts w:ascii="Times New Roman" w:eastAsia="Times New Roman" w:hAnsi="Times New Roman" w:cs="Times New Roman"/>
          <w:sz w:val="20"/>
          <w:szCs w:val="20"/>
          <w:lang w:eastAsia="ru-RU"/>
        </w:rPr>
      </w:pPr>
      <w:r w:rsidRPr="00B139A0">
        <w:rPr>
          <w:rFonts w:ascii="Times New Roman" w:eastAsia="Times New Roman" w:hAnsi="Times New Roman" w:cs="Times New Roman"/>
          <w:sz w:val="20"/>
          <w:szCs w:val="20"/>
          <w:lang w:eastAsia="ru-RU"/>
        </w:rPr>
        <w:t xml:space="preserve">  </w:t>
      </w:r>
    </w:p>
    <w:p w:rsidR="00E96C44" w:rsidRPr="00E96C44" w:rsidRDefault="00E96C44" w:rsidP="00E96C44">
      <w:pPr>
        <w:spacing w:after="0" w:line="240" w:lineRule="auto"/>
        <w:jc w:val="both"/>
        <w:rPr>
          <w:rFonts w:ascii="Times New Roman" w:eastAsia="Times New Roman" w:hAnsi="Times New Roman" w:cs="Times New Roman"/>
          <w:b/>
          <w:sz w:val="20"/>
          <w:szCs w:val="20"/>
          <w:lang w:eastAsia="ru-RU"/>
        </w:rPr>
      </w:pPr>
      <w:r w:rsidRPr="00E96C44">
        <w:rPr>
          <w:rFonts w:ascii="Times New Roman" w:eastAsia="Times New Roman" w:hAnsi="Times New Roman" w:cs="Times New Roman"/>
          <w:b/>
          <w:sz w:val="20"/>
          <w:szCs w:val="20"/>
          <w:lang w:eastAsia="ru-RU"/>
        </w:rPr>
        <w:t>Засідання районної комісії Інгулецької районної у мі</w:t>
      </w:r>
      <w:proofErr w:type="gramStart"/>
      <w:r w:rsidRPr="00E96C44">
        <w:rPr>
          <w:rFonts w:ascii="Times New Roman" w:eastAsia="Times New Roman" w:hAnsi="Times New Roman" w:cs="Times New Roman"/>
          <w:b/>
          <w:sz w:val="20"/>
          <w:szCs w:val="20"/>
          <w:lang w:eastAsia="ru-RU"/>
        </w:rPr>
        <w:t>ст</w:t>
      </w:r>
      <w:proofErr w:type="gramEnd"/>
      <w:r w:rsidRPr="00E96C44">
        <w:rPr>
          <w:rFonts w:ascii="Times New Roman" w:eastAsia="Times New Roman" w:hAnsi="Times New Roman" w:cs="Times New Roman"/>
          <w:b/>
          <w:sz w:val="20"/>
          <w:szCs w:val="20"/>
          <w:lang w:eastAsia="ru-RU"/>
        </w:rPr>
        <w:t>і Кривому Розі ради по контролю за соціально-економічним та правовим захистом працюючих</w:t>
      </w:r>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E96C44">
        <w:rPr>
          <w:rFonts w:ascii="Times New Roman" w:eastAsia="Times New Roman" w:hAnsi="Times New Roman" w:cs="Times New Roman"/>
          <w:sz w:val="20"/>
          <w:szCs w:val="20"/>
          <w:lang w:eastAsia="ru-RU"/>
        </w:rPr>
        <w:t>є.</w:t>
      </w:r>
      <w:proofErr w:type="gramEnd"/>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 xml:space="preserve">Днями, податківці Головного управління ДПС у Дніпропетровській області прийняли участь у засіданні районної комісії Інгулецької районної у місті Кривому Розі ради по контролю за соціально-економічним та правовим захистом працюючих. </w:t>
      </w:r>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 xml:space="preserve">Присутнім розповіли про вимоги трудового законодавства та легалізацію трудових відносин, оскільки легальна праця створює підстави для реалізації працівником трудових прав, зокрема права на гідну заробітну плату, гарантійні, компенсаційні та інші соціальні виплати, у тому числі виплати, пов’язані із тимчасовою непрацездатністю, нещасним випадком на виробництві чи професійним захворюванням. </w:t>
      </w:r>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Звернули  увагу, що триває Деклараційна кампанія – 2025, подати декларацію про майновий стан і доходи за минулий рік громадяни повинні до 1 травня 2025 року та закликали не зволікати з обов’язком подання декларації у встановлений законодавством термін.</w:t>
      </w:r>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Проінформували про основні аспекти інформаційних кампаній державної служби - Національної стратегії доходів до 2030 року та систему управління податковими ризиками (комплаєнс-ризиками).</w:t>
      </w:r>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Наприкінці заходу фахівці надали відповіді на запитання, які цікавили присутніх та роздали друкований матеріал інформаційного характеру.</w:t>
      </w:r>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p>
    <w:p w:rsidR="00E96C44" w:rsidRPr="00E96C44" w:rsidRDefault="00E96C44" w:rsidP="00E96C44">
      <w:pPr>
        <w:spacing w:after="0" w:line="240" w:lineRule="auto"/>
        <w:jc w:val="both"/>
        <w:rPr>
          <w:rFonts w:ascii="Times New Roman" w:eastAsia="Times New Roman" w:hAnsi="Times New Roman" w:cs="Times New Roman"/>
          <w:b/>
          <w:sz w:val="20"/>
          <w:szCs w:val="20"/>
          <w:lang w:eastAsia="ru-RU"/>
        </w:rPr>
      </w:pPr>
      <w:r w:rsidRPr="00E96C44">
        <w:rPr>
          <w:rFonts w:ascii="Times New Roman" w:eastAsia="Times New Roman" w:hAnsi="Times New Roman" w:cs="Times New Roman"/>
          <w:b/>
          <w:sz w:val="20"/>
          <w:szCs w:val="20"/>
          <w:lang w:eastAsia="ru-RU"/>
        </w:rPr>
        <w:t xml:space="preserve">Сеанс </w:t>
      </w:r>
      <w:proofErr w:type="gramStart"/>
      <w:r w:rsidRPr="00E96C44">
        <w:rPr>
          <w:rFonts w:ascii="Times New Roman" w:eastAsia="Times New Roman" w:hAnsi="Times New Roman" w:cs="Times New Roman"/>
          <w:b/>
          <w:sz w:val="20"/>
          <w:szCs w:val="20"/>
          <w:lang w:eastAsia="ru-RU"/>
        </w:rPr>
        <w:t>телефонного</w:t>
      </w:r>
      <w:proofErr w:type="gramEnd"/>
      <w:r w:rsidRPr="00E96C44">
        <w:rPr>
          <w:rFonts w:ascii="Times New Roman" w:eastAsia="Times New Roman" w:hAnsi="Times New Roman" w:cs="Times New Roman"/>
          <w:b/>
          <w:sz w:val="20"/>
          <w:szCs w:val="20"/>
          <w:lang w:eastAsia="ru-RU"/>
        </w:rPr>
        <w:t xml:space="preserve"> зв’язку «гаряча лінія» з платниками податків</w:t>
      </w:r>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E96C44">
        <w:rPr>
          <w:rFonts w:ascii="Times New Roman" w:eastAsia="Times New Roman" w:hAnsi="Times New Roman" w:cs="Times New Roman"/>
          <w:sz w:val="20"/>
          <w:szCs w:val="20"/>
          <w:lang w:eastAsia="ru-RU"/>
        </w:rPr>
        <w:t>є.</w:t>
      </w:r>
      <w:proofErr w:type="gramEnd"/>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В Криворізькій ДПІ Головного управління ДПС у Дніпропетровській області відбувся сеанс телефонної «гарячої лінії» з актуальних питань податкового законодавства.</w:t>
      </w:r>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Податківці відповідали на питання щодо дотримання умов трудового законодавства, справляння військового збору, правил звільнення від податкових зобов’язань для мобілізованих ФОП, інформаційно-роз’яснювальних кампаній Національна стратегія доходів до 2030 року  та реалізацію експериментального проєкту щодо функціонування системи управління податковими ризиками (комплаєнс-ризиками) в ДПС.</w:t>
      </w:r>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Також, відповіли на запитання щодо декларування доходів отриманих протягом минулого року та обов’язку подання декларації про майновий стан і доходи до 1 травня 2025 року, переваг користування електронними сервісами ДПС «Електронний кабінет» та мобільного застосунку «Моя податкова». </w:t>
      </w:r>
    </w:p>
    <w:p w:rsidR="00E96C44" w:rsidRPr="00E96C44" w:rsidRDefault="00E96C44" w:rsidP="00E96C44">
      <w:pPr>
        <w:spacing w:after="0" w:line="240" w:lineRule="auto"/>
        <w:jc w:val="both"/>
        <w:rPr>
          <w:rFonts w:ascii="Times New Roman" w:eastAsia="Times New Roman" w:hAnsi="Times New Roman" w:cs="Times New Roman"/>
          <w:sz w:val="20"/>
          <w:szCs w:val="20"/>
          <w:lang w:eastAsia="ru-RU"/>
        </w:rPr>
      </w:pPr>
      <w:r w:rsidRPr="00E96C44">
        <w:rPr>
          <w:rFonts w:ascii="Times New Roman" w:eastAsia="Times New Roman" w:hAnsi="Times New Roman" w:cs="Times New Roman"/>
          <w:sz w:val="20"/>
          <w:szCs w:val="20"/>
          <w:lang w:eastAsia="ru-RU"/>
        </w:rPr>
        <w:t>На всі поставлені питання в ході сеансу «гарячої лінії» були надані роз’яснення в межах чинного законодавства.</w:t>
      </w:r>
    </w:p>
    <w:p w:rsidR="008F7268" w:rsidRPr="00E96C44" w:rsidRDefault="008F7268" w:rsidP="00B139A0">
      <w:pPr>
        <w:spacing w:after="0" w:line="240" w:lineRule="auto"/>
        <w:jc w:val="both"/>
        <w:rPr>
          <w:rFonts w:ascii="Times New Roman" w:eastAsia="Times New Roman" w:hAnsi="Times New Roman" w:cs="Times New Roman"/>
          <w:sz w:val="20"/>
          <w:szCs w:val="20"/>
          <w:lang w:val="uk-UA" w:eastAsia="ru-RU"/>
        </w:rPr>
      </w:pPr>
    </w:p>
    <w:sectPr w:rsidR="008F7268" w:rsidRPr="00E96C44" w:rsidSect="009810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B1423"/>
    <w:multiLevelType w:val="multilevel"/>
    <w:tmpl w:val="4FE67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330E35"/>
    <w:multiLevelType w:val="multilevel"/>
    <w:tmpl w:val="71426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proofState w:grammar="clean"/>
  <w:defaultTabStop w:val="708"/>
  <w:characterSpacingControl w:val="doNotCompress"/>
  <w:compat/>
  <w:rsids>
    <w:rsidRoot w:val="00964ADB"/>
    <w:rsid w:val="00002B22"/>
    <w:rsid w:val="000778D9"/>
    <w:rsid w:val="001D3AB5"/>
    <w:rsid w:val="00322659"/>
    <w:rsid w:val="003862F5"/>
    <w:rsid w:val="004F65C0"/>
    <w:rsid w:val="007F5A82"/>
    <w:rsid w:val="00821A35"/>
    <w:rsid w:val="008F7268"/>
    <w:rsid w:val="00964ADB"/>
    <w:rsid w:val="0098107C"/>
    <w:rsid w:val="00B139A0"/>
    <w:rsid w:val="00C448DD"/>
    <w:rsid w:val="00D510F0"/>
    <w:rsid w:val="00E96C44"/>
    <w:rsid w:val="00FA6D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A35"/>
  </w:style>
  <w:style w:type="paragraph" w:styleId="1">
    <w:name w:val="heading 1"/>
    <w:basedOn w:val="a"/>
    <w:link w:val="10"/>
    <w:uiPriority w:val="9"/>
    <w:qFormat/>
    <w:rsid w:val="00821A3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1A35"/>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unhideWhenUsed/>
    <w:qFormat/>
    <w:rsid w:val="00821A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821A35"/>
    <w:rPr>
      <w:color w:val="0000FF" w:themeColor="hyperlink"/>
      <w:u w:val="single"/>
    </w:rPr>
  </w:style>
  <w:style w:type="character" w:styleId="a6">
    <w:name w:val="Strong"/>
    <w:basedOn w:val="a0"/>
    <w:uiPriority w:val="22"/>
    <w:qFormat/>
    <w:rsid w:val="007F5A82"/>
    <w:rPr>
      <w:b/>
      <w:b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3"/>
    <w:locked/>
    <w:rsid w:val="00B139A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my.tax.gov.ua" TargetMode="External"/><Relationship Id="rId13" Type="http://schemas.openxmlformats.org/officeDocument/2006/relationships/hyperlink" Target="https://tax.gov.ua/media-tsentr/novini/866521.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ps.apple.com/ua/app/%D0%BC%D0%BE%D1%8F-%D0%BF%D0%BE%D0%B4%D0%B0%D1%82%D0%BA%D0%BE%D0%B2%D0%B0/id6450752527?l=uk" TargetMode="External"/><Relationship Id="rId12" Type="http://schemas.openxmlformats.org/officeDocument/2006/relationships/hyperlink" Target="https://tax.gov.ua/diyalnist-/natsionalna-strategiya-dohodiv/" TargetMode="External"/><Relationship Id="rId17" Type="http://schemas.openxmlformats.org/officeDocument/2006/relationships/hyperlink" Target="https://tax.gov.ua/baneryi/onlayn-navchannya/podatok-na-pributok-pidpriemstv/885589.html" TargetMode="External"/><Relationship Id="rId2" Type="http://schemas.openxmlformats.org/officeDocument/2006/relationships/styles" Target="styles.xml"/><Relationship Id="rId16" Type="http://schemas.openxmlformats.org/officeDocument/2006/relationships/hyperlink" Target="https://cabinet.tax.gov.ua/login" TargetMode="External"/><Relationship Id="rId1" Type="http://schemas.openxmlformats.org/officeDocument/2006/relationships/numbering" Target="numbering.xml"/><Relationship Id="rId6" Type="http://schemas.openxmlformats.org/officeDocument/2006/relationships/hyperlink" Target="https://tax.gov.ua/mobilniy-zastosunok-moya-podatkova/videomateriali/10156.html" TargetMode="External"/><Relationship Id="rId11" Type="http://schemas.openxmlformats.org/officeDocument/2006/relationships/hyperlink" Target="https://tax.gov.ua/zakonodavstvo/ediniy-vnesok-na-zagalnoobovyazkove-/-nakazi/76353.html" TargetMode="External"/><Relationship Id="rId5" Type="http://schemas.openxmlformats.org/officeDocument/2006/relationships/hyperlink" Target="https://tax.gov.ua/mobilniy-zastosunok-moya-podatkova/prezentatsiyni-materiali/735229.html" TargetMode="External"/><Relationship Id="rId15" Type="http://schemas.openxmlformats.org/officeDocument/2006/relationships/hyperlink" Target="https://tax.gov.ua/media-tsentr/novini/870381.html" TargetMode="External"/><Relationship Id="rId10" Type="http://schemas.openxmlformats.org/officeDocument/2006/relationships/hyperlink" Target="https://cabinet.tax.gov.u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ax.gov.ua/mobilniy-zastosunok-moya-podatkova/prezentatsiyni-materiali/879290.html" TargetMode="External"/><Relationship Id="rId14" Type="http://schemas.openxmlformats.org/officeDocument/2006/relationships/hyperlink" Target="https://tax.gov.ua/media-tsentr/novini/86560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14</Pages>
  <Words>10020</Words>
  <Characters>57117</Characters>
  <Application>Microsoft Office Word</Application>
  <DocSecurity>0</DocSecurity>
  <Lines>475</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8</cp:revision>
  <dcterms:created xsi:type="dcterms:W3CDTF">2025-04-23T06:11:00Z</dcterms:created>
  <dcterms:modified xsi:type="dcterms:W3CDTF">2025-04-25T08:58:00Z</dcterms:modified>
</cp:coreProperties>
</file>