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C5510" w14:textId="1DED6AF2"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Закон України № 1072: коли на суми податкового боргу не застосовуються штрафні санкції і не нараховується пеня</w:t>
      </w:r>
    </w:p>
    <w:p w14:paraId="55DAD8AC" w14:textId="5339AFA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(далі – Закон № 1072) підрозділ 10 розділу ХХ Податкового кодексу України (ПКУ) доповнено, зокрема п. 2</w:t>
      </w:r>
      <w:r w:rsidRPr="005C0DBE">
        <w:rPr>
          <w:color w:val="333333"/>
          <w:sz w:val="20"/>
          <w:szCs w:val="20"/>
          <w:vertAlign w:val="superscript"/>
        </w:rPr>
        <w:t>4</w:t>
      </w:r>
      <w:r w:rsidRPr="005C0DBE">
        <w:rPr>
          <w:color w:val="333333"/>
          <w:sz w:val="20"/>
          <w:szCs w:val="20"/>
        </w:rPr>
        <w:t>.</w:t>
      </w:r>
    </w:p>
    <w:p w14:paraId="47B7125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 нормами п. 2</w:t>
      </w:r>
      <w:r w:rsidRPr="005C0DBE">
        <w:rPr>
          <w:color w:val="333333"/>
          <w:sz w:val="20"/>
          <w:szCs w:val="20"/>
          <w:vertAlign w:val="superscript"/>
        </w:rPr>
        <w:t>4</w:t>
      </w:r>
      <w:r w:rsidRPr="005C0DBE">
        <w:rPr>
          <w:color w:val="333333"/>
          <w:sz w:val="20"/>
          <w:szCs w:val="20"/>
        </w:rPr>
        <w:t> підрозділу 10 розділу ХХ ПКУ встановлено, що 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податками і зборами не перевищує 3 060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01 листопада 2020 року та залишився несплаченим/непогашеним станом на дату списання такого боргу.</w:t>
      </w:r>
    </w:p>
    <w:p w14:paraId="5547042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Положення п. 2</w:t>
      </w:r>
      <w:r w:rsidRPr="005C0DBE">
        <w:rPr>
          <w:color w:val="333333"/>
          <w:sz w:val="20"/>
          <w:szCs w:val="20"/>
          <w:vertAlign w:val="superscript"/>
        </w:rPr>
        <w:t>4</w:t>
      </w:r>
      <w:r w:rsidRPr="005C0DBE">
        <w:rPr>
          <w:color w:val="333333"/>
          <w:sz w:val="20"/>
          <w:szCs w:val="20"/>
        </w:rPr>
        <w:t> підрозділу 10 розділу ХХ ПКУ не застосовується щодо податкового боргу з податків та зборів, які відповідно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вільної митної зони, а також щодо осіб, на яких поширюються судові процедури, визначені Кодексом України з процедур банкрутства.</w:t>
      </w:r>
    </w:p>
    <w:p w14:paraId="2077D5C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Нараховані та сплачені або стягнуті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до дати списання податкового боргу відповідно до п. 2</w:t>
      </w:r>
      <w:r w:rsidRPr="005C0DBE">
        <w:rPr>
          <w:color w:val="333333"/>
          <w:sz w:val="20"/>
          <w:szCs w:val="20"/>
          <w:vertAlign w:val="superscript"/>
        </w:rPr>
        <w:t>4</w:t>
      </w:r>
      <w:r w:rsidRPr="005C0DBE">
        <w:rPr>
          <w:color w:val="333333"/>
          <w:sz w:val="20"/>
          <w:szCs w:val="20"/>
        </w:rPr>
        <w:t> підрозділу 10 розділу ХХ ПКУ суми податкового боргу, штрафних санкцій та пені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чеком у разі відсутності у платника податків рахунків у банках.</w:t>
      </w:r>
    </w:p>
    <w:p w14:paraId="30517D0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 списані відповідно до п. 2</w:t>
      </w:r>
      <w:r w:rsidRPr="005C0DBE">
        <w:rPr>
          <w:color w:val="333333"/>
          <w:sz w:val="20"/>
          <w:szCs w:val="20"/>
          <w:vertAlign w:val="superscript"/>
        </w:rPr>
        <w:t>4</w:t>
      </w:r>
      <w:r w:rsidRPr="005C0DBE">
        <w:rPr>
          <w:color w:val="333333"/>
          <w:sz w:val="20"/>
          <w:szCs w:val="20"/>
        </w:rPr>
        <w:t> підрозділу 10 розділу ХХ ПКУ суми </w:t>
      </w:r>
      <w:r w:rsidRPr="005C0DBE">
        <w:rPr>
          <w:rStyle w:val="a6"/>
          <w:color w:val="333333"/>
          <w:sz w:val="20"/>
          <w:szCs w:val="20"/>
        </w:rPr>
        <w:t>не застосовуються штрафні санкції, не нараховується пеня,</w:t>
      </w:r>
      <w:r w:rsidRPr="005C0DBE">
        <w:rPr>
          <w:color w:val="333333"/>
          <w:sz w:val="20"/>
          <w:szCs w:val="20"/>
        </w:rPr>
        <w:t> передбачені ПКУ,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і до дати списання включно.</w:t>
      </w:r>
    </w:p>
    <w:p w14:paraId="413541F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Списання податкового боргу згідно з п. 2</w:t>
      </w:r>
      <w:r w:rsidRPr="005C0DBE">
        <w:rPr>
          <w:color w:val="333333"/>
          <w:sz w:val="20"/>
          <w:szCs w:val="20"/>
          <w:vertAlign w:val="superscript"/>
        </w:rPr>
        <w:t>4</w:t>
      </w:r>
      <w:r w:rsidRPr="005C0DBE">
        <w:rPr>
          <w:color w:val="333333"/>
          <w:sz w:val="20"/>
          <w:szCs w:val="20"/>
        </w:rPr>
        <w:t> підрозділу 10 розділу ХХ ПКУ є підставою для звільнення майна платника податків з-під податкової застави та її виключення з відповідних державних реєстрів.</w:t>
      </w:r>
    </w:p>
    <w:p w14:paraId="332F855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 підставі наданої контролюючим органом інформації про списані суми податкового боргу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податкового боргу відповідно до цього пункту, у порядку, визначеному Законом України «Про виконавче провадження».</w:t>
      </w:r>
    </w:p>
    <w:p w14:paraId="411ACBF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Підписуйтесь на Telegram-канал Державної податкової служби України</w:t>
      </w:r>
      <w:r w:rsidRPr="005C0DBE">
        <w:rPr>
          <w:color w:val="333333"/>
          <w:sz w:val="20"/>
          <w:szCs w:val="20"/>
        </w:rPr>
        <w:t> </w:t>
      </w:r>
      <w:hyperlink r:id="rId6" w:tgtFrame="_blank" w:history="1">
        <w:r w:rsidRPr="005C0DBE">
          <w:rPr>
            <w:rStyle w:val="a4"/>
            <w:color w:val="00518C"/>
            <w:sz w:val="20"/>
            <w:szCs w:val="20"/>
            <w:u w:val="none"/>
          </w:rPr>
          <w:t>https://t.me/tax_gov_ua</w:t>
        </w:r>
      </w:hyperlink>
    </w:p>
    <w:p w14:paraId="3C10BF5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7" w:tgtFrame="_blank" w:history="1">
        <w:r w:rsidRPr="005C0DBE">
          <w:rPr>
            <w:rStyle w:val="a4"/>
            <w:i/>
            <w:iCs/>
            <w:color w:val="00518C"/>
            <w:sz w:val="20"/>
            <w:szCs w:val="20"/>
            <w:u w:val="none"/>
          </w:rPr>
          <w:t>InfoTAX</w:t>
        </w:r>
      </w:hyperlink>
      <w:r w:rsidRPr="005C0DBE">
        <w:rPr>
          <w:rStyle w:val="a5"/>
          <w:rFonts w:eastAsiaTheme="majorEastAsia"/>
          <w:color w:val="333333"/>
          <w:sz w:val="20"/>
          <w:szCs w:val="20"/>
        </w:rPr>
        <w:t>»</w:t>
      </w:r>
    </w:p>
    <w:p w14:paraId="18FF6BDA" w14:textId="18BC7B96" w:rsidR="00FC3D76" w:rsidRPr="005C0DBE" w:rsidRDefault="00757B0D" w:rsidP="005C0DBE">
      <w:pPr>
        <w:pStyle w:val="a3"/>
        <w:shd w:val="clear" w:color="auto" w:fill="FFFFFF"/>
        <w:spacing w:before="0" w:beforeAutospacing="0" w:after="0" w:afterAutospacing="0"/>
        <w:rPr>
          <w:sz w:val="20"/>
          <w:szCs w:val="20"/>
        </w:rPr>
      </w:pPr>
      <w:r w:rsidRPr="005C0DBE">
        <w:rPr>
          <w:sz w:val="20"/>
          <w:szCs w:val="20"/>
        </w:rPr>
        <w:t>Криворізький північний відділ організації роботи ГУ ДПС у Дніпропетровській області</w:t>
      </w:r>
    </w:p>
    <w:p w14:paraId="2BF49781" w14:textId="77777777" w:rsidR="00757B0D" w:rsidRPr="005C0DBE" w:rsidRDefault="00757B0D" w:rsidP="005C0DBE">
      <w:pPr>
        <w:pStyle w:val="1"/>
        <w:shd w:val="clear" w:color="auto" w:fill="FFFFFF"/>
        <w:spacing w:before="0" w:beforeAutospacing="0" w:after="0" w:afterAutospacing="0"/>
        <w:rPr>
          <w:b w:val="0"/>
          <w:bCs w:val="0"/>
          <w:sz w:val="20"/>
          <w:szCs w:val="20"/>
        </w:rPr>
      </w:pPr>
    </w:p>
    <w:p w14:paraId="16579AF6"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Випадки, у яких ФОП – платники єдиного податку не застосовують РРО та/або ПРРО з 01.01.2021</w:t>
      </w:r>
    </w:p>
    <w:p w14:paraId="778F2D0A" w14:textId="4DCABB0B" w:rsidR="00530B94"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w:t>
      </w:r>
      <w:r w:rsidR="00530B94" w:rsidRPr="005C0DBE">
        <w:rPr>
          <w:color w:val="333333"/>
          <w:sz w:val="20"/>
          <w:szCs w:val="20"/>
        </w:rPr>
        <w:t>гідно з преамбулою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Закон № 265 визначає правові засади застосування реєстраторів розрахункових операцій (далі – РРО) та програмних ПРРО (далі – ПРРО)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Встановлення норм щодо незастосування РРО у інших законах, крім Податкового кодексу України (далі – ПКУ), не допускається.</w:t>
      </w:r>
    </w:p>
    <w:p w14:paraId="4ABFD1D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п. 296.10 ст. 296 ПКУ РРО та/або ПРРО не застосовуються платниками єдиного податку першої групи.</w:t>
      </w:r>
    </w:p>
    <w:p w14:paraId="3BE3079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Нагадуємо, що 01.01.2021 набрав чинності розділ І Закону України від 01 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(далі – Закон № 1017-ІХ), яким внесені зміни до ПКУ, зокрема, до п. 61 підрозділу 10 розділу XX ПКУ.</w:t>
      </w:r>
    </w:p>
    <w:p w14:paraId="0FA712C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 п. 61 підрозділу 10 розділу XX ПКУ  передбачено, що </w:t>
      </w:r>
      <w:r w:rsidRPr="005C0DBE">
        <w:rPr>
          <w:rStyle w:val="a6"/>
          <w:color w:val="333333"/>
          <w:sz w:val="20"/>
          <w:szCs w:val="20"/>
          <w:u w:val="single"/>
        </w:rPr>
        <w:t>до 01.01.2021</w:t>
      </w:r>
      <w:r w:rsidRPr="005C0DBE">
        <w:rPr>
          <w:color w:val="333333"/>
          <w:sz w:val="20"/>
          <w:szCs w:val="20"/>
        </w:rPr>
        <w:t> РРО та/або ПРРО </w:t>
      </w:r>
      <w:r w:rsidRPr="005C0DBE">
        <w:rPr>
          <w:rStyle w:val="a6"/>
          <w:color w:val="333333"/>
          <w:sz w:val="20"/>
          <w:szCs w:val="20"/>
        </w:rPr>
        <w:t>не застосовувались платниками єдиного податку другої – четвертої груп (фізичними особами – підприємцями) незалежно від обраного виду діяльності, обсяг доходу яких протягом календарного року не перевищує 1 000 000</w:t>
      </w:r>
      <w:r w:rsidRPr="005C0DBE">
        <w:rPr>
          <w:color w:val="333333"/>
          <w:sz w:val="20"/>
          <w:szCs w:val="20"/>
        </w:rPr>
        <w:t> </w:t>
      </w:r>
      <w:r w:rsidRPr="005C0DBE">
        <w:rPr>
          <w:rStyle w:val="a6"/>
          <w:color w:val="333333"/>
          <w:sz w:val="20"/>
          <w:szCs w:val="20"/>
        </w:rPr>
        <w:t>грн.</w:t>
      </w:r>
      <w:r w:rsidRPr="005C0DBE">
        <w:rPr>
          <w:color w:val="333333"/>
          <w:sz w:val="20"/>
          <w:szCs w:val="20"/>
        </w:rPr>
        <w:t>, </w:t>
      </w:r>
      <w:r w:rsidRPr="005C0DBE">
        <w:rPr>
          <w:rStyle w:val="a5"/>
          <w:rFonts w:eastAsiaTheme="majorEastAsia"/>
          <w:color w:val="333333"/>
          <w:sz w:val="20"/>
          <w:szCs w:val="20"/>
        </w:rPr>
        <w:t>крім тих, які здійснюють:</w:t>
      </w:r>
    </w:p>
    <w:p w14:paraId="178958B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реалізацію технічно складних побутових товарів, що підлягають гарантійному ремонту;</w:t>
      </w:r>
    </w:p>
    <w:p w14:paraId="0B1CD28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реалізацію лікарських засобів та виробів медичного призначення.</w:t>
      </w:r>
    </w:p>
    <w:p w14:paraId="6BC43B8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u w:val="single"/>
        </w:rPr>
        <w:t>З 01.01.2021 до 01.01.2022</w:t>
      </w:r>
      <w:r w:rsidRPr="005C0DBE">
        <w:rPr>
          <w:color w:val="333333"/>
          <w:sz w:val="20"/>
          <w:szCs w:val="20"/>
        </w:rPr>
        <w:t> РРО та/або ПРРО </w:t>
      </w:r>
      <w:r w:rsidRPr="005C0DBE">
        <w:rPr>
          <w:rStyle w:val="a6"/>
          <w:color w:val="333333"/>
          <w:sz w:val="20"/>
          <w:szCs w:val="20"/>
        </w:rPr>
        <w:t>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податкового (звітного) року, незалежно від обраного виду діяльності</w:t>
      </w:r>
      <w:r w:rsidRPr="005C0DBE">
        <w:rPr>
          <w:color w:val="333333"/>
          <w:sz w:val="20"/>
          <w:szCs w:val="20"/>
        </w:rPr>
        <w:t>, </w:t>
      </w:r>
      <w:r w:rsidRPr="005C0DBE">
        <w:rPr>
          <w:rStyle w:val="a5"/>
          <w:rFonts w:eastAsiaTheme="majorEastAsia"/>
          <w:color w:val="333333"/>
          <w:sz w:val="20"/>
          <w:szCs w:val="20"/>
        </w:rPr>
        <w:t>крім тих, які здійснюють:</w:t>
      </w:r>
    </w:p>
    <w:p w14:paraId="622DCC9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реалізацію технічно складних побутових товарів, що підлягають гарантійному ремонту;</w:t>
      </w:r>
    </w:p>
    <w:p w14:paraId="120EAF9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реалізацію лікарських засобів, виробів медичного призначення та надання платних послуг у сфері охорони здоров’я;</w:t>
      </w:r>
    </w:p>
    <w:p w14:paraId="5872516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14:paraId="34A99C5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lastRenderedPageBreak/>
        <w:t>Підписуйтесь на Telegram-канал Державної податкової служби України</w:t>
      </w:r>
      <w:r w:rsidRPr="005C0DBE">
        <w:rPr>
          <w:color w:val="333333"/>
          <w:sz w:val="20"/>
          <w:szCs w:val="20"/>
        </w:rPr>
        <w:t> </w:t>
      </w:r>
      <w:hyperlink r:id="rId8" w:tgtFrame="_blank" w:history="1">
        <w:r w:rsidRPr="005C0DBE">
          <w:rPr>
            <w:rStyle w:val="a4"/>
            <w:color w:val="00518C"/>
            <w:sz w:val="20"/>
            <w:szCs w:val="20"/>
            <w:u w:val="none"/>
          </w:rPr>
          <w:t>https://t.me/tax_gov_ua</w:t>
        </w:r>
      </w:hyperlink>
    </w:p>
    <w:p w14:paraId="69DF406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9" w:tgtFrame="_blank" w:history="1">
        <w:r w:rsidRPr="005C0DBE">
          <w:rPr>
            <w:rStyle w:val="a4"/>
            <w:i/>
            <w:iCs/>
            <w:color w:val="00518C"/>
            <w:sz w:val="20"/>
            <w:szCs w:val="20"/>
            <w:u w:val="none"/>
          </w:rPr>
          <w:t>InfoTAX</w:t>
        </w:r>
      </w:hyperlink>
      <w:r w:rsidRPr="005C0DBE">
        <w:rPr>
          <w:rStyle w:val="a5"/>
          <w:rFonts w:eastAsiaTheme="majorEastAsia"/>
          <w:color w:val="333333"/>
          <w:sz w:val="20"/>
          <w:szCs w:val="20"/>
        </w:rPr>
        <w:t>»</w:t>
      </w:r>
    </w:p>
    <w:p w14:paraId="0B59DDA6" w14:textId="59C1669C" w:rsidR="00FC3D76" w:rsidRPr="005C0DBE" w:rsidRDefault="00757B0D"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14E8D7E1"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Показники раніше поданої фінансової звітності не підлягають/підлягають виправленню: чи подається нова фінзвітність?</w:t>
      </w:r>
    </w:p>
    <w:p w14:paraId="1C569B83" w14:textId="4198B617" w:rsidR="00530B94" w:rsidRPr="005C0DBE" w:rsidRDefault="005C0DBE" w:rsidP="005C0DBE">
      <w:pPr>
        <w:pStyle w:val="a3"/>
        <w:shd w:val="clear" w:color="auto" w:fill="FFFFFF"/>
        <w:spacing w:before="0" w:beforeAutospacing="0" w:after="0" w:afterAutospacing="0"/>
        <w:jc w:val="both"/>
        <w:rPr>
          <w:color w:val="333333"/>
          <w:sz w:val="20"/>
          <w:szCs w:val="20"/>
        </w:rPr>
      </w:pPr>
      <w:r>
        <w:rPr>
          <w:color w:val="333333"/>
          <w:sz w:val="20"/>
          <w:szCs w:val="20"/>
          <w:lang w:val="ru-RU"/>
        </w:rPr>
        <w:t>Н</w:t>
      </w:r>
      <w:r w:rsidR="00530B94" w:rsidRPr="005C0DBE">
        <w:rPr>
          <w:color w:val="333333"/>
          <w:sz w:val="20"/>
          <w:szCs w:val="20"/>
        </w:rPr>
        <w:t>агадує</w:t>
      </w:r>
      <w:r>
        <w:rPr>
          <w:color w:val="333333"/>
          <w:sz w:val="20"/>
          <w:szCs w:val="20"/>
          <w:lang w:val="ru-RU"/>
        </w:rPr>
        <w:t>мо</w:t>
      </w:r>
      <w:r w:rsidR="00530B94" w:rsidRPr="005C0DBE">
        <w:rPr>
          <w:color w:val="333333"/>
          <w:sz w:val="20"/>
          <w:szCs w:val="20"/>
        </w:rPr>
        <w:t>, що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w:t>
      </w:r>
    </w:p>
    <w:p w14:paraId="4198BC3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встановлені п. 44.2 ст. 44 Податкового кодексу України (далі – ПКУ).</w:t>
      </w:r>
    </w:p>
    <w:p w14:paraId="1B78883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Згідно з абзацами першим – третім п. 46.2 ст. 46 ПКУ платник податку на прибуток (</w:t>
      </w:r>
      <w:r w:rsidRPr="005C0DBE">
        <w:rPr>
          <w:rStyle w:val="a5"/>
          <w:color w:val="333333"/>
          <w:sz w:val="20"/>
          <w:szCs w:val="20"/>
        </w:rPr>
        <w:t>крім платників податку на прибуток,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996) зобов’язані оприлюднювати річну фінансову звітність та річну консолідовану фінансову звітність разом з аудиторським звітом)</w:t>
      </w:r>
      <w:r w:rsidRPr="005C0DBE">
        <w:rPr>
          <w:color w:val="333333"/>
          <w:sz w:val="20"/>
          <w:szCs w:val="20"/>
        </w:rPr>
        <w:t>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w:t>
      </w:r>
    </w:p>
    <w:p w14:paraId="7A0E1C0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разом з податковою декларацією за відповідний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 Звіт про фінансовий стан (баланс) та звіт про прибутки та збитки та інший сукупний дохід (звіт про фінансові результати) подаються платниками податку згідно з цим абзацом за формою, визначеною згідно з Законом № 996, у порядку, передбаченому для подання податкової декларації з урахуванням вимог ст. 137 ПКУ.</w:t>
      </w:r>
    </w:p>
    <w:p w14:paraId="0A55993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Фінансова звітність або звіт про фінансовий стан (баланс) та звіт про прибутки та збитки та інший сукупний дохід (звіт про фінансові результати), що подаються відповідно до абзаців першого та другого п. 46 ПКУ, є додатком до податкової декларації з податку на прибуток підприємств (звіту про використання доходів (прибутків) неприбуткової організації, розрахунку частини чистого прибутку (доходу), дивідендів на державну частку) та її невід’ємною частиною.</w:t>
      </w:r>
    </w:p>
    <w:p w14:paraId="10E3FC8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Згідно з п. 48.3 ст. 48 ПКУ податкова декларація повинна містити обов’язкові реквізити, зокрема інформацію про додатки, що додаються до податкової декларації та є її невід’ємною частиною.</w:t>
      </w:r>
    </w:p>
    <w:p w14:paraId="155C3C5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Форму Податкової декларації з податку на прибуток підприємств затверджено наказом Міністерства фінансів України від 20.10.2015 № 897 зі змінами та доповненнями (далі – Декларація).</w:t>
      </w:r>
    </w:p>
    <w:p w14:paraId="0E84636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Фінансова звітність подається як додаток ФЗ до Декларації. При цьому у таблиці «Наявність додатків» платниками, які складають фінансову звітність згідно з національними положеннями (стандартами) бухгалтерського обліку або міжнародними стандартами проставляється позначка «+» у відповідній графі: П(С)БО або МСФЗ. Відомості про форми фінансової звітності, які одночасно подаються з Декларацією, відображаються у відповідній таблиці Декларації.</w:t>
      </w:r>
    </w:p>
    <w:p w14:paraId="07E7037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Порядок виправлення платником податку самостійно виявлених помилок, що містяться у раніше поданій ним податковій декларації, визначено нормами ст. 50 ПКУ.</w:t>
      </w:r>
    </w:p>
    <w:p w14:paraId="447C04C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п. 50.1 ст. 50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ст. 50), він зобов’язаний надіслати уточнюючий розрахунок до такої податкової декларації за формою чинного на час подання уточнюючого розрахунку.</w:t>
      </w:r>
    </w:p>
    <w:p w14:paraId="64CF3FD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Отже, якщо в Декларації за минулий звітний (податковий) період виявлені помилки, а показники фінансової звітності за такий період не підлягають виправленню, то з уточнюючою Декларацією платник податку може не подавати фінансову звітність повторно.</w:t>
      </w:r>
    </w:p>
    <w:p w14:paraId="7DD22D18"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разі виявлення помилок у фінансовій звітності, яка є додатком ФЗ до Декларації, платник податків подає разом з уточнюючою Декларацією виправлену фінансову звітність.</w:t>
      </w:r>
    </w:p>
    <w:p w14:paraId="0318DED2"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поданні фінансової звітності в електронному вигляді уточнююча Декларація в електронному вигляді подається після подання виправленої фінансової звітності, оскільки при заповненні уточнюючої Декларації проставляються позначки щодо наявності поданих до неї додатків – форм фінансової звітності (абзац одинадцятий п. 48.3 ст. 48 ПКУ).</w:t>
      </w:r>
    </w:p>
    <w:p w14:paraId="6C28BD62"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Якщо платник податку (у т. ч., який подає уточнюючу Декларацію в електронному вигляді) подає виправлену фінансову звітність у паперовому вигляді, то така фінансова звітність подається до контролюючого органу за основним місцем обліку з супровідним листом.</w:t>
      </w:r>
    </w:p>
    <w:p w14:paraId="71F6410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Незалежно від того виправляються показники фінансової звітності чи ні, при поданні уточнюючої Декларації у таблиці «Наявність додатків» проставляється позначка у графі «П(С)БО» або «МСФЗ» графи «ФЗ» та зазначаються відомості про форми фінансової звітності, які були подані/подаються до контролюючого органу.</w:t>
      </w:r>
    </w:p>
    <w:p w14:paraId="0F2A889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Платники податку мають право скористатися нормами п. 46.4 ст. 46 ПКУ щодо подання доповнення до уточнюючої Декларації, яке може бути складене за довільною формою та буде використане контролюючим органом при аналізі показників такої Декларації. У такому разі платник зазначає про цей факт у спеціально відведеному місці в Декларації, а доповнення до Декларації вважатиметься невід’ємною її частиною.</w:t>
      </w:r>
    </w:p>
    <w:p w14:paraId="6DC6958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10" w:tgtFrame="_blank" w:history="1">
        <w:r w:rsidRPr="005C0DBE">
          <w:rPr>
            <w:rStyle w:val="a4"/>
            <w:color w:val="00518C"/>
            <w:sz w:val="20"/>
            <w:szCs w:val="20"/>
            <w:u w:val="none"/>
          </w:rPr>
          <w:t>https://t.me/tax_gov_ua</w:t>
        </w:r>
      </w:hyperlink>
    </w:p>
    <w:p w14:paraId="7662DD8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11" w:tgtFrame="_blank" w:history="1">
        <w:r w:rsidRPr="005C0DBE">
          <w:rPr>
            <w:rStyle w:val="a4"/>
            <w:i/>
            <w:iCs/>
            <w:color w:val="00518C"/>
            <w:sz w:val="20"/>
            <w:szCs w:val="20"/>
            <w:u w:val="none"/>
          </w:rPr>
          <w:t>InfoTAX</w:t>
        </w:r>
      </w:hyperlink>
      <w:r w:rsidRPr="005C0DBE">
        <w:rPr>
          <w:rStyle w:val="a5"/>
          <w:color w:val="333333"/>
          <w:sz w:val="20"/>
          <w:szCs w:val="20"/>
        </w:rPr>
        <w:t>»</w:t>
      </w:r>
    </w:p>
    <w:p w14:paraId="73F36E0C"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5C0DBE" w:rsidRDefault="00757B0D" w:rsidP="005C0DBE">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7AEF4532"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Складання ПН за деякими операціями, які оподатковуються за ставкою ПДВ 7 % та відображення таких операцій у звітності</w:t>
      </w:r>
    </w:p>
    <w:p w14:paraId="48F9D038"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Необхідність складання окремих ПН передбачена тільки для операцій, що підлягають оподаткуванню, і для операцій, що звільняються від оподаткування.</w:t>
      </w:r>
    </w:p>
    <w:p w14:paraId="32B5BE7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Отже, у разі одночасного постачання товарів/послуг, що підлягають оподаткуванню за ставкою ПДВ 20 %, та послуг, що оподатковуються за зниженою ставкою ПДВ у розмірі 7 %, такі операції можуть бути вказані в одній ПН окремими рядками.</w:t>
      </w:r>
    </w:p>
    <w:p w14:paraId="01580DE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Обсяги постачання та сума ПДВ за операціями платника ПДВ з постачання послуг, перерахованих в абзацах четвертому — сьомому підпункту «в» п. 193.1  ст. 193 Податкового кодексу України (ПКУ), підлягають відображенню у рядку 1.2 (колонки А і Б) розділу І «Податкові зобов’язання» податкової декларації з ПДВ, а також у відповідних додатках до податкової декларації з ПДВ.</w:t>
      </w:r>
    </w:p>
    <w:p w14:paraId="2A1A45B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Обсяги придбання та сума податкового кредиту за операціями платника ПДВ з придбання послуг, перерахованих в абзацах четвертому – сьомому підпункту «в» п. 193.1 ст. 193 ПКУ, підлягають відображенню у рядку 10.2 (колонки А і Б) розділу II «Податковий кредит» податкової декларації з ПДВ. а також у відповідних додатках до податкової декларації з ПДВ.</w:t>
      </w:r>
    </w:p>
    <w:p w14:paraId="4CF22FF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Обсяги постачання та сума ПДВ у разі нарахування податкових зобов’язань з ПДВ відповідно до п. 198.5 ст. 198 та п. 199.1 ст. 199 ПКУ підлягають відображенню у рядку 4.2 (колонки А і Б) розділу І «Податкові зобов’язання з ПДВ», а також у відповідних додатках до податкової декларації з ПДВ.</w:t>
      </w:r>
    </w:p>
    <w:p w14:paraId="0225EC1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Обсяги постачання та сума ПДВ за операціями з отримання від нерезидента платником ПДВ послуг, перерахованих в абзацах четвертому – шостому п.п. «в» п. 193.1 ст. 193 ПКУ, підлягають відображенню платником ПДВ, їх отримувачем, у рядку 6 (колонки А і Б) розділу І «Податкові зобов’язання з ПДВ». Одночасно сума податкового кредиту, сформованого за такими операціями, підлягає відображенню у рядку 13 (колонки А і Б) розділу II «Податковий кредит» податкової декларації з ПДВ, а також у відповідних додатках до податкової декларації з ПДВ.</w:t>
      </w:r>
    </w:p>
    <w:p w14:paraId="03DEB45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Обсяги постачання/придбання та суми ПДВ, нараховані за операціями з отримання від нерезидента платником ПДВ послуг, перерахованих в абзацах четвертому – шостому п.п. «в» п. 193.1 ст. 193 .ПКУ, та інших послуг, що підлягають оподаткуванню за основною ставкою, відображаються в одному рядку податкової декларації загальною сумою (ті, що підлягають оподаткуванню за зниженою ставкою 7 %, і ті, що підлягають оподаткуванню за ставкою 20 %).</w:t>
      </w:r>
    </w:p>
    <w:p w14:paraId="11B9A88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12" w:tgtFrame="_blank" w:history="1">
        <w:r w:rsidRPr="005C0DBE">
          <w:rPr>
            <w:rStyle w:val="a4"/>
            <w:color w:val="00518C"/>
            <w:sz w:val="20"/>
            <w:szCs w:val="20"/>
            <w:u w:val="none"/>
          </w:rPr>
          <w:t>https://t.me/tax_gov_ua</w:t>
        </w:r>
      </w:hyperlink>
    </w:p>
    <w:p w14:paraId="1A84217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13" w:tgtFrame="_blank" w:history="1">
        <w:r w:rsidRPr="005C0DBE">
          <w:rPr>
            <w:rStyle w:val="a4"/>
            <w:i/>
            <w:iCs/>
            <w:color w:val="00518C"/>
            <w:sz w:val="20"/>
            <w:szCs w:val="20"/>
            <w:u w:val="none"/>
          </w:rPr>
          <w:t>InfoTAX</w:t>
        </w:r>
      </w:hyperlink>
      <w:r w:rsidRPr="005C0DBE">
        <w:rPr>
          <w:rStyle w:val="a5"/>
          <w:color w:val="333333"/>
          <w:sz w:val="20"/>
          <w:szCs w:val="20"/>
        </w:rPr>
        <w:t>»</w:t>
      </w:r>
    </w:p>
    <w:p w14:paraId="054029C5"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5C0DBE" w:rsidRDefault="00757B0D" w:rsidP="005C0DBE">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2F0C7282" w14:textId="77777777" w:rsidR="00530B94" w:rsidRPr="005C0DBE" w:rsidRDefault="00530B94" w:rsidP="005C0DBE">
      <w:pPr>
        <w:pStyle w:val="1"/>
        <w:shd w:val="clear" w:color="auto" w:fill="FFFFFF"/>
        <w:spacing w:before="0" w:beforeAutospacing="0" w:after="0" w:afterAutospacing="0"/>
        <w:rPr>
          <w:color w:val="333333"/>
          <w:sz w:val="20"/>
          <w:szCs w:val="20"/>
        </w:rPr>
      </w:pPr>
      <w:bookmarkStart w:id="0" w:name="_Hlk62131322"/>
      <w:r w:rsidRPr="005C0DBE">
        <w:rPr>
          <w:color w:val="333333"/>
          <w:sz w:val="20"/>
          <w:szCs w:val="20"/>
        </w:rPr>
        <w:t>Олексій Любченко: Для забезпечення достойної пенсії необхідне комплексне рішення</w:t>
      </w:r>
    </w:p>
    <w:p w14:paraId="6D84AD1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 сьогодні створення ефективної пенсійної стратегії та забезпечення достойної пенсії є надважливим питанням. Про це заявив Голова ДПС Олексій Любченко під час засідання Першого пенсійного форуму в Україні.</w:t>
      </w:r>
    </w:p>
    <w:p w14:paraId="15F0A79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«Податки ніякого відношення до пенсії не мають, і з пенсії податки не сплачуються. Але ж пенсія, на жаль, сьогодні має відношення в Україні до податків, бо сьогодні пенсійний фонд на 40 % дотаційний і залежить від доходів державного бюджету. Відповідь на питання забезпечення достойної пенсії лежить в площині комплексного вирішення низки питань, в межах компетенції Державної податкової служби України», – зазначив Олексій Любченко.</w:t>
      </w:r>
    </w:p>
    <w:p w14:paraId="4C5B19A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 його словами, першим кроком є забезпечення балансу населення та робочих місць. Так, у 2019 році з 29,6 млн економічно активного населення не отримували жодних доходів 11,8 млн. Тобто на одного працюючого в Україні – один непрацюючий і один пенсіонер! До того ж, як свідчить статистика, після 2004 року протягом десяти років втрачено 5 млн робочих місць, які цілком ймовірно можуть перебувати в «тіні».</w:t>
      </w:r>
    </w:p>
    <w:p w14:paraId="7FD15BA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Очільник ДПС впевнений, що якщо кожний громадянин нашої країни в місяць на 100 грн збільшить фіскальний чек, це дозволить додатково забезпечити 1 млрд грн доходів щомісяця.</w:t>
      </w:r>
    </w:p>
    <w:p w14:paraId="1DB51C4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Важливим кроком також є відкриття банківської таємниці. На думку Олексія Любченка, контролюючий орган держави,  який бачить ризики несплати податків на сотні мільярдів гривен,  повинен мати доступ до рахунків. </w:t>
      </w:r>
    </w:p>
    <w:p w14:paraId="480AEC78"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«Інтернет-торгівля, послуги в соціальних мережах,  електронні гроші, криптовалюти – це все неконтрольована на сьогодні державою сфера, де українці витрачають свої доходи. Вона поза державним обігом, а це – величезні кошти і величезні втрати робочих місць, а, відповідно, і податків та внесків. Саме банківська таємниця у своєму нинішньому вигляді підтримує тіньовий ринок зайнятості. Не можуть майже 12 млн людей знаходитися поза обліком і не отримувати жодних доходів», – наголосив керівник податкової служби.</w:t>
      </w:r>
    </w:p>
    <w:p w14:paraId="661E8A2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 останнім, не менш важливим кроком, є нульове декларування – як точка відліку без можливості подальшої легалізації доходів. Громадяни мають розуміти, що це – перша і остання податкова амністія в Україні, і активи, отримані злочинним шляхом, під нульову декларацію не підпадатимуть. </w:t>
      </w:r>
    </w:p>
    <w:p w14:paraId="3CA74D8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цілому більша частина українців свідома  і чесно сплачує податки. Треба переконати всіх громадян, що достойна  пенсія – це відповідальність кожного вже сьогодні. І саме ті, хто працює в тіні, перекладають свої та своїх рідних майбутні соціальні витрати на тих, хто працює легально. Ми отримали у 1991 році у спадок від батьків Україну. Але ж часом взяли її в борг у наших дітей. Тому я впевнений, що довгострокова пенсійна стратегія врахує вчасне повернення боргів нашим дітям у майбутньому», – зазначив Олексій Любченко.</w:t>
      </w:r>
    </w:p>
    <w:p w14:paraId="1B5BE087"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19D0CCB7"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Платники єдиного податку мають можливість подати заяву про застосування спрощеної системи оподаткування через Електронний кабінет</w:t>
      </w:r>
    </w:p>
    <w:p w14:paraId="0EFBDFE2"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Головне управління ДПС у Дніпропетровській області доводить до відома платників, що в Єдиному вікні подання електронної звітності на виконання вимог наказу Міністерства фінансів України від 16.07.2019 № 308 «Про затвердження форм заяви про застосування спрощеної системи оподаткування, розрахунку доходу за попередній календарний рік, запиту про отримання витягу з реєстру платників єдиного податку та витягу з реєстру платників єдиного податку» розміщено версії таких документів:</w:t>
      </w:r>
    </w:p>
    <w:p w14:paraId="6FC89D4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F/J 0102003</w:t>
      </w:r>
      <w:r w:rsidRPr="005C0DBE">
        <w:rPr>
          <w:color w:val="333333"/>
          <w:sz w:val="20"/>
          <w:szCs w:val="20"/>
        </w:rPr>
        <w:t> – Заява про застосування спрощеної системи оподаткування;</w:t>
      </w:r>
    </w:p>
    <w:p w14:paraId="7E46346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F/J 0102103</w:t>
      </w:r>
      <w:r w:rsidRPr="005C0DBE">
        <w:rPr>
          <w:color w:val="333333"/>
          <w:sz w:val="20"/>
          <w:szCs w:val="20"/>
        </w:rPr>
        <w:t> – Розрахунок доходу за попередній календарний рік, що передує року переходу на спрощену систему оподаткування;</w:t>
      </w:r>
    </w:p>
    <w:p w14:paraId="6656748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F/J 1302101</w:t>
      </w:r>
      <w:r w:rsidRPr="005C0DBE">
        <w:rPr>
          <w:color w:val="333333"/>
          <w:sz w:val="20"/>
          <w:szCs w:val="20"/>
        </w:rPr>
        <w:t> – Запит про отримання витягу з реєстру платників єдиного податку;</w:t>
      </w:r>
    </w:p>
    <w:p w14:paraId="1DC1D9D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F/J 1402101</w:t>
      </w:r>
      <w:r w:rsidRPr="005C0DBE">
        <w:rPr>
          <w:color w:val="333333"/>
          <w:sz w:val="20"/>
          <w:szCs w:val="20"/>
        </w:rPr>
        <w:t> – Витяг з реєстру платників єдиного податку.</w:t>
      </w:r>
    </w:p>
    <w:p w14:paraId="30CE71F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lastRenderedPageBreak/>
        <w:t>Підписуйтесь на Telegram-канал Державної податкової служби України</w:t>
      </w:r>
      <w:r w:rsidRPr="005C0DBE">
        <w:rPr>
          <w:color w:val="333333"/>
          <w:sz w:val="20"/>
          <w:szCs w:val="20"/>
        </w:rPr>
        <w:t> </w:t>
      </w:r>
      <w:hyperlink r:id="rId14" w:tgtFrame="_blank" w:history="1">
        <w:r w:rsidRPr="005C0DBE">
          <w:rPr>
            <w:rStyle w:val="a4"/>
            <w:color w:val="00518C"/>
            <w:sz w:val="20"/>
            <w:szCs w:val="20"/>
            <w:u w:val="none"/>
          </w:rPr>
          <w:t>https://t.me/tax_gov_ua</w:t>
        </w:r>
      </w:hyperlink>
    </w:p>
    <w:p w14:paraId="7AF78D7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15" w:tgtFrame="_blank" w:history="1">
        <w:r w:rsidRPr="005C0DBE">
          <w:rPr>
            <w:rStyle w:val="a4"/>
            <w:i/>
            <w:iCs/>
            <w:color w:val="00518C"/>
            <w:sz w:val="20"/>
            <w:szCs w:val="20"/>
            <w:u w:val="none"/>
          </w:rPr>
          <w:t>InfoTAX</w:t>
        </w:r>
      </w:hyperlink>
      <w:r w:rsidRPr="005C0DBE">
        <w:rPr>
          <w:rStyle w:val="a5"/>
          <w:rFonts w:eastAsiaTheme="majorEastAsia"/>
          <w:color w:val="333333"/>
          <w:sz w:val="20"/>
          <w:szCs w:val="20"/>
        </w:rPr>
        <w:t>»</w:t>
      </w:r>
    </w:p>
    <w:p w14:paraId="6D052F27"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327BF929"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Звернення громадян – пріоритетний напрямок роботи податківців Дніпропетровської області</w:t>
      </w:r>
    </w:p>
    <w:p w14:paraId="3395A8F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Протягом 2020 року до Головного управління ДПС у Дніпропетровській області надійшло 359 звернень громадян. За відповідний період 2019 року таких звернень надійшло 443.</w:t>
      </w:r>
    </w:p>
    <w:p w14:paraId="0F8064E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Колективних звернень надійшло 17, які розглянуті у визначені законодавством терміни.</w:t>
      </w:r>
    </w:p>
    <w:p w14:paraId="4BAAA7F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«Тематика письмових звернень в більшості стосувалася наступних питань: контрольно-перевірочної роботи, консультацій з питань податкового законодавства тощо», – відмітила начальник відділу розгляду звернень громадян та доступу до публічної інформації організаційно-розпорядчого управління Головного управління ДПС у Дніпропетровській області Олена Малишева.</w:t>
      </w:r>
    </w:p>
    <w:p w14:paraId="6CFB5AB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Першочергова увага приділяється забезпеченню всебічного, кваліфікованого, об’єктивного розгляду звернень, оперативному і своєчасному вирішенню питань.</w:t>
      </w:r>
    </w:p>
    <w:p w14:paraId="01D50FF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w:t>
      </w:r>
      <w:hyperlink r:id="rId16" w:history="1">
        <w:r w:rsidRPr="005C0DBE">
          <w:rPr>
            <w:rStyle w:val="a4"/>
            <w:color w:val="00518C"/>
            <w:sz w:val="20"/>
            <w:szCs w:val="20"/>
            <w:u w:val="none"/>
          </w:rPr>
          <w:t>dp.zvern436@tax.gov.ua</w:t>
        </w:r>
      </w:hyperlink>
      <w:r w:rsidRPr="005C0DBE">
        <w:rPr>
          <w:color w:val="333333"/>
          <w:sz w:val="20"/>
          <w:szCs w:val="20"/>
        </w:rPr>
        <w:t>, звернення з якої протягом кожного робочого дня приймаються працівниками відповідно до вимог Закону України від 02 жовтня 1996 року № 393/96-ВР «Про звернення громадян» (із змінами).</w:t>
      </w:r>
    </w:p>
    <w:p w14:paraId="65D1D0E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17" w:tgtFrame="_blank" w:history="1">
        <w:r w:rsidRPr="005C0DBE">
          <w:rPr>
            <w:rStyle w:val="a4"/>
            <w:color w:val="00518C"/>
            <w:sz w:val="20"/>
            <w:szCs w:val="20"/>
            <w:u w:val="none"/>
          </w:rPr>
          <w:t>https://t.me/tax_gov_ua</w:t>
        </w:r>
      </w:hyperlink>
    </w:p>
    <w:p w14:paraId="3D479F1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18" w:tgtFrame="_blank" w:history="1">
        <w:r w:rsidRPr="005C0DBE">
          <w:rPr>
            <w:rStyle w:val="a4"/>
            <w:i/>
            <w:iCs/>
            <w:color w:val="00518C"/>
            <w:sz w:val="20"/>
            <w:szCs w:val="20"/>
            <w:u w:val="none"/>
          </w:rPr>
          <w:t>InfoTAX</w:t>
        </w:r>
      </w:hyperlink>
      <w:r w:rsidRPr="005C0DBE">
        <w:rPr>
          <w:rStyle w:val="a5"/>
          <w:color w:val="333333"/>
          <w:sz w:val="20"/>
          <w:szCs w:val="20"/>
        </w:rPr>
        <w:t>»</w:t>
      </w:r>
    </w:p>
    <w:p w14:paraId="2DA6A3D3"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6BE0847E"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Закон України № 592: ФОП та «незалежники», які одночасно є найманими працівниками, звільняються від сплати єдиного внеску за себе</w:t>
      </w:r>
    </w:p>
    <w:p w14:paraId="1F566743" w14:textId="646ED85E" w:rsidR="00530B94" w:rsidRPr="005C0DBE" w:rsidRDefault="005C0DBE" w:rsidP="005C0DBE">
      <w:pPr>
        <w:pStyle w:val="a3"/>
        <w:shd w:val="clear" w:color="auto" w:fill="FFFFFF"/>
        <w:spacing w:before="0" w:beforeAutospacing="0" w:after="0" w:afterAutospacing="0"/>
        <w:jc w:val="both"/>
        <w:rPr>
          <w:color w:val="333333"/>
          <w:sz w:val="20"/>
          <w:szCs w:val="20"/>
        </w:rPr>
      </w:pPr>
      <w:r>
        <w:rPr>
          <w:color w:val="333333"/>
          <w:sz w:val="20"/>
          <w:szCs w:val="20"/>
        </w:rPr>
        <w:t>І</w:t>
      </w:r>
      <w:r w:rsidR="00530B94" w:rsidRPr="005C0DBE">
        <w:rPr>
          <w:color w:val="333333"/>
          <w:sz w:val="20"/>
          <w:szCs w:val="20"/>
        </w:rPr>
        <w:t>нформує</w:t>
      </w:r>
      <w:r>
        <w:rPr>
          <w:color w:val="333333"/>
          <w:sz w:val="20"/>
          <w:szCs w:val="20"/>
        </w:rPr>
        <w:t>мо</w:t>
      </w:r>
      <w:r w:rsidR="00530B94" w:rsidRPr="005C0DBE">
        <w:rPr>
          <w:color w:val="333333"/>
          <w:sz w:val="20"/>
          <w:szCs w:val="20"/>
        </w:rPr>
        <w:t>, що платниками єдиного внеску на загальнообов’язкове державне соціальне страхування (далі – єдиний внесок) є фізичні особи – підприємці, в тому числі ті, які обрали спрощену систему оподаткування, та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14:paraId="50C426F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встановлені пунктами. 4 та 5 частини 1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14:paraId="1016CED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який набрав чинності 01.01.2021, внесено зміни до Закону № 2464, зокрема, ст. 4 Закону № 2464 доповнено частиною 6.</w:t>
      </w:r>
    </w:p>
    <w:p w14:paraId="56098EB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 згідно з частиною 6 ст. 4 Закону № 2464 особи, зазначені у пунктах 4 і 5 частини 1 ст. 4 Закону № 2464, які мають основне місце роботи, звільняються від сплати за себе єдиного внеску за місяці звітного періоду, за які роботодавцем було сплачено страховий внесок за таких осіб у розмірі не менше мінімального страхового внеску.</w:t>
      </w:r>
    </w:p>
    <w:p w14:paraId="47B47A9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71D0B01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19" w:tgtFrame="_blank" w:history="1">
        <w:r w:rsidRPr="005C0DBE">
          <w:rPr>
            <w:rStyle w:val="a4"/>
            <w:color w:val="00518C"/>
            <w:sz w:val="20"/>
            <w:szCs w:val="20"/>
            <w:u w:val="none"/>
          </w:rPr>
          <w:t>https://t.me/tax_gov_ua</w:t>
        </w:r>
      </w:hyperlink>
    </w:p>
    <w:p w14:paraId="6E00B1D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20" w:tgtFrame="_blank" w:history="1">
        <w:r w:rsidRPr="005C0DBE">
          <w:rPr>
            <w:rStyle w:val="a4"/>
            <w:i/>
            <w:iCs/>
            <w:color w:val="00518C"/>
            <w:sz w:val="20"/>
            <w:szCs w:val="20"/>
            <w:u w:val="none"/>
          </w:rPr>
          <w:t>InfoTAX</w:t>
        </w:r>
      </w:hyperlink>
      <w:r w:rsidRPr="005C0DBE">
        <w:rPr>
          <w:rStyle w:val="a5"/>
          <w:color w:val="333333"/>
          <w:sz w:val="20"/>
          <w:szCs w:val="20"/>
        </w:rPr>
        <w:t>»</w:t>
      </w:r>
    </w:p>
    <w:p w14:paraId="2DEB5001"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0C639CC3"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Яким чином перевірити розрахунковий документ (чек), виданий ПРРО, що працює в режимі в офлайн?</w:t>
      </w:r>
    </w:p>
    <w:p w14:paraId="5C8078CB" w14:textId="086DB91D" w:rsidR="00530B94" w:rsidRPr="005C0DBE" w:rsidRDefault="005C0DBE" w:rsidP="005C0DBE">
      <w:pPr>
        <w:pStyle w:val="a3"/>
        <w:shd w:val="clear" w:color="auto" w:fill="FFFFFF"/>
        <w:spacing w:before="0" w:beforeAutospacing="0" w:after="0" w:afterAutospacing="0"/>
        <w:jc w:val="both"/>
        <w:rPr>
          <w:color w:val="333333"/>
          <w:sz w:val="20"/>
          <w:szCs w:val="20"/>
        </w:rPr>
      </w:pPr>
      <w:r>
        <w:rPr>
          <w:color w:val="333333"/>
          <w:sz w:val="20"/>
          <w:szCs w:val="20"/>
        </w:rPr>
        <w:t>З</w:t>
      </w:r>
      <w:r w:rsidR="00530B94" w:rsidRPr="005C0DBE">
        <w:rPr>
          <w:color w:val="333333"/>
          <w:sz w:val="20"/>
          <w:szCs w:val="20"/>
        </w:rPr>
        <w:t xml:space="preserve"> 01.08.2020 платники мають можливість проводити готівкові розрахунки з  використанням  програмних реєстраторів розрахункових операцій (ПРРО).</w:t>
      </w:r>
    </w:p>
    <w:p w14:paraId="47A6E24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Якщо операція проводиться у режимі офлайн, то у розрахунковому документі (чеку), який проведено через ПРРО, має обов’язково бути наявна позначка про проведення розрахункової операції в режимі офлайн.</w:t>
      </w:r>
    </w:p>
    <w:p w14:paraId="6844AD04"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Перевірити наявність цього чеку в базі даних ДПС можливо через Електронний кабінет після завершення роботи ПРРО в режимі офлайн та передачі ним чека/чеків до фіскального сервера.</w:t>
      </w:r>
    </w:p>
    <w:p w14:paraId="2DAE54C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Інформація про фіскальні номери, що увійшли до діапазону для використання ПРРО, що працює у режимі офлайн, буде оприлюднена в Електронному кабінеті із зазначенням даних про фіскальний номер ПРРО та про суб’єкта господарювання, для ПРРО якого зарезервовано фіскальні номери.</w:t>
      </w:r>
    </w:p>
    <w:p w14:paraId="13F67C4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21" w:tgtFrame="_blank" w:history="1">
        <w:r w:rsidRPr="005C0DBE">
          <w:rPr>
            <w:rStyle w:val="a4"/>
            <w:color w:val="00518C"/>
            <w:sz w:val="20"/>
            <w:szCs w:val="20"/>
            <w:u w:val="none"/>
          </w:rPr>
          <w:t>https://t.me/tax_gov_ua</w:t>
        </w:r>
      </w:hyperlink>
    </w:p>
    <w:p w14:paraId="720B906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22" w:tgtFrame="_blank" w:history="1">
        <w:r w:rsidRPr="005C0DBE">
          <w:rPr>
            <w:rStyle w:val="a4"/>
            <w:i/>
            <w:iCs/>
            <w:color w:val="00518C"/>
            <w:sz w:val="20"/>
            <w:szCs w:val="20"/>
            <w:u w:val="none"/>
          </w:rPr>
          <w:t>InfoTAX</w:t>
        </w:r>
      </w:hyperlink>
      <w:r w:rsidRPr="005C0DBE">
        <w:rPr>
          <w:rStyle w:val="a5"/>
          <w:color w:val="333333"/>
          <w:sz w:val="20"/>
          <w:szCs w:val="20"/>
        </w:rPr>
        <w:t>»</w:t>
      </w:r>
    </w:p>
    <w:p w14:paraId="61352620"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1A169AC3" w14:textId="77777777" w:rsidR="00530B94" w:rsidRPr="005C0DBE" w:rsidRDefault="00530B94" w:rsidP="005C0DBE">
      <w:pPr>
        <w:pStyle w:val="1"/>
        <w:shd w:val="clear" w:color="auto" w:fill="FFFFFF"/>
        <w:spacing w:before="0" w:beforeAutospacing="0" w:after="0" w:afterAutospacing="0"/>
        <w:rPr>
          <w:color w:val="333333"/>
          <w:sz w:val="20"/>
          <w:szCs w:val="20"/>
        </w:rPr>
      </w:pPr>
      <w:bookmarkStart w:id="1" w:name="_Hlk62131216"/>
      <w:r w:rsidRPr="005C0DBE">
        <w:rPr>
          <w:color w:val="333333"/>
          <w:sz w:val="20"/>
          <w:szCs w:val="20"/>
        </w:rPr>
        <w:t>Сплату податків і зборів можливо перевірити онлайн</w:t>
      </w:r>
    </w:p>
    <w:p w14:paraId="45F48244" w14:textId="520EB78D" w:rsidR="00530B94" w:rsidRPr="005C0DBE" w:rsidRDefault="005C0DBE" w:rsidP="005C0DBE">
      <w:pPr>
        <w:pStyle w:val="a3"/>
        <w:shd w:val="clear" w:color="auto" w:fill="FFFFFF"/>
        <w:spacing w:before="0" w:beforeAutospacing="0" w:after="0" w:afterAutospacing="0"/>
        <w:jc w:val="both"/>
        <w:rPr>
          <w:color w:val="333333"/>
          <w:sz w:val="20"/>
          <w:szCs w:val="20"/>
        </w:rPr>
      </w:pPr>
      <w:r>
        <w:rPr>
          <w:color w:val="333333"/>
          <w:sz w:val="20"/>
          <w:szCs w:val="20"/>
        </w:rPr>
        <w:t>З</w:t>
      </w:r>
      <w:r w:rsidR="00530B94" w:rsidRPr="005C0DBE">
        <w:rPr>
          <w:color w:val="333333"/>
          <w:sz w:val="20"/>
          <w:szCs w:val="20"/>
        </w:rPr>
        <w:t>вертає</w:t>
      </w:r>
      <w:r>
        <w:rPr>
          <w:color w:val="333333"/>
          <w:sz w:val="20"/>
          <w:szCs w:val="20"/>
        </w:rPr>
        <w:t>мо</w:t>
      </w:r>
      <w:r w:rsidR="00530B94" w:rsidRPr="005C0DBE">
        <w:rPr>
          <w:color w:val="333333"/>
          <w:sz w:val="20"/>
          <w:szCs w:val="20"/>
        </w:rPr>
        <w:t xml:space="preserve"> увагу, що перевірити розрахунки з бюджетом суб’єкти господарювання можуть в Електронному кабінеті  за допомогою меню </w:t>
      </w:r>
      <w:r w:rsidR="00530B94" w:rsidRPr="005C0DBE">
        <w:rPr>
          <w:rStyle w:val="a5"/>
          <w:color w:val="333333"/>
          <w:sz w:val="20"/>
          <w:szCs w:val="20"/>
        </w:rPr>
        <w:t>«Стан розрахунків з бюджетом</w:t>
      </w:r>
      <w:r w:rsidR="00530B94" w:rsidRPr="005C0DBE">
        <w:rPr>
          <w:color w:val="333333"/>
          <w:sz w:val="20"/>
          <w:szCs w:val="20"/>
        </w:rPr>
        <w:t>», в якому формується Запит про отримання витягу щодо стану розрахунків з бюджетами та цільовими фондами за даними органів ДПС.</w:t>
      </w:r>
    </w:p>
    <w:p w14:paraId="503652A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Такий Запит надсилається він за формою </w:t>
      </w:r>
      <w:r w:rsidRPr="005C0DBE">
        <w:rPr>
          <w:rStyle w:val="a6"/>
          <w:rFonts w:eastAsiaTheme="majorEastAsia"/>
          <w:color w:val="333333"/>
          <w:sz w:val="20"/>
          <w:szCs w:val="20"/>
        </w:rPr>
        <w:t>F/J1300204</w:t>
      </w:r>
      <w:r w:rsidRPr="005C0DBE">
        <w:rPr>
          <w:color w:val="333333"/>
          <w:sz w:val="20"/>
          <w:szCs w:val="20"/>
        </w:rPr>
        <w:t> через меню </w:t>
      </w:r>
      <w:r w:rsidRPr="005C0DBE">
        <w:rPr>
          <w:rStyle w:val="a5"/>
          <w:color w:val="333333"/>
          <w:sz w:val="20"/>
          <w:szCs w:val="20"/>
        </w:rPr>
        <w:t>«Заяви, запити для отримання інформації»</w:t>
      </w:r>
      <w:r w:rsidRPr="005C0DBE">
        <w:rPr>
          <w:color w:val="333333"/>
          <w:sz w:val="20"/>
          <w:szCs w:val="20"/>
        </w:rPr>
        <w:t> приватної частини Електронного кабінету.</w:t>
      </w:r>
    </w:p>
    <w:p w14:paraId="4F0CC1D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Відповідь на Запит платнику податків надсилається через Електронний кабінет не пізніше п’ятнадцяти робочих днів з дня його отримання у вигляді витягу з інформаційної системи органів ДПС щодо стану розрахунків платника з бюджетом та цільовими фондами за формою </w:t>
      </w:r>
      <w:r w:rsidRPr="005C0DBE">
        <w:rPr>
          <w:rStyle w:val="a6"/>
          <w:rFonts w:eastAsiaTheme="majorEastAsia"/>
          <w:color w:val="333333"/>
          <w:sz w:val="20"/>
          <w:szCs w:val="20"/>
        </w:rPr>
        <w:t>F/J1400204</w:t>
      </w:r>
      <w:r w:rsidRPr="005C0DBE">
        <w:rPr>
          <w:color w:val="333333"/>
          <w:sz w:val="20"/>
          <w:szCs w:val="20"/>
        </w:rPr>
        <w:t>.</w:t>
      </w:r>
    </w:p>
    <w:p w14:paraId="3775C07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Якщо за результатами звірки платник виявив надмірно чи помилково сплачені податки, платник має можливість через Електронний кабінет надіслати заяву про повернення помилково/або надміру сплачених сум грошових зобов’язань та пені за формою </w:t>
      </w:r>
      <w:r w:rsidRPr="005C0DBE">
        <w:rPr>
          <w:rStyle w:val="a6"/>
          <w:rFonts w:eastAsiaTheme="majorEastAsia"/>
          <w:color w:val="333333"/>
          <w:sz w:val="20"/>
          <w:szCs w:val="20"/>
        </w:rPr>
        <w:t>J/F 1302001</w:t>
      </w:r>
      <w:r w:rsidRPr="005C0DBE">
        <w:rPr>
          <w:color w:val="333333"/>
          <w:sz w:val="20"/>
          <w:szCs w:val="20"/>
        </w:rPr>
        <w:t>. До заяви треба додати копію платіжного документа, який надсилається як документ довільного формату (</w:t>
      </w:r>
      <w:r w:rsidRPr="005C0DBE">
        <w:rPr>
          <w:rStyle w:val="a6"/>
          <w:rFonts w:eastAsiaTheme="majorEastAsia"/>
          <w:color w:val="333333"/>
          <w:sz w:val="20"/>
          <w:szCs w:val="20"/>
        </w:rPr>
        <w:t>F/J 1360102</w:t>
      </w:r>
      <w:r w:rsidRPr="005C0DBE">
        <w:rPr>
          <w:color w:val="333333"/>
          <w:sz w:val="20"/>
          <w:szCs w:val="20"/>
        </w:rPr>
        <w:t>). Така заява про повернення сплачених сум грошових зобов’язань подається платником до територіального органу ДПС за місцем обліку сплаченого грошового зобов’язання.</w:t>
      </w:r>
    </w:p>
    <w:p w14:paraId="3B65107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Обов’язковою умовою для здійснення повернення сум грошового зобов’язання та пені </w:t>
      </w:r>
      <w:r w:rsidRPr="005C0DBE">
        <w:rPr>
          <w:rStyle w:val="a5"/>
          <w:color w:val="333333"/>
          <w:sz w:val="20"/>
          <w:szCs w:val="20"/>
        </w:rPr>
        <w:t>(крім єдиного внеску на загальнообов’язкове державне соціальне страхування)</w:t>
      </w:r>
      <w:r w:rsidRPr="005C0DBE">
        <w:rPr>
          <w:color w:val="333333"/>
          <w:sz w:val="20"/>
          <w:szCs w:val="20"/>
        </w:rPr>
        <w:t> є подання платником податків заяви про таке повернення протягом 1 095 днів від дня виникнення помилково або надміру сплаченої суми.</w:t>
      </w:r>
    </w:p>
    <w:p w14:paraId="2F345A8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Нагадуємо, 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Вхід до Електронного кабінету здійснюється за адресою: </w:t>
      </w:r>
      <w:hyperlink r:id="rId23" w:history="1">
        <w:r w:rsidRPr="005C0DBE">
          <w:rPr>
            <w:rStyle w:val="a4"/>
            <w:color w:val="00518C"/>
            <w:sz w:val="20"/>
            <w:szCs w:val="20"/>
            <w:u w:val="none"/>
          </w:rPr>
          <w:t>http://cabinet.tax.gov.ua</w:t>
        </w:r>
      </w:hyperlink>
      <w:r w:rsidRPr="005C0DBE">
        <w:rPr>
          <w:color w:val="333333"/>
          <w:sz w:val="20"/>
          <w:szCs w:val="20"/>
        </w:rPr>
        <w:t>, а також через офіційний вебпортал ДПС (</w:t>
      </w:r>
      <w:hyperlink r:id="rId24" w:history="1">
        <w:r w:rsidRPr="005C0DBE">
          <w:rPr>
            <w:rStyle w:val="a4"/>
            <w:color w:val="00518C"/>
            <w:sz w:val="20"/>
            <w:szCs w:val="20"/>
            <w:u w:val="none"/>
          </w:rPr>
          <w:t>www.tax.gov.ua</w:t>
        </w:r>
      </w:hyperlink>
      <w:r w:rsidRPr="005C0DBE">
        <w:rPr>
          <w:color w:val="333333"/>
          <w:sz w:val="20"/>
          <w:szCs w:val="20"/>
        </w:rPr>
        <w:t>).</w:t>
      </w:r>
    </w:p>
    <w:p w14:paraId="0682A01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25" w:tgtFrame="_blank" w:history="1">
        <w:r w:rsidRPr="005C0DBE">
          <w:rPr>
            <w:rStyle w:val="a4"/>
            <w:color w:val="00518C"/>
            <w:sz w:val="20"/>
            <w:szCs w:val="20"/>
            <w:u w:val="none"/>
          </w:rPr>
          <w:t>https://t.me/tax_gov_ua</w:t>
        </w:r>
      </w:hyperlink>
    </w:p>
    <w:p w14:paraId="5C44C6D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26" w:tgtFrame="_blank" w:history="1">
        <w:r w:rsidRPr="005C0DBE">
          <w:rPr>
            <w:rStyle w:val="a4"/>
            <w:i/>
            <w:iCs/>
            <w:color w:val="00518C"/>
            <w:sz w:val="20"/>
            <w:szCs w:val="20"/>
            <w:u w:val="none"/>
          </w:rPr>
          <w:t>InfoTAX</w:t>
        </w:r>
      </w:hyperlink>
      <w:r w:rsidRPr="005C0DBE">
        <w:rPr>
          <w:rStyle w:val="a5"/>
          <w:color w:val="333333"/>
          <w:sz w:val="20"/>
          <w:szCs w:val="20"/>
        </w:rPr>
        <w:t>»</w:t>
      </w:r>
    </w:p>
    <w:p w14:paraId="6AABD861"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1F20564C"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Платникам, які реалізують пальне, про деякі особливості складання звітності</w:t>
      </w:r>
    </w:p>
    <w:p w14:paraId="0426D01C" w14:textId="053D16C9" w:rsidR="00530B94" w:rsidRPr="005C0DBE" w:rsidRDefault="005C0DBE" w:rsidP="005C0DBE">
      <w:pPr>
        <w:pStyle w:val="a3"/>
        <w:shd w:val="clear" w:color="auto" w:fill="FFFFFF"/>
        <w:spacing w:before="0" w:beforeAutospacing="0" w:after="0" w:afterAutospacing="0"/>
        <w:jc w:val="both"/>
        <w:rPr>
          <w:color w:val="333333"/>
          <w:sz w:val="20"/>
          <w:szCs w:val="20"/>
        </w:rPr>
      </w:pPr>
      <w:r>
        <w:rPr>
          <w:color w:val="333333"/>
          <w:sz w:val="20"/>
          <w:szCs w:val="20"/>
        </w:rPr>
        <w:t>Н</w:t>
      </w:r>
      <w:r w:rsidR="00530B94" w:rsidRPr="005C0DBE">
        <w:rPr>
          <w:color w:val="333333"/>
          <w:sz w:val="20"/>
          <w:szCs w:val="20"/>
        </w:rPr>
        <w:t>агадує</w:t>
      </w:r>
      <w:r>
        <w:rPr>
          <w:color w:val="333333"/>
          <w:sz w:val="20"/>
          <w:szCs w:val="20"/>
        </w:rPr>
        <w:t>мо</w:t>
      </w:r>
      <w:r w:rsidR="00530B94" w:rsidRPr="005C0DBE">
        <w:rPr>
          <w:color w:val="333333"/>
          <w:sz w:val="20"/>
          <w:szCs w:val="20"/>
        </w:rPr>
        <w:t>, що платником акцизного податку є особа (у тому числі юридична особа, що веде облік результатів діяльності за договором про спільну діяльність без створення юридичної особи), постійне представництво, які реалізують пальне або спирт етиловий.</w:t>
      </w:r>
    </w:p>
    <w:p w14:paraId="600A81C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визначені п.п. 212.1.15 п. 212.1 ст. 212 Податкового кодексу України (далі – ПКУ).</w:t>
      </w:r>
    </w:p>
    <w:p w14:paraId="0E21DE0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абзацу першого п. 2 розділу І Порядку заповнення та подання декларації акцизного податку, затвердженого наказом Міністерства фінансів України від 23.01.2015 № 14 зі змінами та доповненнями (далі – Порядок № 14), особи, визначені ст. 212 ПКУ як платники акцизного податку (далі – платник) складають та подають декларацію акцизного податку (далі – Декларація).</w:t>
      </w:r>
    </w:p>
    <w:p w14:paraId="444F7C7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Декларація складається, зокрема, із загальної частини, що містить необхідні обов’язкові реквізити платника, шести розділів, що складаються платниками залежно від виду підакцизних товарів, додатків, що містять розрахунки для обчислення суми податку залежно від виду встановлених ставок акцизного податку (п. 2 розділу ІІ Порядку № 14).</w:t>
      </w:r>
    </w:p>
    <w:p w14:paraId="3867F8B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Платником заповнюються лише відповідний розділ та додатки до Декларації, які відповідають виду господарської діяльності платника, виду підакцизних товарів (продукції). Якщо платник є одночасно платником акцизного податку за різними видами господарської діяльності згідно зі ст. 212 ПКУ, він подає одну Декларацію з відповідними розділами та додатками до неї (абзац перший п. 3 розділу ІІІ Порядку № 14).</w:t>
      </w:r>
    </w:p>
    <w:p w14:paraId="07BC6F0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 визначений п.п. 212.1.15 п. 212.1 ст. 212 ПКУ зобов’язаний подавати Декларацію за кожний звітний (податковий) період незалежно від того, чи провадив такий платник господарську діяльність у цьому періоді, чи ні (п. 4 розділу ІІІ Порядку № 14).</w:t>
      </w:r>
    </w:p>
    <w:p w14:paraId="62FB1E8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Згідно з п. 5 розділу ІV Порядку № 14 платниками, визначеними п.п. 212.1.1 та п.п. 212.1.15 п. 212.1 ст. 212 ПКУ, які здійснюють реалізацію пального у розумінні абзацу другого п.п. 14.1.212 п. 14.1 ст. 14 ПКУ заповнюється Розділ В «Податкові зобов’язання з реалізації пального» Декларації.</w:t>
      </w:r>
    </w:p>
    <w:p w14:paraId="56CEFE7A"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Об’єкт оподаткування для зазначених платників акцизного податку виникає у випадку, визначеному у п.п. 213.1.12 п. 213.1 ст. 213 ПКУ. Розрахунок суми акцизного податку з реалізації пального здійснюється у додатку 1</w:t>
      </w:r>
      <w:r w:rsidRPr="005C0DBE">
        <w:rPr>
          <w:color w:val="333333"/>
          <w:sz w:val="20"/>
          <w:szCs w:val="20"/>
          <w:vertAlign w:val="superscript"/>
        </w:rPr>
        <w:t>1</w:t>
      </w:r>
      <w:r w:rsidRPr="005C0DBE">
        <w:rPr>
          <w:color w:val="333333"/>
          <w:sz w:val="20"/>
          <w:szCs w:val="20"/>
        </w:rPr>
        <w:t> «Розрахунок суми акцизного податку з реалізації пального згідно із підпунктом 213.1.12 пункту 213.1 статті 213 розділу VI Кодексу» (далі – Додаток 1</w:t>
      </w:r>
      <w:r w:rsidRPr="005C0DBE">
        <w:rPr>
          <w:color w:val="333333"/>
          <w:sz w:val="20"/>
          <w:szCs w:val="20"/>
          <w:vertAlign w:val="superscript"/>
        </w:rPr>
        <w:t>1</w:t>
      </w:r>
      <w:r w:rsidRPr="005C0DBE">
        <w:rPr>
          <w:color w:val="333333"/>
          <w:sz w:val="20"/>
          <w:szCs w:val="20"/>
        </w:rPr>
        <w:t>) до Декларації.</w:t>
      </w:r>
    </w:p>
    <w:p w14:paraId="5E057B9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Додаток 1</w:t>
      </w:r>
      <w:r w:rsidRPr="005C0DBE">
        <w:rPr>
          <w:color w:val="333333"/>
          <w:sz w:val="20"/>
          <w:szCs w:val="20"/>
          <w:vertAlign w:val="superscript"/>
        </w:rPr>
        <w:t>1</w:t>
      </w:r>
      <w:r w:rsidRPr="005C0DBE">
        <w:rPr>
          <w:color w:val="333333"/>
          <w:sz w:val="20"/>
          <w:szCs w:val="20"/>
        </w:rPr>
        <w:t> заповнюють усі платники акцизного податку з реалізації пального (в тому числі виробники). Дані заносяться за акцизними складами/акцизними складами пересувними із зазначенням їх унікального номера в розрізі товарів (продукції) за кодами згідно з УКТ ЗЕД.</w:t>
      </w:r>
    </w:p>
    <w:p w14:paraId="13623D1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Додаток 9 «Заява про порушення особою, яка реалізує пальне або спирт етиловий, порядку заповнення та/або порядку реєстрації акцизної накладної/розрахунку коригування» – подається у разі допущення особою, яка реалізує пальне, помилок при зазначенні обов’язкових реквізитів акцизної накладної, передбачених п. 231.1 ст. 231 ПКУ, та/або порушення особою, яка реалізує пальне, граничних термінів реєстрації в Єдиному реєстрі акцизних накладних акцизної накладної та/або розрахунку коригування (п. 12 розділу V Порядку);</w:t>
      </w:r>
    </w:p>
    <w:p w14:paraId="3ACDBBB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Додаток 13 «Інформація про повітряні судна, які були заправлені, та про обсяги бензинів авіаційних або палива для реактивних двигунів, використані для заправлення таких суден, яка надається згідно із підпунктом 229.8.10 пункту 229.8 статті 229 розділу VI Кодексу» – подається суб’єктами господарювання, які на умовах, визначених п. 229.8 ст. 229 ПКУ, здійснюють авіапаливозабезпечення згідно з чинним сертифікатом на відповідність вимогам авіаційних правил України щодо здійснення наземного обслуговування (п. 16 розділу V Порядку).</w:t>
      </w:r>
    </w:p>
    <w:p w14:paraId="01A870E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27" w:tgtFrame="_blank" w:history="1">
        <w:r w:rsidRPr="005C0DBE">
          <w:rPr>
            <w:rStyle w:val="a4"/>
            <w:color w:val="00518C"/>
            <w:sz w:val="20"/>
            <w:szCs w:val="20"/>
            <w:u w:val="none"/>
          </w:rPr>
          <w:t>https://t.me/tax_gov_ua</w:t>
        </w:r>
      </w:hyperlink>
    </w:p>
    <w:p w14:paraId="3600BBB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28" w:tgtFrame="_blank" w:history="1">
        <w:r w:rsidRPr="005C0DBE">
          <w:rPr>
            <w:rStyle w:val="a4"/>
            <w:i/>
            <w:iCs/>
            <w:color w:val="00518C"/>
            <w:sz w:val="20"/>
            <w:szCs w:val="20"/>
            <w:u w:val="none"/>
          </w:rPr>
          <w:t>InfoTAX</w:t>
        </w:r>
      </w:hyperlink>
      <w:r w:rsidRPr="005C0DBE">
        <w:rPr>
          <w:rStyle w:val="a5"/>
          <w:color w:val="333333"/>
          <w:sz w:val="20"/>
          <w:szCs w:val="20"/>
        </w:rPr>
        <w:t>»</w:t>
      </w:r>
    </w:p>
    <w:p w14:paraId="348D2C8A"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5C0DBE" w:rsidRDefault="00757B0D" w:rsidP="005C0DBE">
      <w:pPr>
        <w:shd w:val="clear" w:color="auto" w:fill="FFFFFF"/>
        <w:spacing w:after="0" w:line="240" w:lineRule="auto"/>
        <w:rPr>
          <w:rFonts w:ascii="Times New Roman" w:hAnsi="Times New Roman" w:cs="Times New Roman"/>
          <w:color w:val="333333"/>
          <w:sz w:val="20"/>
          <w:szCs w:val="20"/>
        </w:rPr>
      </w:pPr>
    </w:p>
    <w:p w14:paraId="7731C909"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За 2020 рік до податкової служби Дніпропетровської області надійшло 317 запитів на отримання публічної інформації</w:t>
      </w:r>
    </w:p>
    <w:p w14:paraId="5DA8697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 Головного управління ДПС у Дніпропетровській області протягом січня - грудня 2020 року надійшло 317 письмових запитів на отримання публічної інформації.</w:t>
      </w:r>
    </w:p>
    <w:p w14:paraId="20E37817"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 наслідками розгляду запитів, зокрема: задоволено – 276, з наданням інформації або відкритої інформації; надіслано за належністю -7.</w:t>
      </w:r>
    </w:p>
    <w:p w14:paraId="5182CD1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 метою поліпшення інформаційного обміну з платниками податків при Головному управлінні ДПС у Дніпропетровській області діє електронна поштова скринька </w:t>
      </w:r>
      <w:hyperlink r:id="rId29" w:history="1">
        <w:r w:rsidRPr="005C0DBE">
          <w:rPr>
            <w:rStyle w:val="a4"/>
            <w:color w:val="00518C"/>
            <w:sz w:val="20"/>
            <w:szCs w:val="20"/>
            <w:u w:val="none"/>
          </w:rPr>
          <w:t>dp.publiс@tax.gov.ua</w:t>
        </w:r>
      </w:hyperlink>
      <w:r w:rsidRPr="005C0DBE">
        <w:rPr>
          <w:color w:val="333333"/>
          <w:sz w:val="20"/>
          <w:szCs w:val="20"/>
        </w:rPr>
        <w:t>, запити на публічну інформацію з якої протягом кожного робочого дня приймаються працівниками контролюючого органу.</w:t>
      </w:r>
    </w:p>
    <w:p w14:paraId="2203CBAC"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Крім того, Головне управління ДПС у Дніпропетровській області для забезпечення прозорості діяльності здійснює оприлюднення публічної інформації у формі 6 наборів відкритих даних на «Єдиному державному вебпорталі відкритих даних» та субсайті «Територіальні органи ДПС у Дніпропетровській області».</w:t>
      </w:r>
    </w:p>
    <w:p w14:paraId="0CAAE85B"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017891C1" w14:textId="77777777" w:rsidR="00530B94" w:rsidRPr="005C0DBE" w:rsidRDefault="00530B94" w:rsidP="005C0DBE">
      <w:pPr>
        <w:pStyle w:val="1"/>
        <w:shd w:val="clear" w:color="auto" w:fill="FFFFFF"/>
        <w:spacing w:before="0" w:beforeAutospacing="0" w:after="0" w:afterAutospacing="0"/>
        <w:rPr>
          <w:color w:val="333333"/>
          <w:sz w:val="20"/>
          <w:szCs w:val="20"/>
        </w:rPr>
      </w:pPr>
      <w:r w:rsidRPr="005C0DBE">
        <w:rPr>
          <w:color w:val="333333"/>
          <w:sz w:val="20"/>
          <w:szCs w:val="20"/>
        </w:rPr>
        <w:t>У 2020 році фізичними особами сплачено майже 1,6 млрд грн податку на нерухомість</w:t>
      </w:r>
    </w:p>
    <w:p w14:paraId="7F625C3C" w14:textId="139FC3E9"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ДПС України на офіційному вебпорталі за посиланням </w:t>
      </w:r>
      <w:hyperlink r:id="rId30" w:history="1">
        <w:r w:rsidRPr="005C0DBE">
          <w:rPr>
            <w:rStyle w:val="a4"/>
            <w:color w:val="00518C"/>
            <w:sz w:val="20"/>
            <w:szCs w:val="20"/>
            <w:u w:val="none"/>
          </w:rPr>
          <w:t>https://tax.gov.ua/media-tsentr/novini/450580.html</w:t>
        </w:r>
      </w:hyperlink>
      <w:r w:rsidRPr="005C0DBE">
        <w:rPr>
          <w:color w:val="333333"/>
          <w:sz w:val="20"/>
          <w:szCs w:val="20"/>
        </w:rPr>
        <w:t> повідомила наступне.</w:t>
      </w:r>
    </w:p>
    <w:p w14:paraId="7B795D85"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2020 році власники нерухомості сплатили майже 1,6 млрд грн податку на нерухоме майно, відмінне від земельної ділянки, з фізичних осіб до місцевих бюджетів.</w:t>
      </w:r>
    </w:p>
    <w:p w14:paraId="7A05B95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2021 році податок на нерухомість платники сплачують за 2020 рік за ставками, які були законодавчо визначені на той період.</w:t>
      </w:r>
    </w:p>
    <w:p w14:paraId="48A337F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Податок нараховується на загальну площу об'єкта житлової та нежитлової нерухомості, у тому числі їх часток. Ставки податку встановлювалися рішеннями місцевих рад.</w:t>
      </w:r>
    </w:p>
    <w:p w14:paraId="38A6A29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цьому пільгові розміри площі майна, на які не нараховується податок, складають:</w:t>
      </w:r>
    </w:p>
    <w:p w14:paraId="6BB987D3"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для квартири/квартир незалежно від їх кількості – 60 кв. метрів;</w:t>
      </w:r>
    </w:p>
    <w:p w14:paraId="479C903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для житлового будинку/будинків незалежно від їх кількості – 120 кв. метрів;</w:t>
      </w:r>
    </w:p>
    <w:p w14:paraId="5C55F48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180 кв. метрів.</w:t>
      </w:r>
    </w:p>
    <w:p w14:paraId="68930216"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Податкове зобов’язання з податку сплачується фізичними особами протягом 60 днів з дня вручення податкового повідомлення-рішення.</w:t>
      </w:r>
    </w:p>
    <w:p w14:paraId="6AC3E96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Водночас, пунктом 52</w:t>
      </w:r>
      <w:r w:rsidRPr="005C0DBE">
        <w:rPr>
          <w:color w:val="333333"/>
          <w:sz w:val="20"/>
          <w:szCs w:val="20"/>
          <w:vertAlign w:val="superscript"/>
        </w:rPr>
        <w:t>5</w:t>
      </w:r>
      <w:r w:rsidRPr="005C0DBE">
        <w:rPr>
          <w:color w:val="333333"/>
          <w:sz w:val="20"/>
          <w:szCs w:val="20"/>
        </w:rPr>
        <w:t> підрозділу 10 розділу XX «Перехідні положення» Податкового кодексу України (ПКУ) (в редакції Закону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коронавірусної хвороби (COVID-19)») визначено, що об’єкти нежитлової нерухомості,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статті 266 ПКУ в період з 01 березня по 31 березня 2020 року.</w:t>
      </w:r>
    </w:p>
    <w:p w14:paraId="78DEAF7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Отже, у 2021 році обчислення сум податку за звітний 2020 рік з об’єктів нежитлової нерухомості, які перебувають у власності фізичних осіб, здійснюється контролюючим органом за виключенням періоду з 01 березня по 31 березня 2020 року.</w:t>
      </w:r>
    </w:p>
    <w:p w14:paraId="11FF7E1F"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31" w:tgtFrame="_blank" w:history="1">
        <w:r w:rsidRPr="005C0DBE">
          <w:rPr>
            <w:rStyle w:val="a4"/>
            <w:color w:val="00518C"/>
            <w:sz w:val="20"/>
            <w:szCs w:val="20"/>
            <w:u w:val="none"/>
          </w:rPr>
          <w:t>https://t.me/tax_gov_ua</w:t>
        </w:r>
      </w:hyperlink>
    </w:p>
    <w:p w14:paraId="11961CC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32" w:tgtFrame="_blank" w:history="1">
        <w:r w:rsidRPr="005C0DBE">
          <w:rPr>
            <w:rStyle w:val="a4"/>
            <w:i/>
            <w:iCs/>
            <w:color w:val="00518C"/>
            <w:sz w:val="20"/>
            <w:szCs w:val="20"/>
            <w:u w:val="none"/>
          </w:rPr>
          <w:t>InfoTAX</w:t>
        </w:r>
      </w:hyperlink>
      <w:r w:rsidRPr="005C0DBE">
        <w:rPr>
          <w:rStyle w:val="a5"/>
          <w:color w:val="333333"/>
          <w:sz w:val="20"/>
          <w:szCs w:val="20"/>
        </w:rPr>
        <w:t>»</w:t>
      </w:r>
    </w:p>
    <w:p w14:paraId="66E48660"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082C5652" w14:textId="77777777" w:rsidR="00530B94" w:rsidRPr="005C0DBE" w:rsidRDefault="00530B94" w:rsidP="005C0DBE">
      <w:pPr>
        <w:pStyle w:val="1"/>
        <w:shd w:val="clear" w:color="auto" w:fill="FFFFFF"/>
        <w:spacing w:before="0" w:beforeAutospacing="0" w:after="0" w:afterAutospacing="0"/>
        <w:rPr>
          <w:color w:val="333333"/>
          <w:sz w:val="20"/>
          <w:szCs w:val="20"/>
        </w:rPr>
      </w:pPr>
      <w:bookmarkStart w:id="2" w:name="_Hlk62131193"/>
      <w:r w:rsidRPr="005C0DBE">
        <w:rPr>
          <w:color w:val="333333"/>
          <w:sz w:val="20"/>
          <w:szCs w:val="20"/>
        </w:rPr>
        <w:t>Дізнатись про суб’єктів господарювання, які мають податковий борг, можливо на вебпорталі ДПС України</w:t>
      </w:r>
    </w:p>
    <w:p w14:paraId="7AAA1E7D" w14:textId="223AD51D" w:rsidR="00530B94"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Н</w:t>
      </w:r>
      <w:r w:rsidR="00530B94" w:rsidRPr="005C0DBE">
        <w:rPr>
          <w:color w:val="333333"/>
          <w:sz w:val="20"/>
          <w:szCs w:val="20"/>
        </w:rPr>
        <w:t>а офіційному вебпорталі ДПС України за посиланням </w:t>
      </w:r>
      <w:hyperlink r:id="rId33" w:history="1">
        <w:r w:rsidR="00530B94" w:rsidRPr="005C0DBE">
          <w:rPr>
            <w:rStyle w:val="a4"/>
            <w:color w:val="00518C"/>
            <w:sz w:val="20"/>
            <w:szCs w:val="20"/>
            <w:u w:val="none"/>
          </w:rPr>
          <w:t>https://tax.gov.ua/dovidniki--reestri--perelik/pereliki-/296361.html</w:t>
        </w:r>
      </w:hyperlink>
      <w:r w:rsidR="00530B94" w:rsidRPr="005C0DBE">
        <w:rPr>
          <w:color w:val="333333"/>
          <w:sz w:val="20"/>
          <w:szCs w:val="20"/>
        </w:rPr>
        <w:t> розміщено інформацію про суб’єктів господарювання, які мають податковий борг станом на 01.01.2021.</w:t>
      </w:r>
    </w:p>
    <w:p w14:paraId="6B60AD4D"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ДОДАТКОВІ МАТЕРІАЛИ </w:t>
      </w:r>
      <w:hyperlink r:id="rId34" w:history="1">
        <w:r w:rsidRPr="005C0DBE">
          <w:rPr>
            <w:rStyle w:val="a4"/>
            <w:color w:val="00518C"/>
            <w:sz w:val="20"/>
            <w:szCs w:val="20"/>
            <w:u w:val="none"/>
          </w:rPr>
          <w:t>станом на 01.01.2021 (Завантажити)</w:t>
        </w:r>
      </w:hyperlink>
    </w:p>
    <w:p w14:paraId="76E5419B"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35" w:tgtFrame="_blank" w:history="1">
        <w:r w:rsidRPr="005C0DBE">
          <w:rPr>
            <w:rStyle w:val="a4"/>
            <w:color w:val="00518C"/>
            <w:sz w:val="20"/>
            <w:szCs w:val="20"/>
            <w:u w:val="none"/>
          </w:rPr>
          <w:t>https://t.me/tax_gov_ua</w:t>
        </w:r>
      </w:hyperlink>
    </w:p>
    <w:p w14:paraId="5412C108"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36" w:tgtFrame="_blank" w:history="1">
        <w:r w:rsidRPr="005C0DBE">
          <w:rPr>
            <w:rStyle w:val="a4"/>
            <w:i/>
            <w:iCs/>
            <w:color w:val="00518C"/>
            <w:sz w:val="20"/>
            <w:szCs w:val="20"/>
            <w:u w:val="none"/>
          </w:rPr>
          <w:t>InfoTAX</w:t>
        </w:r>
      </w:hyperlink>
      <w:r w:rsidRPr="005C0DBE">
        <w:rPr>
          <w:rStyle w:val="a5"/>
          <w:color w:val="333333"/>
          <w:sz w:val="20"/>
          <w:szCs w:val="20"/>
        </w:rPr>
        <w:t>»</w:t>
      </w:r>
    </w:p>
    <w:p w14:paraId="5CFDFD4D"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461525AE" w14:textId="77777777" w:rsidR="002F3D62" w:rsidRPr="005C0DBE" w:rsidRDefault="002F3D62" w:rsidP="005C0DBE">
      <w:pPr>
        <w:pStyle w:val="1"/>
        <w:shd w:val="clear" w:color="auto" w:fill="FFFFFF"/>
        <w:spacing w:before="0" w:beforeAutospacing="0" w:after="0" w:afterAutospacing="0"/>
        <w:rPr>
          <w:color w:val="333333"/>
          <w:sz w:val="20"/>
          <w:szCs w:val="20"/>
        </w:rPr>
      </w:pPr>
      <w:r w:rsidRPr="005C0DBE">
        <w:rPr>
          <w:color w:val="333333"/>
          <w:sz w:val="20"/>
          <w:szCs w:val="20"/>
        </w:rPr>
        <w:t>Деклараційна кампанія 2021: граничні строки сплати податкових зобов’язань</w:t>
      </w:r>
    </w:p>
    <w:p w14:paraId="7C071901" w14:textId="5FE503BA" w:rsidR="002F3D62" w:rsidRPr="005C0DBE" w:rsidRDefault="00096BDD"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w:t>
      </w:r>
      <w:r w:rsidR="002F3D62" w:rsidRPr="005C0DBE">
        <w:rPr>
          <w:color w:val="333333"/>
          <w:sz w:val="20"/>
          <w:szCs w:val="20"/>
        </w:rPr>
        <w:t>нформує</w:t>
      </w:r>
      <w:r w:rsidRPr="005C0DBE">
        <w:rPr>
          <w:color w:val="333333"/>
          <w:sz w:val="20"/>
          <w:szCs w:val="20"/>
        </w:rPr>
        <w:t>мо</w:t>
      </w:r>
      <w:r w:rsidR="002F3D62" w:rsidRPr="005C0DBE">
        <w:rPr>
          <w:color w:val="333333"/>
          <w:sz w:val="20"/>
          <w:szCs w:val="20"/>
        </w:rPr>
        <w:t>, що триває Деклараційна кампанія 2021. Фізичні особи, які отримали доходи у 2020 році, відповідно до норм Податкового кодексу України, зобов’язані подати податкову декларацію про майновий стан і доходи (Декларація).</w:t>
      </w:r>
    </w:p>
    <w:p w14:paraId="37574070"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Крім того, таким платникам необхідно сплатити податкові зобов’язання, визначені в Декларації, а саме:</w:t>
      </w:r>
    </w:p>
    <w:p w14:paraId="294FD2F1"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w:t>
      </w:r>
      <w:r w:rsidRPr="005C0DBE">
        <w:rPr>
          <w:rStyle w:val="a6"/>
          <w:color w:val="333333"/>
          <w:sz w:val="20"/>
          <w:szCs w:val="20"/>
        </w:rPr>
        <w:t>до 19 лютого 2021 року (включно)</w:t>
      </w:r>
      <w:r w:rsidRPr="005C0DBE">
        <w:rPr>
          <w:color w:val="333333"/>
          <w:sz w:val="20"/>
          <w:szCs w:val="20"/>
        </w:rPr>
        <w:t> – фізичними особами – підприємцями </w:t>
      </w:r>
      <w:r w:rsidRPr="005C0DBE">
        <w:rPr>
          <w:rStyle w:val="a5"/>
          <w:rFonts w:eastAsiaTheme="majorEastAsia"/>
          <w:color w:val="333333"/>
          <w:sz w:val="20"/>
          <w:szCs w:val="20"/>
        </w:rPr>
        <w:t>(крім осіб, що обрали спрощену систему оподаткування)</w:t>
      </w:r>
      <w:r w:rsidRPr="005C0DBE">
        <w:rPr>
          <w:color w:val="333333"/>
          <w:sz w:val="20"/>
          <w:szCs w:val="20"/>
        </w:rPr>
        <w:t>;</w:t>
      </w:r>
    </w:p>
    <w:p w14:paraId="765C419D"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w:t>
      </w:r>
      <w:r w:rsidRPr="005C0DBE">
        <w:rPr>
          <w:rStyle w:val="a6"/>
          <w:color w:val="333333"/>
          <w:sz w:val="20"/>
          <w:szCs w:val="20"/>
        </w:rPr>
        <w:t>протягом 10 календарних днів</w:t>
      </w:r>
      <w:r w:rsidRPr="005C0DBE">
        <w:rPr>
          <w:color w:val="333333"/>
          <w:sz w:val="20"/>
          <w:szCs w:val="20"/>
        </w:rPr>
        <w:t>, що настають за останнім днем відповідного граничного строку подання Декларації – фізичними особами, стосовно яких проведено державну реєстрацію припинення підприємницької діяльності фізичної особи </w:t>
      </w:r>
      <w:r w:rsidRPr="005C0DBE">
        <w:rPr>
          <w:rStyle w:val="a5"/>
          <w:rFonts w:eastAsiaTheme="majorEastAsia"/>
          <w:color w:val="333333"/>
          <w:sz w:val="20"/>
          <w:szCs w:val="20"/>
        </w:rPr>
        <w:t>(крім осіб, що обрали спрощену систему оподаткування)</w:t>
      </w:r>
      <w:r w:rsidRPr="005C0DBE">
        <w:rPr>
          <w:color w:val="333333"/>
          <w:sz w:val="20"/>
          <w:szCs w:val="20"/>
        </w:rPr>
        <w:t>;</w:t>
      </w:r>
    </w:p>
    <w:p w14:paraId="4C4E0A9D"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w:t>
      </w:r>
      <w:r w:rsidRPr="005C0DBE">
        <w:rPr>
          <w:rStyle w:val="a6"/>
          <w:color w:val="333333"/>
          <w:sz w:val="20"/>
          <w:szCs w:val="20"/>
        </w:rPr>
        <w:t>02 серпня 2021 року</w:t>
      </w:r>
      <w:r w:rsidRPr="005C0DBE">
        <w:rPr>
          <w:color w:val="333333"/>
          <w:sz w:val="20"/>
          <w:szCs w:val="20"/>
        </w:rPr>
        <w:t> – громадянами та особами, які здійснюють незалежну професійну діяльність.</w:t>
      </w:r>
    </w:p>
    <w:p w14:paraId="68F9F622"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 податку на доходи фізичних осіб – фізична особа, який зобов’язаний подати Декларацію, визначити та сплатити свої податкові зобов’язання, сплачує за кодами бюджетної класифікації:</w:t>
      </w:r>
    </w:p>
    <w:p w14:paraId="58647308"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b/>
          <w:bCs/>
          <w:color w:val="333333"/>
          <w:sz w:val="20"/>
          <w:szCs w:val="20"/>
        </w:rPr>
        <w:t>«11010500»</w:t>
      </w:r>
      <w:r w:rsidRPr="005C0DBE">
        <w:rPr>
          <w:color w:val="333333"/>
          <w:sz w:val="20"/>
          <w:szCs w:val="20"/>
        </w:rPr>
        <w:t> – «податок на доходи фізичних осіб, що сплачується фізичними особами за результатами річного декларування»;</w:t>
      </w:r>
    </w:p>
    <w:p w14:paraId="209DDD57"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b/>
          <w:bCs/>
          <w:color w:val="333333"/>
          <w:sz w:val="20"/>
          <w:szCs w:val="20"/>
        </w:rPr>
        <w:t>«11011001»</w:t>
      </w:r>
      <w:r w:rsidRPr="005C0DBE">
        <w:rPr>
          <w:color w:val="333333"/>
          <w:sz w:val="20"/>
          <w:szCs w:val="20"/>
        </w:rPr>
        <w:t> – «військовий збір, що сплачується за результатами декларування».</w:t>
      </w:r>
    </w:p>
    <w:p w14:paraId="63410781" w14:textId="77777777" w:rsidR="002F3D62" w:rsidRPr="005C0DBE" w:rsidRDefault="002F3D62"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Інформація про реквізити банківських рахунків для сплати податків відповідно до адміністративно-територіального устрою України оприлюднена на офіційному вебпорталі ДПС у рубриці </w:t>
      </w:r>
      <w:r w:rsidRPr="005C0DBE">
        <w:rPr>
          <w:rStyle w:val="a5"/>
          <w:rFonts w:eastAsiaTheme="majorEastAsia"/>
          <w:color w:val="333333"/>
          <w:sz w:val="20"/>
          <w:szCs w:val="20"/>
        </w:rPr>
        <w:t>«Бюджетні рахунки»</w:t>
      </w:r>
      <w:r w:rsidRPr="005C0DBE">
        <w:rPr>
          <w:color w:val="333333"/>
          <w:sz w:val="20"/>
          <w:szCs w:val="20"/>
        </w:rPr>
        <w:t> (</w:t>
      </w:r>
      <w:hyperlink r:id="rId37" w:history="1">
        <w:r w:rsidRPr="005C0DBE">
          <w:rPr>
            <w:rStyle w:val="a4"/>
            <w:color w:val="00518C"/>
            <w:sz w:val="20"/>
            <w:szCs w:val="20"/>
            <w:u w:val="none"/>
          </w:rPr>
          <w:t>https://tax.gov.ua/byudjetni-rahunki/</w:t>
        </w:r>
      </w:hyperlink>
      <w:r w:rsidRPr="005C0DBE">
        <w:rPr>
          <w:color w:val="333333"/>
          <w:sz w:val="20"/>
          <w:szCs w:val="20"/>
        </w:rPr>
        <w:t>).</w:t>
      </w:r>
    </w:p>
    <w:p w14:paraId="7426E836"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4A167D72" w14:textId="77777777" w:rsidR="00530B94" w:rsidRPr="00C75085" w:rsidRDefault="00530B94" w:rsidP="005C0DBE">
      <w:pPr>
        <w:pStyle w:val="1"/>
        <w:shd w:val="clear" w:color="auto" w:fill="FFFFFF"/>
        <w:spacing w:before="0" w:beforeAutospacing="0" w:after="0" w:afterAutospacing="0"/>
        <w:rPr>
          <w:color w:val="333333"/>
          <w:sz w:val="20"/>
          <w:szCs w:val="20"/>
        </w:rPr>
      </w:pPr>
      <w:r w:rsidRPr="00C75085">
        <w:rPr>
          <w:color w:val="333333"/>
          <w:sz w:val="20"/>
          <w:szCs w:val="20"/>
        </w:rPr>
        <w:t>Деклараційна кампанія 2021: податкова знижка за навчання</w:t>
      </w:r>
    </w:p>
    <w:p w14:paraId="3901E9E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xml:space="preserve">Нормами п.п. 166.3.3 п. 166.3 ст. 166 Податкового кодексу України (далі – ПКУ) встановлено, що платник податку на доходи фізичних осіб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w:t>
      </w:r>
      <w:r w:rsidRPr="005C0DBE">
        <w:rPr>
          <w:color w:val="333333"/>
          <w:sz w:val="20"/>
          <w:szCs w:val="20"/>
        </w:rPr>
        <w:lastRenderedPageBreak/>
        <w:t>для компенсації вартості здобуття відповідної освіти такого платника ПДФО та/або члена його сім’ї першого ступеня споріднення.</w:t>
      </w:r>
    </w:p>
    <w:p w14:paraId="19760C52"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Членами сім’ї фізичної особи першого ступеня споріднення для цілей розділу IV ПКУ вважаються її батьки, її чоловік або дружина, діти такої фізичної особи, у тому числі усиновлені (п.п. 14.1.263 п. 14.1 ст. 14 ПКУ).</w:t>
      </w:r>
    </w:p>
    <w:p w14:paraId="60C36660"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(п.п. 166.2.1 п. 166.2 ст. 166 ПКУ).</w:t>
      </w:r>
    </w:p>
    <w:p w14:paraId="433B60BE"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Нормами ПКУ визначено, що право на податкову знижку за витратами, понесеними у звітному (податковому) році на користь вітчизняних закладів дошкільної, позашкільної, загальної середньої освіти, виникає у платника податків, у якого сплата фактично підтверджена відповідними розрахунковими документами (квитанції, касові ордери, чеки тощо), в яких зазначено, що платіж за навчання здійснено безпосередньо особою, яка звертається за податковою знижкою, та копією договору, що ідентифікує заклад освіти – надавача послуг і здобувача освіти – отримувача послуг (його законного представника).</w:t>
      </w:r>
    </w:p>
    <w:p w14:paraId="57FB3A21"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38" w:tgtFrame="_blank" w:history="1">
        <w:r w:rsidRPr="005C0DBE">
          <w:rPr>
            <w:rStyle w:val="a4"/>
            <w:color w:val="00518C"/>
            <w:sz w:val="20"/>
            <w:szCs w:val="20"/>
            <w:u w:val="none"/>
          </w:rPr>
          <w:t>https://t.me/tax_gov_ua</w:t>
        </w:r>
      </w:hyperlink>
    </w:p>
    <w:p w14:paraId="5BF1ED69" w14:textId="77777777" w:rsidR="00530B94" w:rsidRPr="005C0DBE" w:rsidRDefault="00530B94"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39" w:tgtFrame="_blank" w:history="1">
        <w:r w:rsidRPr="005C0DBE">
          <w:rPr>
            <w:rStyle w:val="a4"/>
            <w:i/>
            <w:iCs/>
            <w:color w:val="00518C"/>
            <w:sz w:val="20"/>
            <w:szCs w:val="20"/>
            <w:u w:val="none"/>
          </w:rPr>
          <w:t>InfoTAX</w:t>
        </w:r>
      </w:hyperlink>
      <w:r w:rsidRPr="005C0DBE">
        <w:rPr>
          <w:rStyle w:val="a5"/>
          <w:color w:val="333333"/>
          <w:sz w:val="20"/>
          <w:szCs w:val="20"/>
        </w:rPr>
        <w:t>»</w:t>
      </w:r>
    </w:p>
    <w:p w14:paraId="2576377B"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58A54869"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Чи можливо виправити помилку в надісланому Повідомленні про подання пояснень та копій документів щодо ПН/РК, реєстрацію яких зупинено?</w:t>
      </w:r>
    </w:p>
    <w:p w14:paraId="0DED5833" w14:textId="41DD9FD1"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В</w:t>
      </w:r>
      <w:r w:rsidR="005C0DBE" w:rsidRPr="005C0DBE">
        <w:rPr>
          <w:color w:val="333333"/>
          <w:sz w:val="20"/>
          <w:szCs w:val="20"/>
        </w:rPr>
        <w:t>ідповідно до п. 10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 1165) у разі зупинення реєстрації податкової накладної/розрахунку коригування (далі – ПН/РК) в Єдиному реєстрі податкових накладних (далі – ЄРПН) контролюючий орган протягом операційного дня надсилає (в електронній формі у текстовому форматі) в автоматичному режимі платнику ПДВ квитанцію про зупинення реєстрації ПН/РК яка є підтвердженням зупинення такої реєстрації.</w:t>
      </w:r>
    </w:p>
    <w:p w14:paraId="655D5F9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Згідно з п. 4 Порядку прийняття рішень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зареєстрованим в Міністерстві юстиції України 13.12.2019 за № 1245/34216 (далі – Порядок № 520), у разі зупинення реєстрації ПН/РК в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14:paraId="4A28ED2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документів. (п. 8 Порядку № 520).</w:t>
      </w:r>
    </w:p>
    <w:p w14:paraId="1F1E23E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зупинено (далі – Повідомлення).</w:t>
      </w:r>
    </w:p>
    <w:p w14:paraId="6254BDC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Чинним законодавством не передбачено виправлення помилок в надісланому Повідомленні.</w:t>
      </w:r>
    </w:p>
    <w:p w14:paraId="6802034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отриманні платником квитанції про не прийняття Повідомлення, такий платник має право надіслати його з правильними даними.</w:t>
      </w:r>
    </w:p>
    <w:p w14:paraId="30441E79"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40" w:tgtFrame="_blank" w:history="1">
        <w:r w:rsidRPr="005C0DBE">
          <w:rPr>
            <w:rStyle w:val="a4"/>
            <w:color w:val="00518C"/>
            <w:sz w:val="20"/>
            <w:szCs w:val="20"/>
            <w:u w:val="none"/>
          </w:rPr>
          <w:t>https://t.me/tax_gov_ua</w:t>
        </w:r>
      </w:hyperlink>
    </w:p>
    <w:p w14:paraId="4051C878"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41" w:tgtFrame="_blank" w:history="1">
        <w:r w:rsidRPr="005C0DBE">
          <w:rPr>
            <w:rStyle w:val="a4"/>
            <w:i/>
            <w:iCs/>
            <w:color w:val="00518C"/>
            <w:sz w:val="20"/>
            <w:szCs w:val="20"/>
            <w:u w:val="none"/>
          </w:rPr>
          <w:t>InfoTAX</w:t>
        </w:r>
      </w:hyperlink>
      <w:r w:rsidRPr="005C0DBE">
        <w:rPr>
          <w:rStyle w:val="a5"/>
          <w:color w:val="333333"/>
          <w:sz w:val="20"/>
          <w:szCs w:val="20"/>
        </w:rPr>
        <w:t>»</w:t>
      </w:r>
    </w:p>
    <w:p w14:paraId="5605AF30"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3C36F2AF"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Про строки сплати податкового зобов’язання з плати за землю, визначеного у податковій декларації</w:t>
      </w:r>
    </w:p>
    <w:p w14:paraId="2CEE4629" w14:textId="172B0717"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Н</w:t>
      </w:r>
      <w:r w:rsidR="005C0DBE" w:rsidRPr="005C0DBE">
        <w:rPr>
          <w:color w:val="333333"/>
          <w:sz w:val="20"/>
          <w:szCs w:val="20"/>
        </w:rPr>
        <w:t>агадує</w:t>
      </w:r>
      <w:r>
        <w:rPr>
          <w:color w:val="333333"/>
          <w:sz w:val="20"/>
          <w:szCs w:val="20"/>
        </w:rPr>
        <w:t>мо</w:t>
      </w:r>
      <w:r w:rsidR="005C0DBE" w:rsidRPr="005C0DBE">
        <w:rPr>
          <w:color w:val="333333"/>
          <w:sz w:val="20"/>
          <w:szCs w:val="20"/>
        </w:rPr>
        <w:t>,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14:paraId="4C0667A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встановлені п. 287.3 ст. 287 Податкового кодексу України (далі – ПКУ).</w:t>
      </w:r>
    </w:p>
    <w:p w14:paraId="2CC2C2C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(п. 287.4 ст. 287 ПКУ).</w:t>
      </w:r>
    </w:p>
    <w:p w14:paraId="46B697E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42" w:tgtFrame="_blank" w:history="1">
        <w:r w:rsidRPr="005C0DBE">
          <w:rPr>
            <w:rStyle w:val="a4"/>
            <w:color w:val="00518C"/>
            <w:sz w:val="20"/>
            <w:szCs w:val="20"/>
            <w:u w:val="none"/>
          </w:rPr>
          <w:t>https://t.me/tax_gov_ua</w:t>
        </w:r>
      </w:hyperlink>
    </w:p>
    <w:p w14:paraId="65EEED7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43" w:tgtFrame="_blank" w:history="1">
        <w:r w:rsidRPr="005C0DBE">
          <w:rPr>
            <w:rStyle w:val="a4"/>
            <w:i/>
            <w:iCs/>
            <w:color w:val="00518C"/>
            <w:sz w:val="20"/>
            <w:szCs w:val="20"/>
            <w:u w:val="none"/>
          </w:rPr>
          <w:t>InfoTAX</w:t>
        </w:r>
      </w:hyperlink>
      <w:r w:rsidRPr="005C0DBE">
        <w:rPr>
          <w:rStyle w:val="a5"/>
          <w:color w:val="333333"/>
          <w:sz w:val="20"/>
          <w:szCs w:val="20"/>
        </w:rPr>
        <w:t>»</w:t>
      </w:r>
    </w:p>
    <w:p w14:paraId="452535F9" w14:textId="44928803" w:rsidR="00757B0D" w:rsidRPr="005C0DBE" w:rsidRDefault="00757B0D" w:rsidP="005C0DBE">
      <w:pPr>
        <w:pStyle w:val="a3"/>
        <w:shd w:val="clear" w:color="auto" w:fill="FFFFFF"/>
        <w:spacing w:before="0" w:beforeAutospacing="0" w:after="0" w:afterAutospacing="0"/>
        <w:rPr>
          <w:color w:val="333333"/>
          <w:kern w:val="36"/>
          <w:sz w:val="20"/>
          <w:szCs w:val="20"/>
        </w:rPr>
      </w:pPr>
      <w:r w:rsidRPr="005C0DBE">
        <w:rPr>
          <w:sz w:val="20"/>
          <w:szCs w:val="20"/>
        </w:rPr>
        <w:t>Криворізький північний відділ організації роботи ГУ ДПС у Дніпропетровській області</w:t>
      </w:r>
    </w:p>
    <w:p w14:paraId="6001EE70"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7589BDF4" w14:textId="77777777" w:rsidR="005C0DBE" w:rsidRPr="00C75085" w:rsidRDefault="005C0DBE" w:rsidP="005C0DBE">
      <w:pPr>
        <w:pStyle w:val="1"/>
        <w:shd w:val="clear" w:color="auto" w:fill="FFFFFF"/>
        <w:spacing w:before="0" w:beforeAutospacing="0" w:after="0" w:afterAutospacing="0"/>
        <w:rPr>
          <w:color w:val="333333"/>
          <w:sz w:val="20"/>
          <w:szCs w:val="20"/>
        </w:rPr>
      </w:pPr>
      <w:bookmarkStart w:id="3" w:name="_Hlk62130877"/>
      <w:r w:rsidRPr="00C75085">
        <w:rPr>
          <w:color w:val="333333"/>
          <w:sz w:val="20"/>
          <w:szCs w:val="20"/>
        </w:rPr>
        <w:t>Закон № 466: з 01.01.2021 підвищено вартісний критерій річного доходу для застосування річного звітного періоду для платників податку на прибуток</w:t>
      </w:r>
    </w:p>
    <w:p w14:paraId="5171257E" w14:textId="68BBCB6E"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та доповненнями внесено зміни до п.п. 134.1.1 п. 134.1 ст. 134 Податкового кодексу України (далі – ПКУ) в частині підвищення вартісного критерію річного доходу для незастосування різниць з 20 до 40 млн грн (набули чинності 23.05.2020) та до п. 137.5 ст. 137 ПКУ у частині підвищення вартісного критерію річного доходу для застосування річного звітного періоду (набули чинності з 01.01.2021).</w:t>
      </w:r>
    </w:p>
    <w:p w14:paraId="7CB8306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Таким чином, платники податку на прибуток підприємств, у яких річний дохід за 2020 звітний рік не перевищить 40 млн грн мають можливість:</w:t>
      </w:r>
    </w:p>
    <w:p w14:paraId="4126EE1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прийняти рішення про незастосування коригувань фінансового результату до оподаткування на усі різниці </w:t>
      </w:r>
      <w:r w:rsidRPr="005C0DBE">
        <w:rPr>
          <w:rStyle w:val="a5"/>
          <w:color w:val="333333"/>
          <w:sz w:val="20"/>
          <w:szCs w:val="20"/>
        </w:rPr>
        <w:t>(крім від’ємного значення об’єкта оподаткування минулих податкових (звітних) років та коригувань, визначених п.п. 140.4.8 п. 140.4 та п.п. 140.5.16 п. 140.5 ст. 140 ПКУ)</w:t>
      </w:r>
      <w:r w:rsidRPr="005C0DBE">
        <w:rPr>
          <w:color w:val="333333"/>
          <w:sz w:val="20"/>
          <w:szCs w:val="20"/>
        </w:rPr>
        <w:t>, визначені відповідно до положень розділу ІІІ ПКУ, у Податковій декларації з податку на прибуток підприємств за 2020 рік;</w:t>
      </w:r>
    </w:p>
    <w:p w14:paraId="0D8995A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застосовувати у 2021 році річний податковий (звітний) період з податку на прибуток підприємств.</w:t>
      </w:r>
    </w:p>
    <w:p w14:paraId="723E9CE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44" w:tgtFrame="_blank" w:history="1">
        <w:r w:rsidRPr="005C0DBE">
          <w:rPr>
            <w:rStyle w:val="a4"/>
            <w:color w:val="00518C"/>
            <w:sz w:val="20"/>
            <w:szCs w:val="20"/>
            <w:u w:val="none"/>
          </w:rPr>
          <w:t>https://t.me/tax_gov_ua</w:t>
        </w:r>
      </w:hyperlink>
    </w:p>
    <w:p w14:paraId="6715379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45" w:tgtFrame="_blank" w:history="1">
        <w:r w:rsidRPr="005C0DBE">
          <w:rPr>
            <w:rStyle w:val="a4"/>
            <w:i/>
            <w:iCs/>
            <w:color w:val="00518C"/>
            <w:sz w:val="20"/>
            <w:szCs w:val="20"/>
            <w:u w:val="none"/>
          </w:rPr>
          <w:t>InfoTAX</w:t>
        </w:r>
      </w:hyperlink>
      <w:r w:rsidRPr="005C0DBE">
        <w:rPr>
          <w:rStyle w:val="a5"/>
          <w:color w:val="333333"/>
          <w:sz w:val="20"/>
          <w:szCs w:val="20"/>
        </w:rPr>
        <w:t>»</w:t>
      </w:r>
    </w:p>
    <w:p w14:paraId="7802CA59"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1E26E897"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Правомірність висновків перевірок трансфертного ціноутворення</w:t>
      </w:r>
    </w:p>
    <w:p w14:paraId="137F2E4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Починаючи з 2013 року в Україні впроваджуються норми щодо контролю за трансфертним ціноутворенням та напрацьовується відповідна практика.</w:t>
      </w:r>
    </w:p>
    <w:p w14:paraId="111FD5C8"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світового досвіду в контексті уникнення подвійного оподаткування платників податків, а також протидії розмиванню податкової бази механізм ТЦ є найперспективнішим для наповнення державного бюджету.</w:t>
      </w:r>
    </w:p>
    <w:p w14:paraId="0D5907A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 метою формування обґрунтованої позиції контролюючих органів в питаннях контролю трансфертного ціноутворення ДПС постійно співпрацює з ОЕСР та іншими провідними міжнародними експертами.</w:t>
      </w:r>
    </w:p>
    <w:p w14:paraId="2B87CC7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 результатами перевірок, що перебувають в судовому оскарженні, вже формується судова практика з питань трансфертного ціноутворення.</w:t>
      </w:r>
    </w:p>
    <w:p w14:paraId="13BBC48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Зокрема, 21 січня 2021 року КАС ВСУ виніс рішення у справі № 826/17841/17, яким підтвердив позицію Державної податкової служби, визначену за результатами перевірки контрольованих операцій великого платника податків-виробника мінеральних добрив, який входить до однієї з найбільших фінансово-промислових груп в Україні, та правомірність донарахування податку на прибуток підприємств у сумі понад 43 млн грн та зменшення від’ємного значення на 195 млн гривень.</w:t>
      </w:r>
    </w:p>
    <w:p w14:paraId="25702E7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справі розглядалось питання об’єктивності висновків податкової перевірки щодо ціноутворення в контрольованих операціях підприємства з експорту мінеральних добрив пов’язаній особі-резиденту Швейцарії за заниженими цінами та імпорту природного газу російського походження від пов’язаної особи-резидента Кіпру за значно завищеними цінами.</w:t>
      </w:r>
    </w:p>
    <w:p w14:paraId="5BB34B8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даному випадку контролюючим органом доведено, що зовнішньо-економічні операції підприємства були спрямовані не на отримання прибутку, об’єктивне формування об’єкту оподаткування та сплату податків в Україні, а на створення умов, які сприяли необґрунтованому отриманню прибутків нерезидентами.</w:t>
      </w:r>
    </w:p>
    <w:p w14:paraId="08650151"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Зазначене судове рішення є черговою ланкою в справах про оскарження результатів перевірок підприємств-виробників мінеральних добрив, за якими  КАС ВСУ по справах № 857/3010/18 та № 818/1786/17 вже підтвердив правомірність позиції податкової служби у визначенні звичайних цін по контрольованих операціях з експорту та імпорту.</w:t>
      </w:r>
    </w:p>
    <w:p w14:paraId="25F0254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Результатом вищезазначеної роботи є позитивна динаміка щодо виведення підприємств цієї групи зі збитковості, а також сплата до державного бюджету  податку на прибуток.</w:t>
      </w:r>
    </w:p>
    <w:p w14:paraId="08D36FD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Таким чином, забезпечення впровадження в Україні передових практик виявлення ризиків, дотримання методології, визначеної Податковим кодексом та Настановами ОЕСР і, як наслідок, формування позитивної судової практики з питань ТЦ, є одним з пріоритетних завдань ДПС.</w:t>
      </w:r>
    </w:p>
    <w:p w14:paraId="32752F91"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Інформацію розміщено на офіційному вебпорталі ДПС України за посиланням</w:t>
      </w:r>
    </w:p>
    <w:p w14:paraId="54AE9F92" w14:textId="77777777" w:rsidR="005C0DBE" w:rsidRPr="005C0DBE" w:rsidRDefault="001605B5" w:rsidP="005C0DBE">
      <w:pPr>
        <w:pStyle w:val="a3"/>
        <w:shd w:val="clear" w:color="auto" w:fill="FFFFFF"/>
        <w:spacing w:before="0" w:beforeAutospacing="0" w:after="0" w:afterAutospacing="0"/>
        <w:jc w:val="both"/>
        <w:rPr>
          <w:color w:val="333333"/>
          <w:sz w:val="20"/>
          <w:szCs w:val="20"/>
        </w:rPr>
      </w:pPr>
      <w:hyperlink r:id="rId46" w:history="1">
        <w:r w:rsidR="005C0DBE" w:rsidRPr="005C0DBE">
          <w:rPr>
            <w:rStyle w:val="a4"/>
            <w:b/>
            <w:bCs/>
            <w:color w:val="00518C"/>
            <w:sz w:val="20"/>
            <w:szCs w:val="20"/>
            <w:u w:val="none"/>
          </w:rPr>
          <w:t>https://tax.gov.ua/media-tsentr/novini/450748.html</w:t>
        </w:r>
      </w:hyperlink>
    </w:p>
    <w:p w14:paraId="4A2C925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Підписуйтесь на Telegram-канал Державної податкової служби України</w:t>
      </w:r>
      <w:r w:rsidRPr="005C0DBE">
        <w:rPr>
          <w:color w:val="333333"/>
          <w:sz w:val="20"/>
          <w:szCs w:val="20"/>
        </w:rPr>
        <w:t> </w:t>
      </w:r>
      <w:hyperlink r:id="rId47" w:tgtFrame="_blank" w:history="1">
        <w:r w:rsidRPr="005C0DBE">
          <w:rPr>
            <w:rStyle w:val="a4"/>
            <w:color w:val="00518C"/>
            <w:sz w:val="20"/>
            <w:szCs w:val="20"/>
            <w:u w:val="none"/>
          </w:rPr>
          <w:t>https://t.me/tax_gov_ua</w:t>
        </w:r>
      </w:hyperlink>
    </w:p>
    <w:p w14:paraId="2AF6AF1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48" w:tgtFrame="_blank" w:history="1">
        <w:r w:rsidRPr="005C0DBE">
          <w:rPr>
            <w:rStyle w:val="a4"/>
            <w:i/>
            <w:iCs/>
            <w:color w:val="00518C"/>
            <w:sz w:val="20"/>
            <w:szCs w:val="20"/>
            <w:u w:val="none"/>
          </w:rPr>
          <w:t>InfoTAX</w:t>
        </w:r>
      </w:hyperlink>
    </w:p>
    <w:p w14:paraId="38F015E7" w14:textId="77777777" w:rsidR="00757B0D" w:rsidRPr="005C0DBE" w:rsidRDefault="00757B0D"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5C0DBE" w:rsidRDefault="00757B0D" w:rsidP="005C0DBE">
      <w:pPr>
        <w:pStyle w:val="a3"/>
        <w:shd w:val="clear" w:color="auto" w:fill="FFFFFF"/>
        <w:spacing w:before="0" w:beforeAutospacing="0" w:after="0" w:afterAutospacing="0"/>
        <w:jc w:val="both"/>
        <w:rPr>
          <w:color w:val="333333"/>
          <w:sz w:val="20"/>
          <w:szCs w:val="20"/>
        </w:rPr>
      </w:pPr>
    </w:p>
    <w:p w14:paraId="666891FF"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До уваги фізичних осіб – підприємців щодо сплати ЄСВ!</w:t>
      </w:r>
    </w:p>
    <w:p w14:paraId="5C9A12D3" w14:textId="52604FBE"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ДПС України на офіційному вебпорталі за посиланням </w:t>
      </w:r>
      <w:hyperlink r:id="rId49" w:history="1">
        <w:r w:rsidRPr="005C0DBE">
          <w:rPr>
            <w:rStyle w:val="a4"/>
            <w:color w:val="00518C"/>
            <w:sz w:val="20"/>
            <w:szCs w:val="20"/>
            <w:u w:val="none"/>
          </w:rPr>
          <w:t>https://tax.gov.ua/nove-pro-podatki--novini-/450695.html</w:t>
        </w:r>
      </w:hyperlink>
      <w:r w:rsidRPr="005C0DBE">
        <w:rPr>
          <w:color w:val="333333"/>
          <w:sz w:val="20"/>
          <w:szCs w:val="20"/>
        </w:rPr>
        <w:t> повідомила наступне.</w:t>
      </w:r>
    </w:p>
    <w:p w14:paraId="1DD1180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1. Оскільки ФОП-сумісник має право не сплачувати ЄСВ за себе в ті місяці, у яких за нього сплачений ЄСВ не менше мінімального роботодавцем по основному місцю роботи, чи потрібно якимись документами доводити факт сплати роботодавцем за відповідні місяці ЄСВ?</w:t>
      </w:r>
    </w:p>
    <w:p w14:paraId="7992685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статті 20 Закону № 2464 податковим органам  метою перевірки правильності нарахування, обчислення, повноти і своєчасності сплати єдиного внеску надається доступ до персоніфікованих відомостей про заробітну плату (дохід, грошове забезпечення, допомогу, компенсацію) застрахованих осіб, на яку нараховано і з якої сплачено страхові внески. Таким чином, ФОП або особи, які провадять незалежну професійну діяльність не повинні повідомляти про факт сплати за них ЄСВ роботодавцем.</w:t>
      </w:r>
    </w:p>
    <w:p w14:paraId="00B93E6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2. Як відображати у звітності ФОПа місяці, за які ЄСВ не сплачений ФОПом за себе, бо сплачений роботодавцем за основним місцем роботи, щоб ці місяці не були зараховані ФОПу в недоїмку по ЄСВ?</w:t>
      </w:r>
    </w:p>
    <w:p w14:paraId="5D9CA241"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пункту 4 частини другої статті 6 Закону № 2464 платники єдиного внеску зобов’язані подавати звітність про нарахування ЄСВ в розмірах, визначених відповідно до цього Закону, у складі звітності з податку на доходи фізичних осіб (єдиного податку) до податкового органу за основним місцем обліку платника ЄСВ у строки та порядку, встановлені Податковим кодексом України.</w:t>
      </w:r>
    </w:p>
    <w:p w14:paraId="5D097C7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Враховуючи зазначене та норми частини шостої статті 4 Закону № 2464, такі платники у паперовому варіанті звітності проставляють прочерки за місяці, за які роботодавцем сплачено ЄСВ у розмірі не менше мінімального страхового внеску (в електронному варіанті звітності поля залишаються не заповненими).</w:t>
      </w:r>
    </w:p>
    <w:p w14:paraId="4FF8D94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3. Чи передбачаються механізми звірки інформації по сплаті ЄСВ ФОПом і роботодавцем у разі виникнення непорозумінь щодо сплати ЄСВ за певні місяці?</w:t>
      </w:r>
    </w:p>
    <w:p w14:paraId="18B3DF18"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З 01.01.2021 такий механізм визначено статтею 20 Закону № 2464. Об’єм інформації, терміни та порядок її отримання затверджується окремими протоколами на підставі порядку, затвердженого центральним органом виконавчої влади, що забезпечує формування та реалізує державну фінансову політику, за погодженням з Пенсійним фондом та фондами загальнообов'язкового державного соціального страхування.</w:t>
      </w:r>
    </w:p>
    <w:p w14:paraId="478269F2"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Підписуйтесь на Telegram-канал Державної податкової служби України</w:t>
      </w:r>
      <w:r w:rsidRPr="005C0DBE">
        <w:rPr>
          <w:color w:val="333333"/>
          <w:sz w:val="20"/>
          <w:szCs w:val="20"/>
        </w:rPr>
        <w:t> </w:t>
      </w:r>
      <w:hyperlink r:id="rId50" w:tgtFrame="_blank" w:history="1">
        <w:r w:rsidRPr="005C0DBE">
          <w:rPr>
            <w:rStyle w:val="a4"/>
            <w:color w:val="00518C"/>
            <w:sz w:val="20"/>
            <w:szCs w:val="20"/>
            <w:u w:val="none"/>
          </w:rPr>
          <w:t>https://t.me/tax_gov_ua</w:t>
        </w:r>
      </w:hyperlink>
    </w:p>
    <w:p w14:paraId="712734A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51" w:tgtFrame="_blank" w:history="1">
        <w:r w:rsidRPr="005C0DBE">
          <w:rPr>
            <w:rStyle w:val="a4"/>
            <w:i/>
            <w:iCs/>
            <w:color w:val="00518C"/>
            <w:sz w:val="20"/>
            <w:szCs w:val="20"/>
            <w:u w:val="none"/>
          </w:rPr>
          <w:t>InfoTAX</w:t>
        </w:r>
      </w:hyperlink>
    </w:p>
    <w:p w14:paraId="1BFDA413" w14:textId="77777777" w:rsidR="00A72476" w:rsidRPr="005C0DBE" w:rsidRDefault="00A72476"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5C0DBE" w:rsidRDefault="00A72476" w:rsidP="005C0DBE">
      <w:pPr>
        <w:pStyle w:val="a3"/>
        <w:shd w:val="clear" w:color="auto" w:fill="FFFFFF"/>
        <w:spacing w:before="0" w:beforeAutospacing="0" w:after="0" w:afterAutospacing="0"/>
        <w:jc w:val="both"/>
        <w:rPr>
          <w:color w:val="333333"/>
          <w:sz w:val="20"/>
          <w:szCs w:val="20"/>
        </w:rPr>
      </w:pPr>
    </w:p>
    <w:p w14:paraId="7F230AE2"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Про продовження дії ліцензій закладів громадського харчування на роздрібну торгівлю алкогольними напоями на час карантину</w:t>
      </w:r>
    </w:p>
    <w:p w14:paraId="165FA904" w14:textId="53E00796"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Законом України від 04 грудня 2020 року № 1071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гострої респіраторної хвороби СОУЮ-19, спричиненої коронавірусом SАRS-СоV-2» внесено зміни до Закону України від 19 грудня 1995 року № 481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пального»із змінами (далі – Закон № 481).</w:t>
      </w:r>
    </w:p>
    <w:p w14:paraId="6EE3B3B9"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Зокрема встановлено, що:</w:t>
      </w:r>
    </w:p>
    <w:p w14:paraId="3072C608"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ліцензії закладів громадського харчування на роздрібну торгівлю алкогольними напоями, термін дії яких закінчився під час карантину та обмежувальних заходів, продовжують свою дію на період карантину та обмежувальних заходів, а також протягом трьох місяців з дня його/їх закінчення;</w:t>
      </w:r>
    </w:p>
    <w:p w14:paraId="3E23E44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під час карантину та обмежувальних заходів, а також протягом трьох місяців після його/їх закінчення, не призупиняється дія ліцензії на роздрібну торгівлю алкогольними напоями для закладів громадського харчування.</w:t>
      </w:r>
    </w:p>
    <w:p w14:paraId="01F8E9D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ст. 15 Закону № 481 ліцензія на роздрібну торгівлю алкогольними напоями видається за заявою суб’єкта господарювання. У заяві зазначаються реєстратори розрахункових операцій, які знаходяться у місцях торгівлі алкоголем. При видачі ліцензії на роздрібну торгівлю алкоголем у додатку до неї зазначається адреса місця торгівлі і вказуються реєстратор розрахункових операцій (РРО), які знаходяться в цих місцях торгівлі. Річна плата за ліцензію справляється з кожного вказаного РРО.</w:t>
      </w:r>
    </w:p>
    <w:p w14:paraId="453058A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Статтею 1 Закону № 481 встановлено, що роздрібна торгівля – діяльність по продажу товарів безпосередньо громадянам, у тому числі на розлив у ресторанах, кафе, барах, інших суб'єктах господарювання громадського харчування.</w:t>
      </w:r>
    </w:p>
    <w:p w14:paraId="6AC55C8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Відповідно до Закону України від 23 грудня 1997 року № 771 «Про основні принципи та вимоги до безпечності та якості харчових продуктів», із змінами, заклад громадського харчування – це ресторан, бар, кафе, їдальня, закусочна, піцерія, кулінарія, кіоск.</w:t>
      </w:r>
    </w:p>
    <w:p w14:paraId="307A91F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державній реєстрації суб’єкт господарювання зазначає вид економічної діяльності, встановлений Національним класифікатором України «Класифікація видів економічної діяльності». Цим класифікатором передбачена група діяльності – «Діяльність ресторанів, надання послуг мобільного харчування». Тобто, відповідно до чинного законодавства заклади громадського харчування здійснюють діяльність, яка в Національному класифікаторі визначена як «Діяльність ресторанів, надання послуг мобільного харчування».</w:t>
      </w:r>
    </w:p>
    <w:p w14:paraId="693D6C5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 огляду на наведене, положення Закону № 481 щодо продовження на час карантину дії ліцензії на роздрібну торгівлю алкогольними напоями мають розповсюджуватися на:</w:t>
      </w:r>
    </w:p>
    <w:p w14:paraId="747242B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ліцензії, видані суб’єктам господарювання у яких основним видом діяльності є «Діяльність ресторанів, надання послуг мобільного харчування»:</w:t>
      </w:r>
    </w:p>
    <w:p w14:paraId="5E770D2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 ліцензії в частині зазначених в додатку до них РРО, які встановлені в місцях, де суб’єкт господарювання здійснює неосновний вид діяльності «Діяльність ресторанів, надання послуг мобільного харчування.</w:t>
      </w:r>
    </w:p>
    <w:p w14:paraId="184139F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52" w:tgtFrame="_blank" w:history="1">
        <w:r w:rsidRPr="005C0DBE">
          <w:rPr>
            <w:rStyle w:val="a4"/>
            <w:color w:val="00518C"/>
            <w:sz w:val="20"/>
            <w:szCs w:val="20"/>
            <w:u w:val="none"/>
          </w:rPr>
          <w:t>https://t.me/tax_gov_ua</w:t>
        </w:r>
      </w:hyperlink>
    </w:p>
    <w:p w14:paraId="1959583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53" w:tgtFrame="_blank" w:history="1">
        <w:r w:rsidRPr="005C0DBE">
          <w:rPr>
            <w:rStyle w:val="a4"/>
            <w:i/>
            <w:iCs/>
            <w:color w:val="00518C"/>
            <w:sz w:val="20"/>
            <w:szCs w:val="20"/>
            <w:u w:val="none"/>
          </w:rPr>
          <w:t>InfoTAX</w:t>
        </w:r>
      </w:hyperlink>
    </w:p>
    <w:p w14:paraId="3581E6B9" w14:textId="77777777" w:rsidR="00A72476" w:rsidRPr="005C0DBE" w:rsidRDefault="00A72476" w:rsidP="005C0DB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5C0DBE" w:rsidRDefault="00A72476" w:rsidP="005C0DBE">
      <w:pPr>
        <w:pStyle w:val="a3"/>
        <w:shd w:val="clear" w:color="auto" w:fill="FFFFFF"/>
        <w:spacing w:before="0" w:beforeAutospacing="0" w:after="0" w:afterAutospacing="0"/>
        <w:jc w:val="both"/>
        <w:rPr>
          <w:color w:val="333333"/>
          <w:sz w:val="20"/>
          <w:szCs w:val="20"/>
        </w:rPr>
      </w:pPr>
    </w:p>
    <w:p w14:paraId="44541D42" w14:textId="77777777" w:rsidR="005C0DBE" w:rsidRPr="00C75085" w:rsidRDefault="005C0DBE" w:rsidP="005C0DBE">
      <w:pPr>
        <w:pStyle w:val="1"/>
        <w:shd w:val="clear" w:color="auto" w:fill="FFFFFF"/>
        <w:spacing w:before="0" w:beforeAutospacing="0" w:after="0" w:afterAutospacing="0"/>
        <w:rPr>
          <w:color w:val="333333"/>
          <w:sz w:val="20"/>
          <w:szCs w:val="20"/>
        </w:rPr>
      </w:pPr>
      <w:bookmarkStart w:id="4" w:name="_Hlk62131347"/>
      <w:r w:rsidRPr="00C75085">
        <w:rPr>
          <w:color w:val="333333"/>
          <w:sz w:val="20"/>
          <w:szCs w:val="20"/>
        </w:rPr>
        <w:t>За письмовою заявою платника надається акт звірки розрахунків за податками, зборами та єдиним внеском</w:t>
      </w:r>
    </w:p>
    <w:p w14:paraId="343899E0" w14:textId="2275B19A"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З</w:t>
      </w:r>
      <w:r w:rsidR="005C0DBE" w:rsidRPr="005C0DBE">
        <w:rPr>
          <w:color w:val="333333"/>
          <w:sz w:val="20"/>
          <w:szCs w:val="20"/>
        </w:rPr>
        <w:t>вертає</w:t>
      </w:r>
      <w:r>
        <w:rPr>
          <w:color w:val="333333"/>
          <w:sz w:val="20"/>
          <w:szCs w:val="20"/>
        </w:rPr>
        <w:t>мо</w:t>
      </w:r>
      <w:r w:rsidR="005C0DBE" w:rsidRPr="005C0DBE">
        <w:rPr>
          <w:color w:val="333333"/>
          <w:sz w:val="20"/>
          <w:szCs w:val="20"/>
        </w:rPr>
        <w:t xml:space="preserve"> увагу, що п. 1 глави 1 розділу ІІ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визначено, що з метою обліку нарахованих і сплачених сум податків, зборів, митних та інших платежів до бюджетів, єдиного внеску органами ДПС відкриваються інтегровані картки платників (далі – ІКП) за кожним платником та кожним видом платежу, які повинні сплачуватися такими платниками.</w:t>
      </w:r>
    </w:p>
    <w:p w14:paraId="7A73FAF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ІКП містить інформацію про облікові операції та облікові показники, які характеризують стан розрахунків платника податків з бюджетами та цільовими фондами за відповідним видом платежу.</w:t>
      </w:r>
    </w:p>
    <w:p w14:paraId="4E6FD8B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Згідно зі ст. 1 Закону України від 02 жовтня 1996 року № 393/96-ВР «Про звернення громадян» із змінами та доповненнями (далі – Закон № 393) громадяни України мають право звернутися до органів державної влади, зокрема із заявою або клопотанням щодо реалізації своїх соціально-економічних та особистих прав і законних інтересів.</w:t>
      </w:r>
    </w:p>
    <w:p w14:paraId="33D95EB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цьому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 (ст. 20 Закону № 393).</w:t>
      </w:r>
    </w:p>
    <w:p w14:paraId="3513467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Отже, за письмовою заявою суб’єкта господарювання, щодо якого в контролюючому органі відкрито ІКП, надається письмовий документ щодо стану розрахунків цього платника за податками, зборами та єдиним внеском на загальнообов’язкове державне соціальне страхування (єдиний внесок)у довільній формі.</w:t>
      </w:r>
    </w:p>
    <w:p w14:paraId="3F83B8C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Такий письмовий документ видається не пізніше п’ятнадцяти робочих днів з дня отримання заяви, в якій суб’єктом господарювання зазначено платежі і період щодо яких здійснюється звірка стану розрахунків з бюджетами, а також нараховані і сплачені суми по цих платежах за вказаний період.</w:t>
      </w:r>
    </w:p>
    <w:p w14:paraId="3B544079"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lastRenderedPageBreak/>
        <w:t>Підписуйтесь на Telegram-канал Державної податкової служби України</w:t>
      </w:r>
      <w:r w:rsidRPr="005C0DBE">
        <w:rPr>
          <w:color w:val="333333"/>
          <w:sz w:val="20"/>
          <w:szCs w:val="20"/>
        </w:rPr>
        <w:t> </w:t>
      </w:r>
      <w:hyperlink r:id="rId54" w:tgtFrame="_blank" w:history="1">
        <w:r w:rsidRPr="005C0DBE">
          <w:rPr>
            <w:rStyle w:val="a4"/>
            <w:color w:val="00518C"/>
            <w:sz w:val="20"/>
            <w:szCs w:val="20"/>
            <w:u w:val="none"/>
          </w:rPr>
          <w:t>https://t.me/tax_gov_ua</w:t>
        </w:r>
      </w:hyperlink>
    </w:p>
    <w:p w14:paraId="2A3A32C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55" w:tgtFrame="_blank" w:history="1">
        <w:r w:rsidRPr="005C0DBE">
          <w:rPr>
            <w:rStyle w:val="a4"/>
            <w:i/>
            <w:iCs/>
            <w:color w:val="00518C"/>
            <w:sz w:val="20"/>
            <w:szCs w:val="20"/>
            <w:u w:val="none"/>
          </w:rPr>
          <w:t>InfoTAX</w:t>
        </w:r>
      </w:hyperlink>
    </w:p>
    <w:p w14:paraId="245587F1" w14:textId="5347ED50" w:rsidR="008F710D" w:rsidRPr="005C0DBE" w:rsidRDefault="008F710D"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5C0DBE" w:rsidRDefault="00247727"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0B3749E7"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До уваги платників податку на прибуток!</w:t>
      </w:r>
    </w:p>
    <w:p w14:paraId="15B4287B" w14:textId="182B2E20"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зокрема, підрозділ 4 розділу ХХ «Перехідні положення» Податкового кодексу (далі – ПКУ) доповнено новим п. 54.</w:t>
      </w:r>
    </w:p>
    <w:p w14:paraId="3B81B7DF"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Так, згідно з п. 54 підрозділу 4 розділу ХХ ПКУ фінансовий результат до оподаткування зменшується на суму доходу у вигляді, зокрема, отриманої одноразової компенсації суб’єктам господарювання відповідно до Закону України від 04 грудня 2020 року № 1071-IX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(далі – Закон № 1071) та включеної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w:t>
      </w:r>
    </w:p>
    <w:p w14:paraId="7A77C0E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Одноразова компенсація суб’єктам господарювання – одноразова виплата держави суб’єктам господарювання, які є юридичними особами, з метою відшкодування витрат, понесених на сплату єдиного внеску на загальнообов’язкове державне соціальне страхування (абзац третій п. 2 ст. 1 Закону № 1071).</w:t>
      </w:r>
    </w:p>
    <w:p w14:paraId="5F301E0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Форма Податкової декларації з податку на прибуток підприємств затверджена наказом Міністерства фінансів України від 20.10.2015 № 897 зі змінами та доповненнями (далі – Декларація).</w:t>
      </w:r>
    </w:p>
    <w:p w14:paraId="53FDEB82"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 податків може відобразити зменшення фінансового результату на суму отриманої одноразової компенсації витрат, понесених на сплату єдиного внеску на загальнообов’язкове державне соціальне страхування, у будь-якому рядку розділу </w:t>
      </w:r>
      <w:r w:rsidRPr="005C0DBE">
        <w:rPr>
          <w:rStyle w:val="a5"/>
          <w:color w:val="333333"/>
          <w:sz w:val="20"/>
          <w:szCs w:val="20"/>
        </w:rPr>
        <w:t>«Різниці, передбачені підрозділом 4 розділу ХХ Податкового кодексу України»</w:t>
      </w:r>
      <w:r w:rsidRPr="005C0DBE">
        <w:rPr>
          <w:color w:val="333333"/>
          <w:sz w:val="20"/>
          <w:szCs w:val="20"/>
        </w:rPr>
        <w:t> додатка РІ до Декларації, яким передбачено зменшення фінансового результату до оподаткування і який не застосовується платником податків для відображення інших різниць за результатами звітного (податкового) року. Також слід буде проставити позначку (х) у спеціальному полі Декларації (графа </w:t>
      </w:r>
      <w:r w:rsidRPr="005C0DBE">
        <w:rPr>
          <w:rStyle w:val="a5"/>
          <w:color w:val="333333"/>
          <w:sz w:val="20"/>
          <w:szCs w:val="20"/>
        </w:rPr>
        <w:t>«Наявність доповнення»</w:t>
      </w:r>
      <w:r w:rsidRPr="005C0DBE">
        <w:rPr>
          <w:color w:val="333333"/>
          <w:sz w:val="20"/>
          <w:szCs w:val="20"/>
        </w:rPr>
        <w:t>) та зазначити код використаного рядка додатка РІ до Декларації та посилання на відповідну норму ПКУ – </w:t>
      </w:r>
      <w:r w:rsidRPr="005C0DBE">
        <w:rPr>
          <w:rStyle w:val="a5"/>
          <w:color w:val="333333"/>
          <w:sz w:val="20"/>
          <w:szCs w:val="20"/>
        </w:rPr>
        <w:t>«п. 54 підрозд. 4 розд. ХХ ПКУ»</w:t>
      </w:r>
      <w:r w:rsidRPr="005C0DBE">
        <w:rPr>
          <w:color w:val="333333"/>
          <w:sz w:val="20"/>
          <w:szCs w:val="20"/>
        </w:rPr>
        <w:t> у графі </w:t>
      </w:r>
      <w:r w:rsidRPr="005C0DBE">
        <w:rPr>
          <w:rStyle w:val="a5"/>
          <w:color w:val="333333"/>
          <w:sz w:val="20"/>
          <w:szCs w:val="20"/>
        </w:rPr>
        <w:t>«Зміст доповнення»</w:t>
      </w:r>
      <w:r w:rsidRPr="005C0DBE">
        <w:rPr>
          <w:color w:val="333333"/>
          <w:sz w:val="20"/>
          <w:szCs w:val="20"/>
        </w:rPr>
        <w:t> (без подання інших доповнень до Декларації з цієї підстави).</w:t>
      </w:r>
    </w:p>
    <w:p w14:paraId="4F40ADB2"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56" w:tgtFrame="_blank" w:history="1">
        <w:r w:rsidRPr="005C0DBE">
          <w:rPr>
            <w:rStyle w:val="a4"/>
            <w:color w:val="00518C"/>
            <w:sz w:val="20"/>
            <w:szCs w:val="20"/>
            <w:u w:val="none"/>
          </w:rPr>
          <w:t>https://t.me/tax_gov_ua</w:t>
        </w:r>
      </w:hyperlink>
    </w:p>
    <w:p w14:paraId="7F546CD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57" w:tgtFrame="_blank" w:history="1">
        <w:r w:rsidRPr="005C0DBE">
          <w:rPr>
            <w:rStyle w:val="a4"/>
            <w:i/>
            <w:iCs/>
            <w:color w:val="00518C"/>
            <w:sz w:val="20"/>
            <w:szCs w:val="20"/>
            <w:u w:val="none"/>
          </w:rPr>
          <w:t>InfoTAX</w:t>
        </w:r>
      </w:hyperlink>
    </w:p>
    <w:p w14:paraId="54ADE0E7" w14:textId="77777777"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5C0DBE" w:rsidRDefault="00247727"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233A4E24" w14:textId="4B95388C" w:rsidR="005C0DBE" w:rsidRPr="00D928FC" w:rsidRDefault="00C75085" w:rsidP="005C0DBE">
      <w:pPr>
        <w:pStyle w:val="1"/>
        <w:shd w:val="clear" w:color="auto" w:fill="FFFFFF"/>
        <w:spacing w:before="0" w:beforeAutospacing="0" w:after="0" w:afterAutospacing="0"/>
        <w:rPr>
          <w:color w:val="333333"/>
          <w:sz w:val="20"/>
          <w:szCs w:val="20"/>
        </w:rPr>
      </w:pPr>
      <w:r w:rsidRPr="00D928FC">
        <w:rPr>
          <w:color w:val="333333"/>
          <w:sz w:val="20"/>
          <w:szCs w:val="20"/>
        </w:rPr>
        <w:t>І</w:t>
      </w:r>
      <w:r w:rsidR="005C0DBE" w:rsidRPr="00D928FC">
        <w:rPr>
          <w:color w:val="333333"/>
          <w:sz w:val="20"/>
          <w:szCs w:val="20"/>
        </w:rPr>
        <w:t>нформаційна довідка щодо стану надходжень до бюджету у січні 2021 року</w:t>
      </w:r>
    </w:p>
    <w:p w14:paraId="0B1A1BC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Головне управління ДПС у Дніпропетровській області інформує.</w:t>
      </w:r>
    </w:p>
    <w:p w14:paraId="03A8D0D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ДПС України на офіційному вебпорталі за посиланням </w:t>
      </w:r>
      <w:hyperlink r:id="rId58" w:history="1">
        <w:r w:rsidRPr="005C0DBE">
          <w:rPr>
            <w:rStyle w:val="a4"/>
            <w:color w:val="00518C"/>
            <w:sz w:val="20"/>
            <w:szCs w:val="20"/>
            <w:u w:val="none"/>
          </w:rPr>
          <w:t>https://tax.gov.ua/media-tsentr/novini/450852.html</w:t>
        </w:r>
      </w:hyperlink>
      <w:r w:rsidRPr="005C0DBE">
        <w:rPr>
          <w:color w:val="333333"/>
          <w:sz w:val="20"/>
          <w:szCs w:val="20"/>
        </w:rPr>
        <w:t> розміщено інформаційну довідку щодо стану надходжень до бюджету у січні 2021 року.</w:t>
      </w:r>
    </w:p>
    <w:p w14:paraId="7E610512"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b/>
          <w:bCs/>
          <w:color w:val="333333"/>
          <w:sz w:val="20"/>
          <w:szCs w:val="20"/>
          <w:u w:val="single"/>
        </w:rPr>
        <w:t>Оперативні показники</w:t>
      </w:r>
      <w:r w:rsidRPr="005C0DBE">
        <w:rPr>
          <w:color w:val="333333"/>
          <w:sz w:val="20"/>
          <w:szCs w:val="20"/>
        </w:rPr>
        <w:t> </w:t>
      </w:r>
      <w:r w:rsidRPr="005C0DBE">
        <w:rPr>
          <w:rStyle w:val="a5"/>
          <w:rFonts w:eastAsiaTheme="majorEastAsia"/>
          <w:color w:val="333333"/>
          <w:sz w:val="20"/>
          <w:szCs w:val="20"/>
        </w:rPr>
        <w:t>(загальний фонд держбюджету)</w:t>
      </w:r>
    </w:p>
    <w:p w14:paraId="6B0C877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Позитивні тенденції наповнення державного бюджету продовжуються у 2021 році – це результати роботи щодо детінізації, розпочатої ДПС у травні 2020 року.</w:t>
      </w:r>
    </w:p>
    <w:p w14:paraId="5AB69B4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Надходження до бюджету перевищують не тільки визначені індикативи, а і зростають рік до року. </w:t>
      </w:r>
    </w:p>
    <w:p w14:paraId="2A70D189"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При чому зростання надходжень відбувається порівняно з початком 2020 року, коли економіка та ДПС працювала на повну потужність без карантинних обмежень.</w:t>
      </w:r>
    </w:p>
    <w:p w14:paraId="4523323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Січень 2021 року:</w:t>
      </w:r>
    </w:p>
    <w:p w14:paraId="724A195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індикатив – 29,9 млрд грн;</w:t>
      </w:r>
    </w:p>
    <w:p w14:paraId="1FBBACC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факт – 33,3 млрд грн.</w:t>
      </w:r>
    </w:p>
    <w:p w14:paraId="7DE0E7F2"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перевиконання: +3,4 млрд грн</w:t>
      </w:r>
      <w:r w:rsidRPr="005C0DBE">
        <w:rPr>
          <w:color w:val="333333"/>
          <w:sz w:val="20"/>
          <w:szCs w:val="20"/>
        </w:rPr>
        <w:t>,</w:t>
      </w:r>
    </w:p>
    <w:p w14:paraId="382F26F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 минулого року: </w:t>
      </w:r>
      <w:r w:rsidRPr="005C0DBE">
        <w:rPr>
          <w:rStyle w:val="a6"/>
          <w:color w:val="333333"/>
          <w:sz w:val="20"/>
          <w:szCs w:val="20"/>
        </w:rPr>
        <w:t>+10,9 млрд грн</w:t>
      </w:r>
      <w:r w:rsidRPr="005C0DBE">
        <w:rPr>
          <w:color w:val="333333"/>
          <w:sz w:val="20"/>
          <w:szCs w:val="20"/>
        </w:rPr>
        <w:t>, або у </w:t>
      </w:r>
      <w:r w:rsidRPr="005C0DBE">
        <w:rPr>
          <w:rStyle w:val="a6"/>
          <w:color w:val="333333"/>
          <w:sz w:val="20"/>
          <w:szCs w:val="20"/>
        </w:rPr>
        <w:t>1,5 раза</w:t>
      </w:r>
      <w:r w:rsidRPr="005C0DBE">
        <w:rPr>
          <w:color w:val="333333"/>
          <w:sz w:val="20"/>
          <w:szCs w:val="20"/>
        </w:rPr>
        <w:t> більше.</w:t>
      </w:r>
    </w:p>
    <w:p w14:paraId="03F611D2" w14:textId="1D9F0E8A"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b/>
          <w:bCs/>
          <w:noProof/>
          <w:color w:val="333333"/>
          <w:kern w:val="36"/>
          <w:sz w:val="20"/>
          <w:szCs w:val="20"/>
        </w:rPr>
        <w:drawing>
          <wp:inline distT="0" distB="0" distL="0" distR="0" wp14:anchorId="481CB113" wp14:editId="52AEF94E">
            <wp:extent cx="5232400" cy="1936750"/>
            <wp:effectExtent l="0" t="0" r="635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32400" cy="1936750"/>
                    </a:xfrm>
                    <a:prstGeom prst="rect">
                      <a:avLst/>
                    </a:prstGeom>
                    <a:noFill/>
                    <a:ln>
                      <a:noFill/>
                    </a:ln>
                  </pic:spPr>
                </pic:pic>
              </a:graphicData>
            </a:graphic>
          </wp:inline>
        </w:drawing>
      </w:r>
    </w:p>
    <w:p w14:paraId="12165B1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т.ч. </w:t>
      </w:r>
      <w:r w:rsidRPr="005C0DBE">
        <w:rPr>
          <w:rStyle w:val="a6"/>
          <w:color w:val="333333"/>
          <w:sz w:val="20"/>
          <w:szCs w:val="20"/>
        </w:rPr>
        <w:t>ПДВ</w:t>
      </w:r>
      <w:r w:rsidRPr="005C0DBE">
        <w:rPr>
          <w:color w:val="333333"/>
          <w:sz w:val="20"/>
          <w:szCs w:val="20"/>
        </w:rPr>
        <w:t> (за січень):</w:t>
      </w:r>
    </w:p>
    <w:p w14:paraId="7EB144D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індикатив (сальдо) – 13,4 млрд грн;</w:t>
      </w:r>
    </w:p>
    <w:p w14:paraId="71ABC55F"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факт – 16,3 млрд грн;</w:t>
      </w:r>
    </w:p>
    <w:p w14:paraId="65BFCDB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6"/>
          <w:color w:val="333333"/>
          <w:sz w:val="20"/>
          <w:szCs w:val="20"/>
        </w:rPr>
        <w:t>перевиконання: +2,9 млрд грн, або +21,7 %</w:t>
      </w:r>
    </w:p>
    <w:p w14:paraId="0A43B73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до минулого року: +9,4 млрд грн, або у 2,4 раза більше.</w:t>
      </w:r>
    </w:p>
    <w:p w14:paraId="62D90C6D" w14:textId="39EC3983"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b/>
          <w:bCs/>
          <w:noProof/>
          <w:color w:val="333333"/>
          <w:kern w:val="36"/>
          <w:sz w:val="20"/>
          <w:szCs w:val="20"/>
        </w:rPr>
        <w:lastRenderedPageBreak/>
        <w:drawing>
          <wp:inline distT="0" distB="0" distL="0" distR="0" wp14:anchorId="0FC21207" wp14:editId="08BC4693">
            <wp:extent cx="5175250" cy="1905000"/>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75250" cy="1905000"/>
                    </a:xfrm>
                    <a:prstGeom prst="rect">
                      <a:avLst/>
                    </a:prstGeom>
                    <a:noFill/>
                    <a:ln>
                      <a:noFill/>
                    </a:ln>
                  </pic:spPr>
                </pic:pic>
              </a:graphicData>
            </a:graphic>
          </wp:inline>
        </w:drawing>
      </w:r>
    </w:p>
    <w:p w14:paraId="3BBEA211"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Відшкодування ПДВ у січні становить 13,0 млрд грн (за оперативними даними).</w:t>
      </w:r>
    </w:p>
    <w:p w14:paraId="12F14796" w14:textId="77777777"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5C0DBE" w:rsidRDefault="00247727"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56876EF2"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Розширено переліки товарів, операції з якими звільняються від ПДВ</w:t>
      </w:r>
    </w:p>
    <w:p w14:paraId="466FF28D" w14:textId="2EA8D1E6"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П</w:t>
      </w:r>
      <w:r w:rsidR="005C0DBE" w:rsidRPr="005C0DBE">
        <w:rPr>
          <w:color w:val="333333"/>
          <w:sz w:val="20"/>
          <w:szCs w:val="20"/>
        </w:rPr>
        <w:t>овідомляє</w:t>
      </w:r>
      <w:r>
        <w:rPr>
          <w:color w:val="333333"/>
          <w:sz w:val="20"/>
          <w:szCs w:val="20"/>
        </w:rPr>
        <w:t>мо</w:t>
      </w:r>
      <w:r w:rsidR="005C0DBE" w:rsidRPr="005C0DBE">
        <w:rPr>
          <w:color w:val="333333"/>
          <w:sz w:val="20"/>
          <w:szCs w:val="20"/>
        </w:rPr>
        <w:t>, що 30.01.2021 набрала чинності постанова Кабінету Міністрів України від 27 січня 2021 року № 54 «Про внесення змін до переліків, затверджених постановами Кабінету Міністрів України від  20 березня 2020 р. № 224 і 225», якою внесено зміни до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пандемій гострої респіраторної хвороби COVID-19, спричиненої коронавірусом SARS-CoV-2,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затвердженого постановою Кабінету Міністрів України від 20 березня 2020 року № 224, і переліку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пандемій гострої респіраторної хвороби COVID-19, спричиненої коронавірусом SARS-CoV-2, на території України, затвердженого постановою Кабінету Міністрів України від 20 березня 2020 року № 225 «Деякі питання закупівлі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пандемій гострої респіраторної хвороби COVID-19, спричиненої коронавірусом SARS-CoV-2, на території України».</w:t>
      </w:r>
    </w:p>
    <w:p w14:paraId="4FB8DEFE"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Нагадаємо, що операції з товарами, які наведені у вищезазначених постановах (у тому числі їх імпорт та реалізація на території України), звільняються від оподаткування ПДВ згідно з п. 71 підрозділу 2 розділу XX Податкового кодексу України.</w:t>
      </w:r>
    </w:p>
    <w:p w14:paraId="024F92F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Постанову № 54 опубліковано в офіційному виданні «Урядовий кур’єр» № 20 від 30.01.2021 і вона розміщена на єдиному вебпорталі органів виконавчої влади України за посиланням«Урядовий портал» за посиланням</w:t>
      </w:r>
    </w:p>
    <w:p w14:paraId="41C5B54B" w14:textId="77777777" w:rsidR="005C0DBE" w:rsidRPr="005C0DBE" w:rsidRDefault="001605B5" w:rsidP="005C0DBE">
      <w:pPr>
        <w:pStyle w:val="a3"/>
        <w:shd w:val="clear" w:color="auto" w:fill="FFFFFF"/>
        <w:spacing w:before="0" w:beforeAutospacing="0" w:after="0" w:afterAutospacing="0"/>
        <w:jc w:val="both"/>
        <w:rPr>
          <w:color w:val="333333"/>
          <w:sz w:val="20"/>
          <w:szCs w:val="20"/>
        </w:rPr>
      </w:pPr>
      <w:hyperlink r:id="rId61" w:history="1">
        <w:r w:rsidR="005C0DBE" w:rsidRPr="005C0DBE">
          <w:rPr>
            <w:rStyle w:val="a4"/>
            <w:b/>
            <w:bCs/>
            <w:color w:val="00518C"/>
            <w:sz w:val="20"/>
            <w:szCs w:val="20"/>
            <w:u w:val="none"/>
          </w:rPr>
          <w:t>https://www.kmu.gov.ua/npas/pro-vnesennya-zmin-do-perelikiv-zatv-a54</w:t>
        </w:r>
      </w:hyperlink>
    </w:p>
    <w:p w14:paraId="58C8D47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Підписуйтесь на Telegram-канал Державної податкової служби України</w:t>
      </w:r>
      <w:r w:rsidRPr="005C0DBE">
        <w:rPr>
          <w:color w:val="333333"/>
          <w:sz w:val="20"/>
          <w:szCs w:val="20"/>
        </w:rPr>
        <w:t> </w:t>
      </w:r>
      <w:hyperlink r:id="rId62" w:tgtFrame="_blank" w:history="1">
        <w:r w:rsidRPr="005C0DBE">
          <w:rPr>
            <w:rStyle w:val="a4"/>
            <w:color w:val="00518C"/>
            <w:sz w:val="20"/>
            <w:szCs w:val="20"/>
            <w:u w:val="none"/>
          </w:rPr>
          <w:t>https://t.me/tax_gov_ua</w:t>
        </w:r>
      </w:hyperlink>
    </w:p>
    <w:p w14:paraId="2B8CB2E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rFonts w:eastAsiaTheme="majorEastAsia"/>
          <w:color w:val="333333"/>
          <w:sz w:val="20"/>
          <w:szCs w:val="20"/>
        </w:rPr>
        <w:t>Спілкуйся з Податковою службою дистанційно за допомогою сервісу «</w:t>
      </w:r>
      <w:hyperlink r:id="rId63" w:tgtFrame="_blank" w:history="1">
        <w:r w:rsidRPr="005C0DBE">
          <w:rPr>
            <w:rStyle w:val="a4"/>
            <w:i/>
            <w:iCs/>
            <w:color w:val="00518C"/>
            <w:sz w:val="20"/>
            <w:szCs w:val="20"/>
            <w:u w:val="none"/>
          </w:rPr>
          <w:t>InfoTAX</w:t>
        </w:r>
      </w:hyperlink>
      <w:r w:rsidRPr="005C0DBE">
        <w:rPr>
          <w:rStyle w:val="a5"/>
          <w:rFonts w:eastAsiaTheme="majorEastAsia"/>
          <w:color w:val="333333"/>
          <w:sz w:val="20"/>
          <w:szCs w:val="20"/>
        </w:rPr>
        <w:t>»</w:t>
      </w:r>
    </w:p>
    <w:p w14:paraId="2BA53B32" w14:textId="77777777"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7F70209E"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До уваги платників ПДВ!</w:t>
      </w:r>
    </w:p>
    <w:p w14:paraId="1E6C4E87" w14:textId="6F4E01B0"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Н</w:t>
      </w:r>
      <w:r w:rsidR="005C0DBE" w:rsidRPr="005C0DBE">
        <w:rPr>
          <w:color w:val="333333"/>
          <w:sz w:val="20"/>
          <w:szCs w:val="20"/>
        </w:rPr>
        <w:t>агадує</w:t>
      </w:r>
      <w:r>
        <w:rPr>
          <w:color w:val="333333"/>
          <w:sz w:val="20"/>
          <w:szCs w:val="20"/>
        </w:rPr>
        <w:t>мо</w:t>
      </w:r>
      <w:r w:rsidR="005C0DBE" w:rsidRPr="005C0DBE">
        <w:rPr>
          <w:color w:val="333333"/>
          <w:sz w:val="20"/>
          <w:szCs w:val="20"/>
        </w:rPr>
        <w:t>, якщо у платника ПДВ загальна сума податкових зобов’язань, зазначених ним у поданих податкових деклараціях з урахуванням уточнюючих розрахунків до них, перевищує суму ПДВ, що міститься в складених таким платником податкових накладних та розрахунках коригування до таких податкових накладних, зареєстрованих в Єдиному реєстрі податкових накладних (далі – ЄРПН) (SПеревищ), а сума, визначена п. 200</w:t>
      </w:r>
      <w:r w:rsidR="005C0DBE" w:rsidRPr="005C0DBE">
        <w:rPr>
          <w:color w:val="333333"/>
          <w:sz w:val="20"/>
          <w:szCs w:val="20"/>
          <w:vertAlign w:val="superscript"/>
        </w:rPr>
        <w:t>1</w:t>
      </w:r>
      <w:r w:rsidR="005C0DBE" w:rsidRPr="005C0DBE">
        <w:rPr>
          <w:color w:val="333333"/>
          <w:sz w:val="20"/>
          <w:szCs w:val="20"/>
        </w:rPr>
        <w:t>.3 ст. 200</w:t>
      </w:r>
      <w:r w:rsidR="005C0DBE" w:rsidRPr="005C0DBE">
        <w:rPr>
          <w:color w:val="333333"/>
          <w:sz w:val="20"/>
          <w:szCs w:val="20"/>
          <w:vertAlign w:val="superscript"/>
        </w:rPr>
        <w:t>1</w:t>
      </w:r>
      <w:r w:rsidR="005C0DBE" w:rsidRPr="005C0DBE">
        <w:rPr>
          <w:color w:val="333333"/>
          <w:sz w:val="20"/>
          <w:szCs w:val="20"/>
        </w:rPr>
        <w:t> Податкового кодексу України (далі – ПКУ) (SНакл), є недостатньою для реєстрації таким платником податкової накладної або розрахунку коригування до такої податкової накладної за звітні періоди виникнення такого перевищення, платник ПДВ має право зареєструвати податкову накладну або розрахунок коригування в ЄРПН на суму ПДВ, що дорівнює значенню показника SПеревищ, зменшеного на суму задекларованих до сплати податкових зобов’язань за періоди починаючи з 1 липня 2015 року (включаючи податкові зобов’язання, які були сплачені платником ПДВ, та податкові зобов’язання, які не були сплачені платником ПДВ) та збільшеного на значення показника SПопРах незалежно від значення показника SНакл, визначеного відповідно до п. 200</w:t>
      </w:r>
      <w:r w:rsidR="005C0DBE" w:rsidRPr="005C0DBE">
        <w:rPr>
          <w:color w:val="333333"/>
          <w:sz w:val="20"/>
          <w:szCs w:val="20"/>
          <w:vertAlign w:val="superscript"/>
        </w:rPr>
        <w:t>1</w:t>
      </w:r>
      <w:r w:rsidR="005C0DBE" w:rsidRPr="005C0DBE">
        <w:rPr>
          <w:color w:val="333333"/>
          <w:sz w:val="20"/>
          <w:szCs w:val="20"/>
        </w:rPr>
        <w:t>.3 ст. 200</w:t>
      </w:r>
      <w:r w:rsidR="005C0DBE" w:rsidRPr="005C0DBE">
        <w:rPr>
          <w:color w:val="333333"/>
          <w:sz w:val="20"/>
          <w:szCs w:val="20"/>
          <w:vertAlign w:val="superscript"/>
        </w:rPr>
        <w:t>1</w:t>
      </w:r>
      <w:r w:rsidR="005C0DBE" w:rsidRPr="005C0DBE">
        <w:rPr>
          <w:color w:val="333333"/>
          <w:sz w:val="20"/>
          <w:szCs w:val="20"/>
        </w:rPr>
        <w:t> ПКУ.</w:t>
      </w:r>
    </w:p>
    <w:p w14:paraId="3C0D4C3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встановлені п. 200</w:t>
      </w:r>
      <w:r w:rsidRPr="005C0DBE">
        <w:rPr>
          <w:color w:val="333333"/>
          <w:sz w:val="20"/>
          <w:szCs w:val="20"/>
          <w:vertAlign w:val="superscript"/>
        </w:rPr>
        <w:t>1</w:t>
      </w:r>
      <w:r w:rsidRPr="005C0DBE">
        <w:rPr>
          <w:color w:val="333333"/>
          <w:sz w:val="20"/>
          <w:szCs w:val="20"/>
        </w:rPr>
        <w:t>. 9 ст. 200</w:t>
      </w:r>
      <w:r w:rsidRPr="005C0DBE">
        <w:rPr>
          <w:color w:val="333333"/>
          <w:sz w:val="20"/>
          <w:szCs w:val="20"/>
          <w:vertAlign w:val="superscript"/>
        </w:rPr>
        <w:t>1</w:t>
      </w:r>
      <w:r w:rsidRPr="005C0DBE">
        <w:rPr>
          <w:color w:val="333333"/>
          <w:sz w:val="20"/>
          <w:szCs w:val="20"/>
        </w:rPr>
        <w:t> ПКУ.</w:t>
      </w:r>
    </w:p>
    <w:p w14:paraId="653286A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Платник ПДВ має право зареєструвати в порядку, визначеному абзацом першим п. 200</w:t>
      </w:r>
      <w:r w:rsidRPr="005C0DBE">
        <w:rPr>
          <w:color w:val="333333"/>
          <w:sz w:val="20"/>
          <w:szCs w:val="20"/>
          <w:vertAlign w:val="superscript"/>
        </w:rPr>
        <w:t>1</w:t>
      </w:r>
      <w:r w:rsidRPr="005C0DBE">
        <w:rPr>
          <w:color w:val="333333"/>
          <w:sz w:val="20"/>
          <w:szCs w:val="20"/>
        </w:rPr>
        <w:t>. 9 ст. 200</w:t>
      </w:r>
      <w:r w:rsidRPr="005C0DBE">
        <w:rPr>
          <w:color w:val="333333"/>
          <w:sz w:val="20"/>
          <w:szCs w:val="20"/>
          <w:vertAlign w:val="superscript"/>
        </w:rPr>
        <w:t>.1</w:t>
      </w:r>
      <w:r w:rsidRPr="005C0DBE">
        <w:rPr>
          <w:color w:val="333333"/>
          <w:sz w:val="20"/>
          <w:szCs w:val="20"/>
        </w:rPr>
        <w:t> ПКУ, тільки податкові накладні/розрахунки коригування до таких податкових накладних за звітні періоди, в яких виникло перевищення податкових зобов’язань, зазначених платником у поданих податкових деклараціях з урахуванням уточнюючих розрахунків до них, над сумою ПДВ, що міститься в складених таким платником податкових накладних та розрахунках коригування до таких податкових накладних, зареєстрованих в ЄРПН (SПеревищ).</w:t>
      </w:r>
    </w:p>
    <w:p w14:paraId="5E652509"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64" w:tgtFrame="_blank" w:history="1">
        <w:r w:rsidRPr="005C0DBE">
          <w:rPr>
            <w:rStyle w:val="a4"/>
            <w:color w:val="00518C"/>
            <w:sz w:val="20"/>
            <w:szCs w:val="20"/>
            <w:u w:val="none"/>
          </w:rPr>
          <w:t>https://t.me/tax_gov_ua</w:t>
        </w:r>
      </w:hyperlink>
    </w:p>
    <w:p w14:paraId="694ABF15"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65" w:tgtFrame="_blank" w:history="1">
        <w:r w:rsidRPr="005C0DBE">
          <w:rPr>
            <w:rStyle w:val="a4"/>
            <w:i/>
            <w:iCs/>
            <w:color w:val="00518C"/>
            <w:sz w:val="20"/>
            <w:szCs w:val="20"/>
            <w:u w:val="none"/>
          </w:rPr>
          <w:t>InfoTAX</w:t>
        </w:r>
      </w:hyperlink>
      <w:r w:rsidRPr="005C0DBE">
        <w:rPr>
          <w:rStyle w:val="a5"/>
          <w:color w:val="333333"/>
          <w:sz w:val="20"/>
          <w:szCs w:val="20"/>
        </w:rPr>
        <w:t>»</w:t>
      </w:r>
    </w:p>
    <w:p w14:paraId="7CDCB6D1" w14:textId="77777777"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0D067A9C" w14:textId="77777777"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Для проведення звірки даних по транспортному податку фізособа має можливість звернутись до органу ДПС</w:t>
      </w:r>
    </w:p>
    <w:p w14:paraId="5B086912" w14:textId="7DC994AF"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Ф</w:t>
      </w:r>
      <w:r w:rsidR="005C0DBE" w:rsidRPr="005C0DBE">
        <w:rPr>
          <w:color w:val="333333"/>
          <w:sz w:val="20"/>
          <w:szCs w:val="20"/>
        </w:rPr>
        <w:t>ізичні особи – платники транспортного податку (далі – податок) мають право звернутися з письмовою заявою до контролюючого органу за своєю податковою адресою (місцем реєстрації) для проведення звірки даних щодо:</w:t>
      </w:r>
    </w:p>
    <w:p w14:paraId="6CB3B19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а) об’єктів оподаткування, що перебувають у власності платника податку;</w:t>
      </w:r>
    </w:p>
    <w:p w14:paraId="44B1478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б) розміру ставки податку;</w:t>
      </w:r>
    </w:p>
    <w:p w14:paraId="6011ACC7"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в) нарахованої суми податку.</w:t>
      </w:r>
    </w:p>
    <w:p w14:paraId="211E4AFA"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lastRenderedPageBreak/>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14:paraId="222F15E4"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Фізичні особи – нерезиденти у порядку, визначеному п. 267.6 ст. 267 Податкового кодексу України (далі – ПКУ), звертаються за проведенням звірки даних до контролюючих органів за місцем реєстрації об’єктів оподаткування.</w:t>
      </w:r>
    </w:p>
    <w:p w14:paraId="036780B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встановлені п.п. 267.6.10 п. 267.6 ст. 267 ПКУ.</w:t>
      </w:r>
    </w:p>
    <w:p w14:paraId="34C2428D"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66" w:tgtFrame="_blank" w:history="1">
        <w:r w:rsidRPr="005C0DBE">
          <w:rPr>
            <w:rStyle w:val="a4"/>
            <w:color w:val="00518C"/>
            <w:sz w:val="20"/>
            <w:szCs w:val="20"/>
            <w:u w:val="none"/>
          </w:rPr>
          <w:t>https://t.me/tax_gov_ua</w:t>
        </w:r>
      </w:hyperlink>
    </w:p>
    <w:p w14:paraId="1B7FF30B"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67" w:tgtFrame="_blank" w:history="1">
        <w:r w:rsidRPr="005C0DBE">
          <w:rPr>
            <w:rStyle w:val="a4"/>
            <w:i/>
            <w:iCs/>
            <w:color w:val="00518C"/>
            <w:sz w:val="20"/>
            <w:szCs w:val="20"/>
            <w:u w:val="none"/>
          </w:rPr>
          <w:t>InfoTAX</w:t>
        </w:r>
      </w:hyperlink>
      <w:r w:rsidRPr="005C0DBE">
        <w:rPr>
          <w:rStyle w:val="a5"/>
          <w:color w:val="333333"/>
          <w:sz w:val="20"/>
          <w:szCs w:val="20"/>
        </w:rPr>
        <w:t>»</w:t>
      </w:r>
    </w:p>
    <w:p w14:paraId="72ED6007" w14:textId="4BA486B1"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5C0DBE" w:rsidRDefault="005C0DBE"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3F19B340" w14:textId="2F8EEE41" w:rsidR="005C0DBE" w:rsidRPr="00C75085" w:rsidRDefault="005C0DBE" w:rsidP="005C0DBE">
      <w:pPr>
        <w:pStyle w:val="1"/>
        <w:shd w:val="clear" w:color="auto" w:fill="FFFFFF"/>
        <w:spacing w:before="0" w:beforeAutospacing="0" w:after="0" w:afterAutospacing="0"/>
        <w:rPr>
          <w:color w:val="333333"/>
          <w:sz w:val="20"/>
          <w:szCs w:val="20"/>
        </w:rPr>
      </w:pPr>
      <w:r w:rsidRPr="00C75085">
        <w:rPr>
          <w:color w:val="333333"/>
          <w:sz w:val="20"/>
          <w:szCs w:val="20"/>
        </w:rPr>
        <w:t>Деякі особливості справляння рентної плати за спеціальне водовикористання!</w:t>
      </w:r>
    </w:p>
    <w:p w14:paraId="577765DB" w14:textId="0F2F53F6" w:rsidR="005C0DBE" w:rsidRPr="005C0DBE" w:rsidRDefault="00C75085" w:rsidP="005C0DBE">
      <w:pPr>
        <w:pStyle w:val="a3"/>
        <w:shd w:val="clear" w:color="auto" w:fill="FFFFFF"/>
        <w:spacing w:before="0" w:beforeAutospacing="0" w:after="0" w:afterAutospacing="0"/>
        <w:jc w:val="both"/>
        <w:rPr>
          <w:color w:val="333333"/>
          <w:sz w:val="20"/>
          <w:szCs w:val="20"/>
        </w:rPr>
      </w:pPr>
      <w:r>
        <w:rPr>
          <w:color w:val="333333"/>
          <w:sz w:val="20"/>
          <w:szCs w:val="20"/>
        </w:rPr>
        <w:t>П</w:t>
      </w:r>
      <w:r w:rsidR="005C0DBE" w:rsidRPr="005C0DBE">
        <w:rPr>
          <w:color w:val="333333"/>
          <w:sz w:val="20"/>
          <w:szCs w:val="20"/>
        </w:rPr>
        <w:t>овідомляє</w:t>
      </w:r>
      <w:r>
        <w:rPr>
          <w:color w:val="333333"/>
          <w:sz w:val="20"/>
          <w:szCs w:val="20"/>
        </w:rPr>
        <w:t>мо</w:t>
      </w:r>
      <w:r w:rsidR="005C0DBE" w:rsidRPr="005C0DBE">
        <w:rPr>
          <w:color w:val="333333"/>
          <w:sz w:val="20"/>
          <w:szCs w:val="20"/>
        </w:rPr>
        <w:t>, що платниками рентної плати за спеціальне використання води (далі – рентна плата) є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а також використовують воду для потреб гідроенергетики, водного транспорту і рибництва (далі – водокористувачі).</w:t>
      </w:r>
    </w:p>
    <w:p w14:paraId="1A8B623F"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Норми визначені п. 255.1 ст. 255 Податкового кодексу України (далі – ПКУ).</w:t>
      </w:r>
    </w:p>
    <w:p w14:paraId="7044BCA3"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Об’єктом оподаткування рентною платою є фактичний обсяг води, який використовують водокористувачі (п. 255.3 ст. 255 ПКУ).</w:t>
      </w:r>
    </w:p>
    <w:p w14:paraId="1805AA6F"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Пункт 255.4 ст. 255 ПКУ містить перелік умов використання водокористувачами обсягів води для надання послуг з водопостачання, де об’єктом оподаткування рентною платою є фактичний обсяг використаної води  (п. 255.11 ст. 255 ПКУ), але рентна плата за які платниками рентної плати не справляється.</w:t>
      </w:r>
    </w:p>
    <w:p w14:paraId="2C68297C"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color w:val="333333"/>
          <w:sz w:val="20"/>
          <w:szCs w:val="20"/>
        </w:rPr>
        <w:t>У вторинних водокористувачів для випадків зазначених у п. 255.4 ст. 255 ПКУ не виникають підстави для відшкодування первинним водокористувачам витрат на сплату рентної плати у складі вартості послуг з водопостачання.</w:t>
      </w:r>
    </w:p>
    <w:p w14:paraId="330C46A0"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Підписуйтесь на Telegram-канал Державної податкової служби України</w:t>
      </w:r>
      <w:r w:rsidRPr="005C0DBE">
        <w:rPr>
          <w:color w:val="333333"/>
          <w:sz w:val="20"/>
          <w:szCs w:val="20"/>
        </w:rPr>
        <w:t> </w:t>
      </w:r>
      <w:hyperlink r:id="rId68" w:tgtFrame="_blank" w:history="1">
        <w:r w:rsidRPr="005C0DBE">
          <w:rPr>
            <w:rStyle w:val="a4"/>
            <w:color w:val="00518C"/>
            <w:sz w:val="20"/>
            <w:szCs w:val="20"/>
            <w:u w:val="none"/>
          </w:rPr>
          <w:t>https://t.me/tax_gov_ua</w:t>
        </w:r>
      </w:hyperlink>
    </w:p>
    <w:p w14:paraId="78FE3406" w14:textId="77777777" w:rsidR="005C0DBE" w:rsidRPr="005C0DBE" w:rsidRDefault="005C0DBE" w:rsidP="005C0DBE">
      <w:pPr>
        <w:pStyle w:val="a3"/>
        <w:shd w:val="clear" w:color="auto" w:fill="FFFFFF"/>
        <w:spacing w:before="0" w:beforeAutospacing="0" w:after="0" w:afterAutospacing="0"/>
        <w:jc w:val="both"/>
        <w:rPr>
          <w:color w:val="333333"/>
          <w:sz w:val="20"/>
          <w:szCs w:val="20"/>
        </w:rPr>
      </w:pPr>
      <w:r w:rsidRPr="005C0DBE">
        <w:rPr>
          <w:rStyle w:val="a5"/>
          <w:color w:val="333333"/>
          <w:sz w:val="20"/>
          <w:szCs w:val="20"/>
        </w:rPr>
        <w:t>Спілкуйся з Податковою службою дистанційно за допомогою сервісу «</w:t>
      </w:r>
      <w:hyperlink r:id="rId69" w:tgtFrame="_blank" w:history="1">
        <w:r w:rsidRPr="005C0DBE">
          <w:rPr>
            <w:rStyle w:val="a4"/>
            <w:i/>
            <w:iCs/>
            <w:color w:val="00518C"/>
            <w:sz w:val="20"/>
            <w:szCs w:val="20"/>
            <w:u w:val="none"/>
          </w:rPr>
          <w:t>InfoTAX</w:t>
        </w:r>
      </w:hyperlink>
      <w:r w:rsidRPr="005C0DBE">
        <w:rPr>
          <w:rStyle w:val="a5"/>
          <w:color w:val="333333"/>
          <w:sz w:val="20"/>
          <w:szCs w:val="20"/>
        </w:rPr>
        <w:t>»</w:t>
      </w:r>
    </w:p>
    <w:p w14:paraId="53D05881" w14:textId="77777777" w:rsidR="005C0DBE" w:rsidRPr="005C0DBE" w:rsidRDefault="005C0DBE" w:rsidP="005C0DBE">
      <w:pPr>
        <w:shd w:val="clear" w:color="auto" w:fill="FFFFFF"/>
        <w:spacing w:after="0" w:line="240" w:lineRule="auto"/>
        <w:outlineLvl w:val="0"/>
        <w:rPr>
          <w:rFonts w:ascii="Times New Roman" w:eastAsia="Times New Roman" w:hAnsi="Times New Roman" w:cs="Times New Roman"/>
          <w:sz w:val="20"/>
          <w:szCs w:val="20"/>
          <w:lang w:eastAsia="uk-UA"/>
        </w:rPr>
      </w:pPr>
      <w:r w:rsidRPr="005C0DBE">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B0617EB" w14:textId="77777777" w:rsidR="005C0DBE" w:rsidRPr="005C0DBE" w:rsidRDefault="005C0DBE" w:rsidP="005C0DBE">
      <w:pPr>
        <w:shd w:val="clear" w:color="auto" w:fill="FFFFFF"/>
        <w:spacing w:after="0" w:line="240" w:lineRule="auto"/>
        <w:outlineLvl w:val="0"/>
        <w:rPr>
          <w:rFonts w:ascii="Times New Roman" w:eastAsia="Times New Roman" w:hAnsi="Times New Roman" w:cs="Times New Roman"/>
          <w:sz w:val="20"/>
          <w:szCs w:val="20"/>
          <w:lang w:eastAsia="uk-UA"/>
        </w:rPr>
      </w:pPr>
    </w:p>
    <w:p w14:paraId="1E886DEA" w14:textId="77777777" w:rsidR="00190022" w:rsidRPr="005C0DBE" w:rsidRDefault="00190022" w:rsidP="005C0DBE">
      <w:pPr>
        <w:pStyle w:val="a3"/>
        <w:shd w:val="clear" w:color="auto" w:fill="FFFFFF"/>
        <w:spacing w:before="0" w:beforeAutospacing="0" w:after="0" w:afterAutospacing="0"/>
        <w:jc w:val="both"/>
        <w:rPr>
          <w:color w:val="333333"/>
          <w:sz w:val="20"/>
          <w:szCs w:val="20"/>
        </w:rPr>
      </w:pPr>
    </w:p>
    <w:p w14:paraId="0A023CEB" w14:textId="77777777" w:rsidR="00190022" w:rsidRPr="005C0DBE" w:rsidRDefault="00190022" w:rsidP="005C0DBE">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5775CD9C" w14:textId="004CE519" w:rsidR="008F710D" w:rsidRPr="005C0DBE" w:rsidRDefault="008F710D" w:rsidP="005C0DBE">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Pr="005C0DBE" w:rsidRDefault="008F710D" w:rsidP="005C0DBE">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Pr="005C0DBE" w:rsidRDefault="008F710D" w:rsidP="005C0DBE">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Pr="005C0DBE" w:rsidRDefault="008F710D" w:rsidP="005C0DBE">
      <w:pPr>
        <w:spacing w:after="0" w:line="240" w:lineRule="auto"/>
        <w:outlineLvl w:val="0"/>
        <w:rPr>
          <w:rFonts w:ascii="Times New Roman" w:eastAsia="Times New Roman" w:hAnsi="Times New Roman" w:cs="Times New Roman"/>
          <w:sz w:val="20"/>
          <w:szCs w:val="20"/>
          <w:lang w:eastAsia="uk-UA"/>
        </w:rPr>
      </w:pPr>
    </w:p>
    <w:sectPr w:rsidR="008F710D" w:rsidRPr="005C0DBE"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96BDD"/>
    <w:rsid w:val="00124AA4"/>
    <w:rsid w:val="001605B5"/>
    <w:rsid w:val="00161DDF"/>
    <w:rsid w:val="00190022"/>
    <w:rsid w:val="001E2DBC"/>
    <w:rsid w:val="00247727"/>
    <w:rsid w:val="0025780F"/>
    <w:rsid w:val="002856FF"/>
    <w:rsid w:val="002F3D62"/>
    <w:rsid w:val="004C64C9"/>
    <w:rsid w:val="00530B94"/>
    <w:rsid w:val="005A206F"/>
    <w:rsid w:val="005C0DBE"/>
    <w:rsid w:val="00610802"/>
    <w:rsid w:val="006142F7"/>
    <w:rsid w:val="006D1B80"/>
    <w:rsid w:val="00700E26"/>
    <w:rsid w:val="00757B0D"/>
    <w:rsid w:val="00772FC4"/>
    <w:rsid w:val="008149AF"/>
    <w:rsid w:val="008F710D"/>
    <w:rsid w:val="00946BF4"/>
    <w:rsid w:val="009710E2"/>
    <w:rsid w:val="00A72476"/>
    <w:rsid w:val="00AE06B3"/>
    <w:rsid w:val="00B346C2"/>
    <w:rsid w:val="00BB06D1"/>
    <w:rsid w:val="00C46CC3"/>
    <w:rsid w:val="00C75085"/>
    <w:rsid w:val="00C77A8A"/>
    <w:rsid w:val="00C81833"/>
    <w:rsid w:val="00C90CFF"/>
    <w:rsid w:val="00CD0F7A"/>
    <w:rsid w:val="00D928FC"/>
    <w:rsid w:val="00E52335"/>
    <w:rsid w:val="00ED110F"/>
    <w:rsid w:val="00FA3953"/>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me/infoTAXbot"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3" Type="http://schemas.openxmlformats.org/officeDocument/2006/relationships/hyperlink" Target="https://t.me/infoTAXbot" TargetMode="External"/><Relationship Id="rId6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t.me/infoTAXbot" TargetMode="Externa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p.zvern436@tax.gov.ua" TargetMode="External"/><Relationship Id="rId29" Type="http://schemas.openxmlformats.org/officeDocument/2006/relationships/hyperlink" Target="mailto:dp.publi%D1%81@tax.gov.ua" TargetMode="External"/><Relationship Id="rId11" Type="http://schemas.openxmlformats.org/officeDocument/2006/relationships/hyperlink" Target="https://t.me/infoTAXbot" TargetMode="External"/><Relationship Id="rId24" Type="http://schemas.openxmlformats.org/officeDocument/2006/relationships/hyperlink" Target="http://www.tax.gov.ua/" TargetMode="External"/><Relationship Id="rId32" Type="http://schemas.openxmlformats.org/officeDocument/2006/relationships/hyperlink" Target="https://t.me/infoTAXbot" TargetMode="External"/><Relationship Id="rId37" Type="http://schemas.openxmlformats.org/officeDocument/2006/relationships/hyperlink" Target="https://tax.gov.ua/byudjetni-rahunki/"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t.me/infoTAXbot" TargetMode="External"/><Relationship Id="rId53" Type="http://schemas.openxmlformats.org/officeDocument/2006/relationships/hyperlink" Target="https://t.me/infoTAXbot" TargetMode="External"/><Relationship Id="rId58" Type="http://schemas.openxmlformats.org/officeDocument/2006/relationships/hyperlink" Target="https://tax.gov.ua/media-tsentr/novini/450852.html"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61" Type="http://schemas.openxmlformats.org/officeDocument/2006/relationships/hyperlink" Target="https://www.kmu.gov.ua/npas/pro-vnesennya-zmin-do-perelikiv-zatv-a54"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t.me/infoTAXbot"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tax.gov.ua/media-tsentr/novini/450580.html"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t.me/infoTAXbot" TargetMode="External"/><Relationship Id="rId48" Type="http://schemas.openxmlformats.org/officeDocument/2006/relationships/hyperlink" Target="https://t.me/infoTAXbot" TargetMode="External"/><Relationship Id="rId5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9" Type="http://schemas.openxmlformats.org/officeDocument/2006/relationships/hyperlink" Target="https://t.me/infoTAXbot"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t.me/infoTAXbot" TargetMode="External"/><Relationship Id="rId3" Type="http://schemas.openxmlformats.org/officeDocument/2006/relationships/styles" Target="style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dovidniki--reestri--perelik/pereliki-/296361.html"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hyperlink" Target="https://tax.gov.ua/media-tsentr/novini/450748.html" TargetMode="External"/><Relationship Id="rId59" Type="http://schemas.openxmlformats.org/officeDocument/2006/relationships/image" Target="media/image1.jpeg"/><Relationship Id="rId67" Type="http://schemas.openxmlformats.org/officeDocument/2006/relationships/hyperlink" Target="https://t.me/infoTAXbot" TargetMode="External"/><Relationship Id="rId20" Type="http://schemas.openxmlformats.org/officeDocument/2006/relationships/hyperlink" Target="https://t.me/infoTAXbot" TargetMode="External"/><Relationship Id="rId41" Type="http://schemas.openxmlformats.org/officeDocument/2006/relationships/hyperlink" Target="https://t.me/infoTAXbot" TargetMode="External"/><Relationship Id="rId5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me/infoTAXbot" TargetMode="External"/><Relationship Id="rId23" Type="http://schemas.openxmlformats.org/officeDocument/2006/relationships/hyperlink" Target="http://cabinet.tax.gov.ua/" TargetMode="External"/><Relationship Id="rId28" Type="http://schemas.openxmlformats.org/officeDocument/2006/relationships/hyperlink" Target="https://t.me/infoTAXbot" TargetMode="External"/><Relationship Id="rId36" Type="http://schemas.openxmlformats.org/officeDocument/2006/relationships/hyperlink" Target="https://t.me/infoTAXbot" TargetMode="External"/><Relationship Id="rId49" Type="http://schemas.openxmlformats.org/officeDocument/2006/relationships/hyperlink" Target="https://tax.gov.ua/nove-pro-podatki--novini-/450695.html" TargetMode="External"/><Relationship Id="rId57" Type="http://schemas.openxmlformats.org/officeDocument/2006/relationships/hyperlink" Target="https://t.me/infoTAXbot"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image" Target="media/image2.jpeg"/><Relationship Id="rId65" Type="http://schemas.openxmlformats.org/officeDocument/2006/relationships/hyperlink" Target="https://t.me/infoTAXbot" TargetMode="External"/><Relationship Id="rId4" Type="http://schemas.openxmlformats.org/officeDocument/2006/relationships/settings" Target="settings.xml"/><Relationship Id="rId9" Type="http://schemas.openxmlformats.org/officeDocument/2006/relationships/hyperlink" Target="https://t.me/infoTAXbot" TargetMode="External"/><Relationship Id="rId13" Type="http://schemas.openxmlformats.org/officeDocument/2006/relationships/hyperlink" Target="https://t.me/infoTAXbot" TargetMode="External"/><Relationship Id="rId18" Type="http://schemas.openxmlformats.org/officeDocument/2006/relationships/hyperlink" Target="https://t.me/infoTAXbot" TargetMode="External"/><Relationship Id="rId39" Type="http://schemas.openxmlformats.org/officeDocument/2006/relationships/hyperlink" Target="https://t.me/infoTAXbot" TargetMode="External"/><Relationship Id="rId34" Type="http://schemas.openxmlformats.org/officeDocument/2006/relationships/hyperlink" Target="https://tax.gov.ua/data/material/000/221/296361/borg_01012021.xlsx"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5"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52173</Words>
  <Characters>29739</Characters>
  <Application>Microsoft Office Word</Application>
  <DocSecurity>0</DocSecurity>
  <Lines>247</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2021-02-18T06:58:00Z</dcterms:created>
  <dcterms:modified xsi:type="dcterms:W3CDTF">2021-02-18T06:59:00Z</dcterms:modified>
</cp:coreProperties>
</file>