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BDB" w:rsidRDefault="001D422E" w:rsidP="00EE0BDB">
      <w:pPr>
        <w:spacing w:line="360" w:lineRule="exact"/>
        <w:rPr>
          <w:rFonts w:cs="Times New Roman"/>
          <w:color w:val="auto"/>
          <w:lang w:eastAsia="ru-RU"/>
        </w:rPr>
      </w:pPr>
      <w:r w:rsidRPr="001D422E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0.9pt;margin-top:-11.05pt;width:632.7pt;height:70.9pt;z-index:251660288;mso-wrap-distance-left:5pt;mso-wrap-distance-right:5pt;mso-position-horizontal-relative:margin" filled="f" stroked="f">
            <v:textbox style="mso-next-textbox:#_x0000_s1026" inset="0,0,0,0">
              <w:txbxContent>
                <w:p w:rsidR="00EE0BDB" w:rsidRPr="00F15994" w:rsidRDefault="00EE0BDB" w:rsidP="00EE0BDB">
                  <w:pPr>
                    <w:pStyle w:val="1"/>
                    <w:keepNext/>
                    <w:keepLines/>
                    <w:shd w:val="clear" w:color="auto" w:fill="auto"/>
                    <w:spacing w:after="239" w:line="380" w:lineRule="exact"/>
                    <w:jc w:val="center"/>
                    <w:rPr>
                      <w:rFonts w:ascii="Times New Roman" w:hAnsi="Times New Roman" w:cs="Times New Roman"/>
                      <w:b w:val="0"/>
                      <w:sz w:val="34"/>
                      <w:szCs w:val="34"/>
                    </w:rPr>
                  </w:pPr>
                  <w:bookmarkStart w:id="0" w:name="bookmark0"/>
                  <w:r w:rsidRPr="00F15994">
                    <w:rPr>
                      <w:rStyle w:val="1Exact1"/>
                      <w:rFonts w:ascii="Times New Roman" w:hAnsi="Times New Roman" w:cs="Times New Roman"/>
                      <w:b/>
                      <w:color w:val="000000"/>
                      <w:sz w:val="34"/>
                      <w:szCs w:val="34"/>
                      <w:lang w:eastAsia="uk-UA"/>
                    </w:rPr>
                    <w:t>Державна податкова служба України</w:t>
                  </w:r>
                  <w:bookmarkEnd w:id="0"/>
                </w:p>
                <w:p w:rsidR="00EE0BDB" w:rsidRPr="00EE0BDB" w:rsidRDefault="00EE0BDB" w:rsidP="00EE0BDB">
                  <w:pPr>
                    <w:pStyle w:val="2"/>
                    <w:jc w:val="center"/>
                    <w:rPr>
                      <w:rStyle w:val="2Exact2"/>
                      <w:rFonts w:ascii="Times New Roman" w:hAnsi="Times New Roman" w:cs="Times New Roman"/>
                      <w:color w:val="000000"/>
                      <w:sz w:val="34"/>
                      <w:szCs w:val="34"/>
                      <w:lang w:val="ru-RU" w:eastAsia="uk-UA"/>
                    </w:rPr>
                  </w:pPr>
                  <w:r w:rsidRPr="00EE0BDB">
                    <w:rPr>
                      <w:rStyle w:val="2Exact2"/>
                      <w:rFonts w:ascii="Times New Roman" w:hAnsi="Times New Roman" w:cs="Times New Roman"/>
                      <w:color w:val="000000"/>
                      <w:sz w:val="34"/>
                      <w:szCs w:val="34"/>
                      <w:lang w:eastAsia="uk-UA"/>
                    </w:rPr>
                    <w:t>Головне управління ДПС у Дніпропетровській області інформує:</w:t>
                  </w:r>
                </w:p>
              </w:txbxContent>
            </v:textbox>
            <w10:wrap anchorx="margin"/>
          </v:shape>
        </w:pict>
      </w:r>
      <w:r w:rsidR="0019389C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-111760</wp:posOffset>
            </wp:positionV>
            <wp:extent cx="1234440" cy="619125"/>
            <wp:effectExtent l="19050" t="0" r="3810" b="0"/>
            <wp:wrapSquare wrapText="bothSides"/>
            <wp:docPr id="7" name="Рисунок 132" descr="Державна податкова служба УкраїниГоловне управління ДПС уДніпропетровській област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2" descr="Державна податкова служба УкраїниГоловне управління ДПС уДніпропетровській області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 r="50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0BDB" w:rsidRDefault="00EE0BDB" w:rsidP="00EE0BDB">
      <w:pPr>
        <w:spacing w:line="360" w:lineRule="exact"/>
        <w:rPr>
          <w:rFonts w:cs="Times New Roman"/>
          <w:color w:val="auto"/>
          <w:lang w:eastAsia="ru-RU"/>
        </w:rPr>
      </w:pPr>
    </w:p>
    <w:p w:rsidR="00EE0BDB" w:rsidRDefault="00EE0BDB" w:rsidP="00EE0BDB">
      <w:pPr>
        <w:spacing w:line="360" w:lineRule="exact"/>
        <w:rPr>
          <w:rFonts w:cs="Times New Roman"/>
          <w:color w:val="auto"/>
          <w:lang w:eastAsia="ru-RU"/>
        </w:rPr>
      </w:pPr>
    </w:p>
    <w:p w:rsidR="00EE0BDB" w:rsidRPr="0041755F" w:rsidRDefault="00EE0BDB" w:rsidP="00EE0BDB">
      <w:pPr>
        <w:spacing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1755F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    </w:t>
      </w:r>
      <w:r w:rsidRPr="0041755F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 </w:t>
      </w:r>
      <w:r w:rsidRPr="0041755F">
        <w:rPr>
          <w:rFonts w:ascii="Times New Roman" w:hAnsi="Times New Roman" w:cs="Times New Roman"/>
          <w:b/>
          <w:bCs/>
          <w:sz w:val="26"/>
          <w:szCs w:val="26"/>
          <w:u w:val="single"/>
        </w:rPr>
        <w:t>З 01.01.2022 року</w:t>
      </w:r>
      <w:r w:rsidRPr="0041755F">
        <w:rPr>
          <w:rFonts w:ascii="Times New Roman" w:hAnsi="Times New Roman" w:cs="Times New Roman"/>
          <w:sz w:val="26"/>
          <w:szCs w:val="26"/>
        </w:rPr>
        <w:t xml:space="preserve"> всі платники єдиного податку другої – четвертої груп при здійсненні господарської діяльності </w:t>
      </w:r>
      <w:r w:rsidRPr="0041755F">
        <w:rPr>
          <w:rFonts w:ascii="Times New Roman" w:hAnsi="Times New Roman" w:cs="Times New Roman"/>
          <w:sz w:val="26"/>
          <w:szCs w:val="26"/>
          <w:u w:val="single"/>
        </w:rPr>
        <w:t>мають використовувати РРО або ПРРО</w:t>
      </w:r>
      <w:r w:rsidRPr="0041755F">
        <w:rPr>
          <w:rFonts w:ascii="Times New Roman" w:hAnsi="Times New Roman" w:cs="Times New Roman"/>
          <w:sz w:val="26"/>
          <w:szCs w:val="26"/>
        </w:rPr>
        <w:t>, тому закликаємо платників податків не зволікати, завчасно готуватися до використання РРО або ПРРО.</w:t>
      </w:r>
    </w:p>
    <w:p w:rsidR="00EE0BDB" w:rsidRPr="0019389C" w:rsidRDefault="00EE0BDB" w:rsidP="00EE0BDB">
      <w:pPr>
        <w:numPr>
          <w:ilvl w:val="0"/>
          <w:numId w:val="1"/>
        </w:numPr>
        <w:spacing w:line="360" w:lineRule="exact"/>
        <w:jc w:val="both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19389C">
        <w:rPr>
          <w:rFonts w:ascii="Times New Roman" w:hAnsi="Times New Roman" w:cs="Times New Roman"/>
          <w:color w:val="auto"/>
          <w:sz w:val="26"/>
          <w:szCs w:val="26"/>
          <w:u w:val="single"/>
          <w:lang w:eastAsia="ru-RU"/>
        </w:rPr>
        <w:t>Безкоштовне програмне рішення</w:t>
      </w:r>
      <w:r w:rsidRPr="0019389C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для використання суб’єктами господарювання ПРРО, інструкції щодо встановлення та налаштування ПРРО, заповнення форм, роз’яснення для платників, запитання суб’єктів господарювання та відповіді на них розміщено на головній сторінці офіційного </w:t>
      </w:r>
      <w:proofErr w:type="spellStart"/>
      <w:r w:rsidRPr="0019389C">
        <w:rPr>
          <w:rFonts w:ascii="Times New Roman" w:hAnsi="Times New Roman" w:cs="Times New Roman"/>
          <w:color w:val="auto"/>
          <w:sz w:val="26"/>
          <w:szCs w:val="26"/>
          <w:lang w:eastAsia="ru-RU"/>
        </w:rPr>
        <w:t>веб-порталу</w:t>
      </w:r>
      <w:proofErr w:type="spellEnd"/>
      <w:r w:rsidRPr="0019389C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ДПС України у спеціальному банері «Програмні РРО» за посиланнями: </w:t>
      </w:r>
      <w:hyperlink r:id="rId6" w:history="1">
        <w:r w:rsidRPr="0019389C">
          <w:rPr>
            <w:rStyle w:val="a3"/>
            <w:rFonts w:ascii="Times New Roman" w:hAnsi="Times New Roman"/>
            <w:sz w:val="26"/>
            <w:szCs w:val="26"/>
            <w:lang w:eastAsia="ru-RU"/>
          </w:rPr>
          <w:t>https://tax.gov.ua/baneryi/programni-rro/</w:t>
        </w:r>
      </w:hyperlink>
      <w:r w:rsidRPr="0019389C">
        <w:rPr>
          <w:rFonts w:ascii="Times New Roman" w:hAnsi="Times New Roman" w:cs="Times New Roman"/>
          <w:color w:val="auto"/>
          <w:sz w:val="26"/>
          <w:szCs w:val="26"/>
          <w:u w:val="single"/>
          <w:lang w:eastAsia="ru-RU"/>
        </w:rPr>
        <w:t xml:space="preserve">; </w:t>
      </w:r>
      <w:r w:rsidR="0019389C">
        <w:rPr>
          <w:rFonts w:ascii="Times New Roman" w:hAnsi="Times New Roman" w:cs="Times New Roman"/>
          <w:color w:val="auto"/>
          <w:sz w:val="26"/>
          <w:szCs w:val="26"/>
          <w:u w:val="single"/>
          <w:lang w:eastAsia="ru-RU"/>
        </w:rPr>
        <w:t xml:space="preserve"> </w:t>
      </w:r>
      <w:hyperlink r:id="rId7" w:history="1">
        <w:r w:rsidRPr="0019389C">
          <w:rPr>
            <w:rStyle w:val="a3"/>
            <w:rFonts w:ascii="Times New Roman" w:hAnsi="Times New Roman"/>
            <w:sz w:val="26"/>
            <w:szCs w:val="26"/>
            <w:lang w:eastAsia="ru-RU"/>
          </w:rPr>
          <w:t>https://tax.gov.ua/baneryi/programni-rro/</w:t>
        </w:r>
      </w:hyperlink>
      <w:hyperlink r:id="rId8" w:history="1">
        <w:proofErr w:type="spellStart"/>
        <w:r w:rsidRPr="0019389C">
          <w:rPr>
            <w:rStyle w:val="a3"/>
            <w:rFonts w:ascii="Times New Roman" w:hAnsi="Times New Roman"/>
            <w:sz w:val="26"/>
            <w:szCs w:val="26"/>
            <w:lang w:val="en-US" w:eastAsia="ru-RU"/>
          </w:rPr>
          <w:t>programniy</w:t>
        </w:r>
        <w:proofErr w:type="spellEnd"/>
        <w:r w:rsidRPr="0019389C">
          <w:rPr>
            <w:rStyle w:val="a3"/>
            <w:rFonts w:ascii="Times New Roman" w:hAnsi="Times New Roman"/>
            <w:sz w:val="26"/>
            <w:szCs w:val="26"/>
            <w:lang w:eastAsia="ru-RU"/>
          </w:rPr>
          <w:t>-</w:t>
        </w:r>
        <w:proofErr w:type="spellStart"/>
        <w:r w:rsidRPr="0019389C">
          <w:rPr>
            <w:rStyle w:val="a3"/>
            <w:rFonts w:ascii="Times New Roman" w:hAnsi="Times New Roman"/>
            <w:sz w:val="26"/>
            <w:szCs w:val="26"/>
            <w:lang w:val="en-US" w:eastAsia="ru-RU"/>
          </w:rPr>
          <w:t>reestrator</w:t>
        </w:r>
        <w:proofErr w:type="spellEnd"/>
        <w:r w:rsidRPr="0019389C">
          <w:rPr>
            <w:rStyle w:val="a3"/>
            <w:rFonts w:ascii="Times New Roman" w:hAnsi="Times New Roman"/>
            <w:sz w:val="26"/>
            <w:szCs w:val="26"/>
            <w:lang w:eastAsia="ru-RU"/>
          </w:rPr>
          <w:t>-</w:t>
        </w:r>
        <w:proofErr w:type="spellStart"/>
        <w:r w:rsidRPr="0019389C">
          <w:rPr>
            <w:rStyle w:val="a3"/>
            <w:rFonts w:ascii="Times New Roman" w:hAnsi="Times New Roman"/>
            <w:sz w:val="26"/>
            <w:szCs w:val="26"/>
            <w:lang w:val="en-US" w:eastAsia="ru-RU"/>
          </w:rPr>
          <w:t>rozrahunkovih</w:t>
        </w:r>
        <w:proofErr w:type="spellEnd"/>
        <w:r w:rsidRPr="0019389C">
          <w:rPr>
            <w:rStyle w:val="a3"/>
            <w:rFonts w:ascii="Times New Roman" w:hAnsi="Times New Roman"/>
            <w:sz w:val="26"/>
            <w:szCs w:val="26"/>
            <w:lang w:eastAsia="ru-RU"/>
          </w:rPr>
          <w:t>-</w:t>
        </w:r>
        <w:proofErr w:type="spellStart"/>
        <w:r w:rsidRPr="0019389C">
          <w:rPr>
            <w:rStyle w:val="a3"/>
            <w:rFonts w:ascii="Times New Roman" w:hAnsi="Times New Roman"/>
            <w:sz w:val="26"/>
            <w:szCs w:val="26"/>
            <w:lang w:val="en-US" w:eastAsia="ru-RU"/>
          </w:rPr>
          <w:t>operatsiy</w:t>
        </w:r>
        <w:proofErr w:type="spellEnd"/>
      </w:hyperlink>
      <w:r w:rsidRPr="0019389C">
        <w:rPr>
          <w:rFonts w:ascii="Times New Roman" w:hAnsi="Times New Roman" w:cs="Times New Roman"/>
          <w:color w:val="auto"/>
          <w:sz w:val="26"/>
          <w:szCs w:val="26"/>
          <w:u w:val="single"/>
          <w:lang w:eastAsia="ru-RU"/>
        </w:rPr>
        <w:t xml:space="preserve">. </w:t>
      </w:r>
    </w:p>
    <w:p w:rsidR="00EE0BDB" w:rsidRDefault="00EE0BDB" w:rsidP="00EE0BDB">
      <w:pPr>
        <w:spacing w:line="360" w:lineRule="exact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  <w:lang w:eastAsia="ru-RU"/>
        </w:rPr>
      </w:pPr>
    </w:p>
    <w:p w:rsidR="00EE0BDB" w:rsidRDefault="007575F1" w:rsidP="00EE0BDB">
      <w:pPr>
        <w:spacing w:line="360" w:lineRule="exact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  <w:lang w:val="ru-RU" w:eastAsia="ru-RU"/>
        </w:rPr>
      </w:pPr>
      <w:r>
        <w:rPr>
          <w:rFonts w:ascii="Times New Roman" w:hAnsi="Times New Roman" w:cs="Times New Roman"/>
          <w:b/>
          <w:bCs/>
          <w:noProof/>
          <w:color w:val="auto"/>
          <w:sz w:val="40"/>
          <w:szCs w:val="4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7240905</wp:posOffset>
            </wp:positionH>
            <wp:positionV relativeFrom="paragraph">
              <wp:posOffset>107315</wp:posOffset>
            </wp:positionV>
            <wp:extent cx="1181100" cy="1047750"/>
            <wp:effectExtent l="19050" t="0" r="0" b="0"/>
            <wp:wrapNone/>
            <wp:docPr id="8" name="Рисунок 3" descr="E:\Програмні РРО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E:\Програмні РРО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0BDB" w:rsidRPr="00165FD3">
        <w:rPr>
          <w:rFonts w:ascii="Times New Roman" w:hAnsi="Times New Roman" w:cs="Times New Roman"/>
          <w:b/>
          <w:bCs/>
          <w:color w:val="auto"/>
          <w:sz w:val="40"/>
          <w:szCs w:val="40"/>
          <w:lang w:val="ru-RU" w:eastAsia="ru-RU"/>
        </w:rPr>
        <w:t xml:space="preserve">8 легких </w:t>
      </w:r>
      <w:proofErr w:type="spellStart"/>
      <w:r w:rsidR="00EE0BDB" w:rsidRPr="00165FD3">
        <w:rPr>
          <w:rFonts w:ascii="Times New Roman" w:hAnsi="Times New Roman" w:cs="Times New Roman"/>
          <w:b/>
          <w:bCs/>
          <w:color w:val="auto"/>
          <w:sz w:val="40"/>
          <w:szCs w:val="40"/>
          <w:lang w:val="ru-RU" w:eastAsia="ru-RU"/>
        </w:rPr>
        <w:t>кроків</w:t>
      </w:r>
      <w:proofErr w:type="spellEnd"/>
      <w:r w:rsidR="00EE0BDB" w:rsidRPr="00165FD3">
        <w:rPr>
          <w:rFonts w:ascii="Times New Roman" w:hAnsi="Times New Roman" w:cs="Times New Roman"/>
          <w:b/>
          <w:bCs/>
          <w:color w:val="auto"/>
          <w:sz w:val="40"/>
          <w:szCs w:val="40"/>
          <w:lang w:val="ru-RU" w:eastAsia="ru-RU"/>
        </w:rPr>
        <w:t xml:space="preserve"> </w:t>
      </w:r>
      <w:proofErr w:type="spellStart"/>
      <w:r w:rsidR="00EE0BDB" w:rsidRPr="00165FD3">
        <w:rPr>
          <w:rFonts w:ascii="Times New Roman" w:hAnsi="Times New Roman" w:cs="Times New Roman"/>
          <w:b/>
          <w:bCs/>
          <w:color w:val="auto"/>
          <w:sz w:val="40"/>
          <w:szCs w:val="40"/>
          <w:lang w:val="ru-RU" w:eastAsia="ru-RU"/>
        </w:rPr>
        <w:t>роботи</w:t>
      </w:r>
      <w:proofErr w:type="spellEnd"/>
      <w:r w:rsidR="00EE0BDB" w:rsidRPr="00165FD3">
        <w:rPr>
          <w:rFonts w:ascii="Times New Roman" w:hAnsi="Times New Roman" w:cs="Times New Roman"/>
          <w:b/>
          <w:bCs/>
          <w:color w:val="auto"/>
          <w:sz w:val="40"/>
          <w:szCs w:val="40"/>
          <w:lang w:val="ru-RU" w:eastAsia="ru-RU"/>
        </w:rPr>
        <w:t xml:space="preserve"> </w:t>
      </w:r>
      <w:proofErr w:type="spellStart"/>
      <w:r w:rsidR="00EE0BDB" w:rsidRPr="00165FD3">
        <w:rPr>
          <w:rFonts w:ascii="Times New Roman" w:hAnsi="Times New Roman" w:cs="Times New Roman"/>
          <w:b/>
          <w:bCs/>
          <w:color w:val="auto"/>
          <w:sz w:val="40"/>
          <w:szCs w:val="40"/>
          <w:lang w:val="ru-RU" w:eastAsia="ru-RU"/>
        </w:rPr>
        <w:t>з</w:t>
      </w:r>
      <w:proofErr w:type="spellEnd"/>
      <w:r w:rsidR="00EE0BDB" w:rsidRPr="00165FD3">
        <w:rPr>
          <w:rFonts w:ascii="Times New Roman" w:hAnsi="Times New Roman" w:cs="Times New Roman"/>
          <w:b/>
          <w:bCs/>
          <w:color w:val="auto"/>
          <w:sz w:val="40"/>
          <w:szCs w:val="40"/>
          <w:lang w:val="ru-RU" w:eastAsia="ru-RU"/>
        </w:rPr>
        <w:t xml:space="preserve"> ПРРО</w:t>
      </w:r>
    </w:p>
    <w:p w:rsidR="00EE0BDB" w:rsidRPr="00165FD3" w:rsidRDefault="00EE0BDB" w:rsidP="00EE0BDB">
      <w:pPr>
        <w:spacing w:line="360" w:lineRule="exact"/>
        <w:jc w:val="center"/>
        <w:rPr>
          <w:rFonts w:ascii="Times New Roman" w:hAnsi="Times New Roman" w:cs="Times New Roman"/>
          <w:color w:val="auto"/>
          <w:sz w:val="40"/>
          <w:szCs w:val="40"/>
          <w:lang w:eastAsia="ru-RU"/>
        </w:rPr>
      </w:pPr>
    </w:p>
    <w:p w:rsidR="0019389C" w:rsidRDefault="0019389C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 xml:space="preserve">       </w:t>
      </w:r>
      <w:r w:rsidR="00EE0BDB"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Крок 1. </w:t>
      </w:r>
      <w:r w:rsidR="00EE0BDB"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Оберіть програмне забезпечення. На </w:t>
      </w:r>
      <w:proofErr w:type="spellStart"/>
      <w:r w:rsidR="00EE0BDB"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>веб-порталі</w:t>
      </w:r>
      <w:proofErr w:type="spellEnd"/>
      <w:r w:rsidR="00EE0BDB"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ДПС у відповідному розділі </w:t>
      </w:r>
    </w:p>
    <w:p w:rsidR="00EE0BDB" w:rsidRPr="00665706" w:rsidRDefault="007575F1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color w:val="auto"/>
          <w:sz w:val="26"/>
          <w:szCs w:val="2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8345805</wp:posOffset>
            </wp:positionH>
            <wp:positionV relativeFrom="paragraph">
              <wp:posOffset>202565</wp:posOffset>
            </wp:positionV>
            <wp:extent cx="1295400" cy="1028700"/>
            <wp:effectExtent l="19050" t="0" r="0" b="0"/>
            <wp:wrapNone/>
            <wp:docPr id="9" name="Рисунок 4" descr="E:\КЕП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E:\КЕП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0BDB"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банеру «Програмні РРО» розміщені безкоштовні програмні РРО. </w:t>
      </w:r>
    </w:p>
    <w:p w:rsidR="0019389C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ru-RU"/>
        </w:rPr>
        <w:t xml:space="preserve">      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Крок 2. 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Отримати кваліфікований електронний підпис (КЕП) для відповідальної особи. </w:t>
      </w:r>
    </w:p>
    <w:p w:rsidR="00EE0BDB" w:rsidRPr="00665706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На </w:t>
      </w:r>
      <w:proofErr w:type="spellStart"/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>вебпорталі</w:t>
      </w:r>
      <w:proofErr w:type="spellEnd"/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КЕП ДПС розміщено роз’яснення та зразки заповнення документів.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val="ru-RU" w:eastAsia="ru-RU"/>
        </w:rPr>
        <w:t xml:space="preserve"> </w:t>
      </w:r>
      <w:r w:rsidR="0019389C">
        <w:rPr>
          <w:rFonts w:ascii="Times New Roman" w:hAnsi="Times New Roman" w:cs="Times New Roman"/>
          <w:color w:val="auto"/>
          <w:sz w:val="26"/>
          <w:szCs w:val="26"/>
          <w:lang w:val="ru-RU" w:eastAsia="ru-RU"/>
        </w:rPr>
        <w:t xml:space="preserve">                                                      </w:t>
      </w:r>
      <w:r w:rsidR="0019389C" w:rsidRPr="0019389C">
        <w:rPr>
          <w:rFonts w:ascii="Times New Roman" w:hAnsi="Times New Roman" w:cs="Times New Roman"/>
          <w:noProof/>
          <w:color w:val="auto"/>
          <w:sz w:val="26"/>
          <w:szCs w:val="26"/>
        </w:rPr>
        <w:drawing>
          <wp:inline distT="0" distB="0" distL="0" distR="0">
            <wp:extent cx="1859021" cy="2199324"/>
            <wp:effectExtent l="114300" t="76200" r="84079" b="67626"/>
            <wp:docPr id="1" name="Рисунок 1" descr="E:\Програмні РРО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E:\Програмні РРО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1102814">
                      <a:off x="0" y="0"/>
                      <a:ext cx="1859021" cy="2199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389C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 xml:space="preserve">      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Крок 3.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Зареєструвати господарську одиницю, де буде використовуватись ПРРО. </w:t>
      </w:r>
    </w:p>
    <w:p w:rsidR="00EE0BDB" w:rsidRPr="00665706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Повідомити ДПС про такий об’єкт оподаткування шляхом подання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повідомлення за формою  № 20-ОПП.</w:t>
      </w:r>
      <w:r w:rsidRPr="006F6D1B"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ru-RU"/>
        </w:rPr>
        <w:t xml:space="preserve"> </w:t>
      </w:r>
    </w:p>
    <w:p w:rsidR="0019389C" w:rsidRDefault="007575F1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noProof/>
          <w:color w:val="auto"/>
          <w:sz w:val="26"/>
          <w:szCs w:val="2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9222105</wp:posOffset>
            </wp:positionH>
            <wp:positionV relativeFrom="paragraph">
              <wp:posOffset>88266</wp:posOffset>
            </wp:positionV>
            <wp:extent cx="1209675" cy="1143000"/>
            <wp:effectExtent l="19050" t="0" r="9525" b="0"/>
            <wp:wrapNone/>
            <wp:docPr id="5" name="Рисунок 2" descr="E:\кабінет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E:\кабінет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0BDB"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ru-RU"/>
        </w:rPr>
        <w:t xml:space="preserve">       </w:t>
      </w:r>
      <w:r w:rsidR="00EE0BDB"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Крок 4.</w:t>
      </w:r>
      <w:r w:rsidR="00EE0BDB"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Подати </w:t>
      </w:r>
      <w:r w:rsidR="00EE0BDB"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Заяву про реєстрацію програмного реєстратора розрахункових операцій</w:t>
      </w:r>
      <w:r w:rsidR="00EE0BDB"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</w:t>
      </w:r>
    </w:p>
    <w:p w:rsidR="0019389C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за формою № 1-ПРРО (форма J/F 1316602) або декілька заяв – за потреби. Заява в електронній формі </w:t>
      </w:r>
    </w:p>
    <w:p w:rsidR="00EE0BDB" w:rsidRPr="00665706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подається засобами Електронного кабінету або засобами Єдиного вікна подання електронної звітності. </w:t>
      </w:r>
    </w:p>
    <w:p w:rsidR="0019389C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ru-RU"/>
        </w:rPr>
        <w:t xml:space="preserve">      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Крок 5.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Зареєструвати касира на фіскальному сервері. Реєстрація касира здійснюється шляхом</w:t>
      </w:r>
    </w:p>
    <w:p w:rsidR="0019389C" w:rsidRDefault="00EE0BDB" w:rsidP="00EE0BDB">
      <w:pPr>
        <w:spacing w:line="360" w:lineRule="exact"/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</w:pP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подання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 xml:space="preserve">Повідомлення про надання інформації щодо кваліфікованого сертифіката відкритого ключа </w:t>
      </w:r>
    </w:p>
    <w:p w:rsidR="00EE0BDB" w:rsidRPr="00665706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>(форма J/F1391801)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 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>через Електронний кабінет платника або будь-яке інше програмне</w:t>
      </w:r>
      <w:r w:rsidRPr="006F6D1B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забезпечення із зазначенням ідентифікатора ключа. </w:t>
      </w:r>
    </w:p>
    <w:p w:rsidR="00EE0BDB" w:rsidRPr="00665706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6F6D1B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 xml:space="preserve">      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 xml:space="preserve">Крок 6. 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>Введіть в ПРРО перелік товарів.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val="ru-RU" w:eastAsia="ru-RU"/>
        </w:rPr>
        <w:t xml:space="preserve"> </w:t>
      </w:r>
    </w:p>
    <w:p w:rsidR="00EE0BDB" w:rsidRPr="00665706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ru-RU"/>
        </w:rPr>
        <w:t xml:space="preserve">      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Крок 7.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Відкрити робочу зміну на зареєстрованому ПРРО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val="ru-RU" w:eastAsia="ru-RU"/>
        </w:rPr>
        <w:t xml:space="preserve"> 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шляхом </w:t>
      </w:r>
      <w:r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формування та направлення </w:t>
      </w:r>
      <w:r w:rsidR="0019389C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Повідомлення про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ru-RU"/>
        </w:rPr>
        <w:t xml:space="preserve">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відкриття змін ПРРО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(форма J/F 1316801). На одному ПРРО може бути відкрита одночасно</w:t>
      </w:r>
      <w:r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>тільки одна зміна. При цьому дозволяється відкрити нову зміну за умови закриття попередньої.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val="ru-RU" w:eastAsia="ru-RU"/>
        </w:rPr>
        <w:t xml:space="preserve"> </w:t>
      </w:r>
    </w:p>
    <w:p w:rsidR="00EE0BDB" w:rsidRPr="00665706" w:rsidRDefault="00EE0BDB" w:rsidP="00EE0BDB">
      <w:pPr>
        <w:spacing w:line="360" w:lineRule="exact"/>
        <w:rPr>
          <w:rFonts w:ascii="Times New Roman" w:hAnsi="Times New Roman" w:cs="Times New Roman"/>
          <w:color w:val="auto"/>
          <w:sz w:val="26"/>
          <w:szCs w:val="26"/>
          <w:lang w:eastAsia="ru-RU"/>
        </w:rPr>
      </w:pP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ru-RU"/>
        </w:rPr>
        <w:t xml:space="preserve">      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Крок 8.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Закрити робочу зміну. Для цього формується </w:t>
      </w:r>
      <w:r w:rsidRPr="00665706">
        <w:rPr>
          <w:rFonts w:ascii="Times New Roman" w:hAnsi="Times New Roman" w:cs="Times New Roman"/>
          <w:b/>
          <w:bCs/>
          <w:color w:val="auto"/>
          <w:sz w:val="26"/>
          <w:szCs w:val="26"/>
          <w:lang w:eastAsia="ru-RU"/>
        </w:rPr>
        <w:t>фіскальний звітний чек/ фіскальний звіт</w:t>
      </w:r>
      <w:r w:rsidRPr="00665706">
        <w:rPr>
          <w:rFonts w:ascii="Times New Roman" w:hAnsi="Times New Roman" w:cs="Times New Roman"/>
          <w:color w:val="auto"/>
          <w:sz w:val="26"/>
          <w:szCs w:val="26"/>
          <w:lang w:eastAsia="ru-RU"/>
        </w:rPr>
        <w:t>.</w:t>
      </w:r>
    </w:p>
    <w:p w:rsidR="0083534A" w:rsidRDefault="001D422E" w:rsidP="007575F1">
      <w:pPr>
        <w:tabs>
          <w:tab w:val="left" w:pos="7815"/>
        </w:tabs>
        <w:spacing w:line="360" w:lineRule="exact"/>
      </w:pPr>
      <w:r w:rsidRPr="001D422E">
        <w:rPr>
          <w:rFonts w:ascii="Times New Roman" w:hAnsi="Times New Roman" w:cs="Times New Roman"/>
          <w:noProof/>
          <w:sz w:val="26"/>
          <w:szCs w:val="26"/>
          <w:lang w:val="ru-RU" w:eastAsia="ru-RU"/>
        </w:rPr>
        <w:lastRenderedPageBreak/>
        <w:pict>
          <v:shape id="_x0000_s1028" type="#_x0000_t202" style="position:absolute;margin-left:343.9pt;margin-top:8.15pt;width:198pt;height:54.3pt;z-index:251662336;mso-wrap-distance-left:5pt;mso-wrap-distance-right:5pt;mso-position-horizontal-relative:margin" filled="f" stroked="f">
            <v:textbox style="mso-next-textbox:#_x0000_s1028" inset="0,0,0,0">
              <w:txbxContent>
                <w:p w:rsidR="00EE0BDB" w:rsidRPr="00C80227" w:rsidRDefault="00EE0BDB" w:rsidP="00EE0BDB">
                  <w:pPr>
                    <w:rPr>
                      <w:szCs w:val="25"/>
                    </w:rPr>
                  </w:pPr>
                </w:p>
              </w:txbxContent>
            </v:textbox>
            <w10:wrap anchorx="margin"/>
          </v:shape>
        </w:pict>
      </w:r>
      <w:r w:rsidRPr="001D422E">
        <w:rPr>
          <w:rFonts w:ascii="Times New Roman" w:hAnsi="Times New Roman" w:cs="Times New Roman"/>
          <w:noProof/>
          <w:sz w:val="26"/>
          <w:szCs w:val="26"/>
          <w:lang w:val="ru-RU" w:eastAsia="ru-RU"/>
        </w:rPr>
        <w:pict>
          <v:shape id="_x0000_s1030" type="#_x0000_t202" style="position:absolute;margin-left:343.9pt;margin-top:12.85pt;width:199.1pt;height:16.25pt;z-index:251664384;mso-wrap-distance-left:5pt;mso-wrap-distance-right:5pt;mso-position-horizontal-relative:margin" filled="f" stroked="f">
            <v:textbox style="mso-next-textbox:#_x0000_s1030" inset="0,0,0,0">
              <w:txbxContent>
                <w:p w:rsidR="00EE0BDB" w:rsidRPr="006C5C2C" w:rsidRDefault="00EE0BDB" w:rsidP="00EE0BDB">
                  <w:pPr>
                    <w:rPr>
                      <w:rFonts w:ascii="Times New Roman" w:hAnsi="Times New Roman" w:cs="Times New Roman"/>
                    </w:rPr>
                  </w:pPr>
                  <w:r w:rsidRPr="00E56310">
                    <w:rPr>
                      <w:rFonts w:ascii="Times New Roman" w:hAnsi="Times New Roman" w:cs="Times New Roman"/>
                    </w:rPr>
                    <w:t xml:space="preserve">► </w:t>
                  </w:r>
                  <w:r w:rsidRPr="006C5C2C">
                    <w:rPr>
                      <w:rFonts w:ascii="Times New Roman" w:hAnsi="Times New Roman" w:cs="Times New Roman"/>
                    </w:rPr>
                    <w:t>Для юридичних осіб –</w:t>
                  </w:r>
                  <w:r w:rsidRPr="006C5C2C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C5C2C">
                    <w:rPr>
                      <w:rFonts w:ascii="Times New Roman" w:hAnsi="Times New Roman" w:cs="Times New Roman"/>
                      <w:lang w:val="en-US"/>
                    </w:rPr>
                    <w:t>J</w:t>
                  </w:r>
                  <w:r w:rsidRPr="006C5C2C">
                    <w:rPr>
                      <w:rFonts w:ascii="Times New Roman" w:hAnsi="Times New Roman" w:cs="Times New Roman"/>
                    </w:rPr>
                    <w:t>13101</w:t>
                  </w:r>
                </w:p>
                <w:p w:rsidR="00EE0BDB" w:rsidRPr="006C5C2C" w:rsidRDefault="00EE0BDB" w:rsidP="00EE0BDB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6C5C2C">
                    <w:rPr>
                      <w:rFonts w:ascii="Times New Roman" w:hAnsi="Times New Roman" w:cs="Times New Roman"/>
                      <w:lang w:val="ru-RU"/>
                    </w:rPr>
                    <w:t xml:space="preserve">     </w:t>
                  </w:r>
                  <w:r w:rsidRPr="006C5C2C">
                    <w:rPr>
                      <w:rFonts w:ascii="Times New Roman" w:hAnsi="Times New Roman" w:cs="Times New Roman"/>
                    </w:rPr>
                    <w:t xml:space="preserve">Для фізичних осіб – </w:t>
                  </w:r>
                  <w:r w:rsidRPr="006C5C2C">
                    <w:rPr>
                      <w:rFonts w:ascii="Times New Roman" w:hAnsi="Times New Roman" w:cs="Times New Roman"/>
                      <w:lang w:val="en-US"/>
                    </w:rPr>
                    <w:t>F</w:t>
                  </w:r>
                  <w:r w:rsidRPr="006C5C2C">
                    <w:rPr>
                      <w:rFonts w:ascii="Times New Roman" w:hAnsi="Times New Roman" w:cs="Times New Roman"/>
                      <w:lang w:val="ru-RU"/>
                    </w:rPr>
                    <w:t>13101</w:t>
                  </w:r>
                </w:p>
                <w:p w:rsidR="00EE0BDB" w:rsidRPr="0033132E" w:rsidRDefault="00EE0BDB" w:rsidP="00EE0BDB">
                  <w:pPr>
                    <w:pStyle w:val="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sz w:val="25"/>
                      <w:szCs w:val="25"/>
                    </w:rPr>
                  </w:pPr>
                  <w:r w:rsidRPr="0033132E">
                    <w:rPr>
                      <w:rFonts w:ascii="Times New Roman" w:hAnsi="Times New Roman" w:cs="Times New Roman"/>
                      <w:b w:val="0"/>
                      <w:sz w:val="25"/>
                      <w:szCs w:val="25"/>
                    </w:rPr>
                    <w:t>.</w:t>
                  </w:r>
                </w:p>
                <w:p w:rsidR="00EE0BDB" w:rsidRPr="009B01BC" w:rsidRDefault="00EE0BDB" w:rsidP="00EE0BDB">
                  <w:pPr>
                    <w:ind w:left="180" w:right="255" w:firstLine="360"/>
                    <w:jc w:val="center"/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</w:p>
                <w:p w:rsidR="00EE0BDB" w:rsidRPr="00C01918" w:rsidRDefault="00EE0BDB" w:rsidP="00EE0BDB">
                  <w:pPr>
                    <w:pStyle w:val="3"/>
                    <w:shd w:val="clear" w:color="auto" w:fill="auto"/>
                    <w:spacing w:after="0" w:line="280" w:lineRule="exact"/>
                    <w:ind w:right="158"/>
                    <w:rPr>
                      <w:sz w:val="26"/>
                      <w:szCs w:val="26"/>
                    </w:rPr>
                  </w:pPr>
                </w:p>
              </w:txbxContent>
            </v:textbox>
            <w10:wrap anchorx="margin"/>
          </v:shape>
        </w:pict>
      </w:r>
      <w:r w:rsidRPr="001D422E">
        <w:rPr>
          <w:rFonts w:ascii="Times New Roman" w:hAnsi="Times New Roman" w:cs="Times New Roman"/>
          <w:noProof/>
          <w:sz w:val="26"/>
          <w:szCs w:val="26"/>
          <w:lang w:val="ru-RU" w:eastAsia="ru-RU"/>
        </w:rPr>
        <w:pict>
          <v:shape id="_x0000_s1027" type="#_x0000_t202" style="position:absolute;margin-left:334.85pt;margin-top:11.6pt;width:244.35pt;height:129.9pt;z-index:251661312;mso-wrap-distance-left:5pt;mso-wrap-distance-right:5pt;mso-position-horizontal-relative:margin" filled="f" stroked="f">
            <v:textbox style="mso-next-textbox:#_x0000_s1027" inset="0,0,0,0">
              <w:txbxContent>
                <w:p w:rsidR="00EE0BDB" w:rsidRPr="0064069F" w:rsidRDefault="00EE0BDB" w:rsidP="00EE0BDB">
                  <w:pPr>
                    <w:ind w:left="180" w:right="255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4069F">
                    <w:rPr>
                      <w:rFonts w:ascii="Times New Roman" w:hAnsi="Times New Roman" w:cs="Times New Roman"/>
                      <w:sz w:val="22"/>
                      <w:szCs w:val="22"/>
                    </w:rPr>
                    <w:t>►</w:t>
                  </w:r>
                  <w:r w:rsidRPr="0064069F">
                    <w:rPr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 xml:space="preserve"> </w:t>
                  </w:r>
                  <w:r w:rsidRPr="0064069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Вхід до Електронного кабінету здійснюється за адресою: </w:t>
                  </w:r>
                  <w:r w:rsidRPr="0064069F">
                    <w:rPr>
                      <w:rFonts w:ascii="Times New Roman" w:hAnsi="Times New Roman" w:cs="Times New Roman"/>
                      <w:b/>
                      <w:color w:val="0000FF"/>
                      <w:sz w:val="22"/>
                      <w:szCs w:val="22"/>
                    </w:rPr>
                    <w:t>https://cabinet.tax.gov.ua</w:t>
                  </w:r>
                  <w:r w:rsidRPr="0064069F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, </w:t>
                  </w:r>
                  <w:r w:rsidRPr="0064069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 також через офіційний </w:t>
                  </w:r>
                  <w:proofErr w:type="spellStart"/>
                  <w:r w:rsidRPr="0064069F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вебпортал</w:t>
                  </w:r>
                  <w:proofErr w:type="spellEnd"/>
                  <w:r w:rsidRPr="0064069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ДПС </w:t>
                  </w:r>
                  <w:r w:rsidRPr="0064069F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(</w:t>
                  </w:r>
                  <w:hyperlink r:id="rId12" w:history="1">
                    <w:r w:rsidRPr="0064069F">
                      <w:rPr>
                        <w:rStyle w:val="a3"/>
                        <w:rFonts w:ascii="Times New Roman" w:hAnsi="Times New Roman"/>
                        <w:b/>
                        <w:sz w:val="22"/>
                        <w:szCs w:val="22"/>
                      </w:rPr>
                      <w:t>http://tax.gov.ua/</w:t>
                    </w:r>
                  </w:hyperlink>
                  <w:r w:rsidRPr="0064069F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).</w:t>
                  </w:r>
                </w:p>
                <w:p w:rsidR="00EE0BDB" w:rsidRDefault="00EE0BDB" w:rsidP="00EE0BDB">
                  <w:pPr>
                    <w:pStyle w:val="3"/>
                    <w:shd w:val="clear" w:color="auto" w:fill="auto"/>
                    <w:spacing w:after="0" w:line="280" w:lineRule="exact"/>
                    <w:ind w:right="158"/>
                    <w:rPr>
                      <w:sz w:val="26"/>
                      <w:szCs w:val="26"/>
                    </w:rPr>
                  </w:pPr>
                </w:p>
                <w:p w:rsidR="00EE0BDB" w:rsidRPr="00C01918" w:rsidRDefault="00EE0BDB" w:rsidP="00EE0BDB">
                  <w:pPr>
                    <w:pStyle w:val="3"/>
                    <w:shd w:val="clear" w:color="auto" w:fill="auto"/>
                    <w:spacing w:after="0" w:line="280" w:lineRule="exact"/>
                    <w:ind w:right="158"/>
                    <w:rPr>
                      <w:sz w:val="26"/>
                      <w:szCs w:val="26"/>
                    </w:rPr>
                  </w:pPr>
                </w:p>
              </w:txbxContent>
            </v:textbox>
            <w10:wrap anchorx="margin"/>
          </v:shape>
        </w:pict>
      </w:r>
      <w:r w:rsidRPr="001D422E">
        <w:rPr>
          <w:rFonts w:ascii="Times New Roman" w:hAnsi="Times New Roman" w:cs="Times New Roman"/>
          <w:noProof/>
          <w:sz w:val="26"/>
          <w:szCs w:val="26"/>
          <w:lang w:val="ru-RU" w:eastAsia="ru-RU"/>
        </w:rPr>
        <w:pict>
          <v:shape id="_x0000_s1032" type="#_x0000_t202" style="position:absolute;margin-left:334.85pt;margin-top:0;width:244.35pt;height:244.35pt;z-index:251666432" stroked="f">
            <v:textbox style="mso-next-textbox:#_x0000_s1032">
              <w:txbxContent>
                <w:p w:rsidR="00EE0BDB" w:rsidRPr="00C80227" w:rsidRDefault="00EE0BDB" w:rsidP="00EE0BDB"/>
              </w:txbxContent>
            </v:textbox>
          </v:shape>
        </w:pict>
      </w:r>
      <w:r w:rsidRPr="001D422E">
        <w:rPr>
          <w:rFonts w:ascii="Times New Roman" w:hAnsi="Times New Roman" w:cs="Times New Roman"/>
          <w:noProof/>
          <w:sz w:val="26"/>
          <w:szCs w:val="26"/>
          <w:lang w:val="ru-RU" w:eastAsia="ru-RU"/>
        </w:rPr>
        <w:pict>
          <v:shape id="_x0000_s1029" type="#_x0000_t202" style="position:absolute;margin-left:334.85pt;margin-top:109.4pt;width:226.25pt;height:74.85pt;z-index:251663360;mso-wrap-distance-left:5pt;mso-wrap-distance-right:5pt;mso-position-horizontal-relative:margin" filled="f" stroked="f">
            <v:textbox style="mso-next-textbox:#_x0000_s1029" inset="0,0,0,0">
              <w:txbxContent>
                <w:p w:rsidR="00EE0BDB" w:rsidRPr="007D28B2" w:rsidRDefault="00EE0BDB" w:rsidP="00EE0BDB">
                  <w:pPr>
                    <w:ind w:left="180" w:right="255"/>
                    <w:rPr>
                      <w:rFonts w:ascii="Times New Roman" w:hAnsi="Times New Roman" w:cs="Times New Roman"/>
                    </w:rPr>
                  </w:pPr>
                  <w:r w:rsidRPr="007D28B2">
                    <w:rPr>
                      <w:rFonts w:ascii="Times New Roman" w:hAnsi="Times New Roman" w:cs="Times New Roman"/>
                    </w:rPr>
                    <w:t>►</w:t>
                  </w:r>
                  <w:r>
                    <w:rPr>
                      <w:rFonts w:ascii="Times New Roman" w:hAnsi="Times New Roman" w:cs="Times New Roman"/>
                    </w:rPr>
                    <w:t xml:space="preserve"> У </w:t>
                  </w:r>
                  <w:r w:rsidRPr="007D28B2">
                    <w:rPr>
                      <w:rFonts w:ascii="Times New Roman" w:hAnsi="Times New Roman" w:cs="Times New Roman"/>
                    </w:rPr>
                    <w:t xml:space="preserve">відкритій та приватній частинах Електронного </w:t>
                  </w:r>
                  <w:proofErr w:type="spellStart"/>
                  <w:r w:rsidRPr="007D28B2">
                    <w:rPr>
                      <w:rFonts w:ascii="Times New Roman" w:hAnsi="Times New Roman" w:cs="Times New Roman"/>
                    </w:rPr>
                    <w:t>кабiнету</w:t>
                  </w:r>
                  <w:proofErr w:type="spellEnd"/>
                  <w:r w:rsidRPr="007D28B2">
                    <w:rPr>
                      <w:rFonts w:ascii="Times New Roman" w:hAnsi="Times New Roman" w:cs="Times New Roman"/>
                    </w:rPr>
                    <w:t xml:space="preserve">, розміщеного на офіційному </w:t>
                  </w:r>
                  <w:proofErr w:type="spellStart"/>
                  <w:r w:rsidRPr="007D28B2">
                    <w:rPr>
                      <w:rFonts w:ascii="Times New Roman" w:hAnsi="Times New Roman" w:cs="Times New Roman"/>
                    </w:rPr>
                    <w:t>вебпорталі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7D28B2">
                    <w:rPr>
                      <w:rFonts w:ascii="Times New Roman" w:hAnsi="Times New Roman" w:cs="Times New Roman"/>
                    </w:rPr>
                    <w:t>ДПС (https://cabinet.tax.gov.ua)</w:t>
                  </w:r>
                </w:p>
                <w:p w:rsidR="00EE0BDB" w:rsidRPr="009B01BC" w:rsidRDefault="00EE0BDB" w:rsidP="00EE0BDB">
                  <w:pPr>
                    <w:ind w:left="180" w:right="255" w:firstLine="360"/>
                    <w:jc w:val="center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9B01BC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xbxContent>
            </v:textbox>
            <w10:wrap anchorx="margin"/>
          </v:shape>
        </w:pict>
      </w:r>
    </w:p>
    <w:sectPr w:rsidR="0083534A" w:rsidSect="0019389C">
      <w:pgSz w:w="17166" w:h="12142" w:orient="landscape"/>
      <w:pgMar w:top="851" w:right="567" w:bottom="567" w:left="567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8067A"/>
    <w:multiLevelType w:val="hybridMultilevel"/>
    <w:tmpl w:val="38D485BC"/>
    <w:lvl w:ilvl="0" w:tplc="236EAB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5E9B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B0B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664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004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CC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4CA7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B014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581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E0BDB"/>
    <w:rsid w:val="0019389C"/>
    <w:rsid w:val="001D422E"/>
    <w:rsid w:val="007575F1"/>
    <w:rsid w:val="00800E7E"/>
    <w:rsid w:val="0083534A"/>
    <w:rsid w:val="00894C81"/>
    <w:rsid w:val="008D0CFB"/>
    <w:rsid w:val="00905CB6"/>
    <w:rsid w:val="00CB1729"/>
    <w:rsid w:val="00D71FB5"/>
    <w:rsid w:val="00E61CE8"/>
    <w:rsid w:val="00EE0BDB"/>
    <w:rsid w:val="00F15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BD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E0BDB"/>
    <w:rPr>
      <w:rFonts w:cs="Times New Roman"/>
      <w:color w:val="000080"/>
      <w:u w:val="single"/>
    </w:rPr>
  </w:style>
  <w:style w:type="character" w:customStyle="1" w:styleId="1Exact">
    <w:name w:val="Заголовок №1 Exact"/>
    <w:basedOn w:val="a0"/>
    <w:link w:val="1"/>
    <w:uiPriority w:val="99"/>
    <w:locked/>
    <w:rsid w:val="00EE0BDB"/>
    <w:rPr>
      <w:rFonts w:ascii="Arial" w:hAnsi="Arial" w:cs="Arial"/>
      <w:b/>
      <w:bCs/>
      <w:sz w:val="38"/>
      <w:szCs w:val="38"/>
      <w:shd w:val="clear" w:color="auto" w:fill="FFFFFF"/>
    </w:rPr>
  </w:style>
  <w:style w:type="character" w:customStyle="1" w:styleId="1Exact1">
    <w:name w:val="Заголовок №1 Exact1"/>
    <w:basedOn w:val="1Exact"/>
    <w:uiPriority w:val="99"/>
    <w:rsid w:val="00EE0BDB"/>
  </w:style>
  <w:style w:type="character" w:customStyle="1" w:styleId="2Exact2">
    <w:name w:val="Основной текст (2) Exact2"/>
    <w:basedOn w:val="a0"/>
    <w:uiPriority w:val="99"/>
    <w:rsid w:val="00EE0BDB"/>
    <w:rPr>
      <w:rFonts w:ascii="Arial" w:hAnsi="Arial" w:cs="Arial"/>
      <w:sz w:val="20"/>
      <w:szCs w:val="20"/>
      <w:u w:val="none"/>
    </w:rPr>
  </w:style>
  <w:style w:type="character" w:customStyle="1" w:styleId="2Exact">
    <w:name w:val="Заголовок №2 Exact"/>
    <w:basedOn w:val="a0"/>
    <w:link w:val="2"/>
    <w:uiPriority w:val="99"/>
    <w:locked/>
    <w:rsid w:val="00EE0BDB"/>
    <w:rPr>
      <w:rFonts w:ascii="Verdana" w:hAnsi="Verdana" w:cs="Verdana"/>
      <w:b/>
      <w:bCs/>
      <w:sz w:val="38"/>
      <w:szCs w:val="38"/>
      <w:shd w:val="clear" w:color="auto" w:fill="FFFFFF"/>
    </w:rPr>
  </w:style>
  <w:style w:type="character" w:customStyle="1" w:styleId="3Exact">
    <w:name w:val="Основной текст (3) Exact"/>
    <w:basedOn w:val="a0"/>
    <w:link w:val="3"/>
    <w:uiPriority w:val="99"/>
    <w:locked/>
    <w:rsid w:val="00EE0BDB"/>
    <w:rPr>
      <w:rFonts w:ascii="Arial" w:hAnsi="Arial" w:cs="Arial"/>
      <w:b/>
      <w:bCs/>
      <w:sz w:val="28"/>
      <w:szCs w:val="28"/>
      <w:shd w:val="clear" w:color="auto" w:fill="FFFFFF"/>
    </w:rPr>
  </w:style>
  <w:style w:type="paragraph" w:customStyle="1" w:styleId="1">
    <w:name w:val="Заголовок №1"/>
    <w:basedOn w:val="a"/>
    <w:link w:val="1Exact"/>
    <w:uiPriority w:val="99"/>
    <w:rsid w:val="00EE0BDB"/>
    <w:pPr>
      <w:shd w:val="clear" w:color="auto" w:fill="FFFFFF"/>
      <w:spacing w:after="360" w:line="240" w:lineRule="atLeast"/>
      <w:outlineLvl w:val="0"/>
    </w:pPr>
    <w:rPr>
      <w:rFonts w:ascii="Arial" w:eastAsiaTheme="minorHAnsi" w:hAnsi="Arial" w:cs="Arial"/>
      <w:b/>
      <w:bCs/>
      <w:color w:val="auto"/>
      <w:sz w:val="38"/>
      <w:szCs w:val="38"/>
      <w:lang w:eastAsia="en-US"/>
    </w:rPr>
  </w:style>
  <w:style w:type="paragraph" w:customStyle="1" w:styleId="2">
    <w:name w:val="Заголовок №2"/>
    <w:basedOn w:val="a"/>
    <w:link w:val="2Exact"/>
    <w:uiPriority w:val="99"/>
    <w:rsid w:val="00EE0BDB"/>
    <w:pPr>
      <w:shd w:val="clear" w:color="auto" w:fill="FFFFFF"/>
      <w:spacing w:line="240" w:lineRule="atLeast"/>
      <w:outlineLvl w:val="1"/>
    </w:pPr>
    <w:rPr>
      <w:rFonts w:ascii="Verdana" w:eastAsiaTheme="minorHAnsi" w:hAnsi="Verdana" w:cs="Verdana"/>
      <w:b/>
      <w:bCs/>
      <w:color w:val="auto"/>
      <w:sz w:val="38"/>
      <w:szCs w:val="38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EE0BDB"/>
    <w:pPr>
      <w:shd w:val="clear" w:color="auto" w:fill="FFFFFF"/>
      <w:spacing w:after="180" w:line="281" w:lineRule="exact"/>
      <w:jc w:val="both"/>
    </w:pPr>
    <w:rPr>
      <w:rFonts w:ascii="Arial" w:eastAsiaTheme="minorHAnsi" w:hAnsi="Arial" w:cs="Arial"/>
      <w:b/>
      <w:bCs/>
      <w:color w:val="auto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938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89C"/>
    <w:rPr>
      <w:rFonts w:ascii="Tahoma" w:eastAsia="Arial Unicode MS" w:hAnsi="Tahoma" w:cs="Tahoma"/>
      <w:color w:val="000000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x.gov.ua/baneryi/programni-rro/programniy-reestrator-rozrahunkovih-operatsi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x.gov.ua/baneryi/programni-rro/" TargetMode="External"/><Relationship Id="rId12" Type="http://schemas.openxmlformats.org/officeDocument/2006/relationships/hyperlink" Target="http://tax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x.gov.ua/baneryi/programni-rro/" TargetMode="External"/><Relationship Id="rId11" Type="http://schemas.openxmlformats.org/officeDocument/2006/relationships/image" Target="media/image4.gif"/><Relationship Id="rId5" Type="http://schemas.openxmlformats.org/officeDocument/2006/relationships/image" Target="media/image1.jpeg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1662</Words>
  <Characters>948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z297350</dc:creator>
  <cp:lastModifiedBy>Науменко Оксана Леонідівна</cp:lastModifiedBy>
  <cp:revision>2</cp:revision>
  <cp:lastPrinted>2021-11-04T07:04:00Z</cp:lastPrinted>
  <dcterms:created xsi:type="dcterms:W3CDTF">2021-11-04T11:09:00Z</dcterms:created>
  <dcterms:modified xsi:type="dcterms:W3CDTF">2021-11-04T11:09:00Z</dcterms:modified>
</cp:coreProperties>
</file>