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3E8" w:rsidRPr="004741EC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4741EC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4741EC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4741EC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4741EC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4741EC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4741EC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0C6B94" w:rsidRPr="004741EC" w:rsidRDefault="000C6B94">
      <w:pPr>
        <w:pStyle w:val="31"/>
        <w:ind w:left="446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bookmarkStart w:id="0" w:name="_GoBack"/>
      <w:bookmarkEnd w:id="0"/>
    </w:p>
    <w:p w:rsidR="000C6B94" w:rsidRPr="004741EC" w:rsidRDefault="000C6B94" w:rsidP="000C6B94">
      <w:pPr>
        <w:rPr>
          <w:lang w:val="uk-UA" w:eastAsia="en-US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Cs w:val="24"/>
          <w:lang w:val="uk-UA" w:eastAsia="ru-RU"/>
        </w:rPr>
        <w:id w:val="1596047035"/>
        <w:docPartObj>
          <w:docPartGallery w:val="Table of Contents"/>
          <w:docPartUnique/>
        </w:docPartObj>
      </w:sdtPr>
      <w:sdtEndPr/>
      <w:sdtContent>
        <w:p w:rsidR="00304C62" w:rsidRPr="004741EC" w:rsidRDefault="00304C62" w:rsidP="00304C62">
          <w:pPr>
            <w:pStyle w:val="a5"/>
            <w:jc w:val="center"/>
            <w:rPr>
              <w:color w:val="auto"/>
              <w:lang w:val="uk-UA"/>
            </w:rPr>
          </w:pPr>
          <w:r w:rsidRPr="004741EC">
            <w:rPr>
              <w:color w:val="auto"/>
              <w:lang w:val="uk-UA"/>
            </w:rPr>
            <w:t>Зміст</w:t>
          </w:r>
        </w:p>
        <w:p w:rsidR="008C4657" w:rsidRPr="004741EC" w:rsidRDefault="008C4657" w:rsidP="008C4657">
          <w:pPr>
            <w:rPr>
              <w:lang w:val="uk-UA" w:eastAsia="en-US"/>
            </w:rPr>
          </w:pPr>
        </w:p>
        <w:p w:rsidR="004741EC" w:rsidRPr="004741EC" w:rsidRDefault="00304C62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uk-UA"/>
            </w:rPr>
          </w:pPr>
          <w:r w:rsidRPr="004741EC">
            <w:fldChar w:fldCharType="begin"/>
          </w:r>
          <w:r w:rsidRPr="004741EC">
            <w:instrText xml:space="preserve"> TOC \o "1-3" \h \z \u </w:instrText>
          </w:r>
          <w:r w:rsidRPr="004741EC">
            <w:fldChar w:fldCharType="separate"/>
          </w:r>
          <w:hyperlink w:anchor="_Toc51143190" w:history="1">
            <w:r w:rsidR="004741EC" w:rsidRPr="004741EC">
              <w:rPr>
                <w:rStyle w:val="a6"/>
                <w:noProof/>
              </w:rPr>
              <w:t>Всесвітній день серця</w:t>
            </w:r>
            <w:r w:rsidR="004741EC" w:rsidRPr="004741EC">
              <w:rPr>
                <w:noProof/>
                <w:webHidden/>
              </w:rPr>
              <w:tab/>
            </w:r>
            <w:r w:rsidR="004741EC" w:rsidRPr="004741EC">
              <w:rPr>
                <w:noProof/>
                <w:webHidden/>
              </w:rPr>
              <w:fldChar w:fldCharType="begin"/>
            </w:r>
            <w:r w:rsidR="004741EC" w:rsidRPr="004741EC">
              <w:rPr>
                <w:noProof/>
                <w:webHidden/>
              </w:rPr>
              <w:instrText xml:space="preserve"> PAGEREF _Toc51143190 \h </w:instrText>
            </w:r>
            <w:r w:rsidR="004741EC" w:rsidRPr="004741EC">
              <w:rPr>
                <w:noProof/>
                <w:webHidden/>
              </w:rPr>
            </w:r>
            <w:r w:rsidR="004741EC" w:rsidRPr="004741EC">
              <w:rPr>
                <w:noProof/>
                <w:webHidden/>
              </w:rPr>
              <w:fldChar w:fldCharType="separate"/>
            </w:r>
            <w:r w:rsidR="004741EC" w:rsidRPr="004741EC">
              <w:rPr>
                <w:noProof/>
                <w:webHidden/>
              </w:rPr>
              <w:t>2</w:t>
            </w:r>
            <w:r w:rsidR="004741EC" w:rsidRPr="004741EC">
              <w:rPr>
                <w:noProof/>
                <w:webHidden/>
              </w:rPr>
              <w:fldChar w:fldCharType="end"/>
            </w:r>
          </w:hyperlink>
        </w:p>
        <w:p w:rsidR="004741EC" w:rsidRPr="004741EC" w:rsidRDefault="00D24DAB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uk-UA"/>
            </w:rPr>
          </w:pPr>
          <w:hyperlink w:anchor="_Toc51143191" w:history="1">
            <w:r w:rsidR="004741EC" w:rsidRPr="004741EC">
              <w:rPr>
                <w:rStyle w:val="a6"/>
                <w:noProof/>
              </w:rPr>
              <w:t>Види соціальних послуг для громадян похилого віку</w:t>
            </w:r>
            <w:r w:rsidR="004741EC" w:rsidRPr="004741EC">
              <w:rPr>
                <w:noProof/>
                <w:webHidden/>
              </w:rPr>
              <w:tab/>
            </w:r>
            <w:r w:rsidR="004741EC" w:rsidRPr="004741EC">
              <w:rPr>
                <w:noProof/>
                <w:webHidden/>
              </w:rPr>
              <w:fldChar w:fldCharType="begin"/>
            </w:r>
            <w:r w:rsidR="004741EC" w:rsidRPr="004741EC">
              <w:rPr>
                <w:noProof/>
                <w:webHidden/>
              </w:rPr>
              <w:instrText xml:space="preserve"> PAGEREF _Toc51143191 \h </w:instrText>
            </w:r>
            <w:r w:rsidR="004741EC" w:rsidRPr="004741EC">
              <w:rPr>
                <w:noProof/>
                <w:webHidden/>
              </w:rPr>
            </w:r>
            <w:r w:rsidR="004741EC" w:rsidRPr="004741EC">
              <w:rPr>
                <w:noProof/>
                <w:webHidden/>
              </w:rPr>
              <w:fldChar w:fldCharType="separate"/>
            </w:r>
            <w:r w:rsidR="004741EC" w:rsidRPr="004741EC">
              <w:rPr>
                <w:noProof/>
                <w:webHidden/>
              </w:rPr>
              <w:t>6</w:t>
            </w:r>
            <w:r w:rsidR="004741EC" w:rsidRPr="004741EC">
              <w:rPr>
                <w:noProof/>
                <w:webHidden/>
              </w:rPr>
              <w:fldChar w:fldCharType="end"/>
            </w:r>
          </w:hyperlink>
        </w:p>
        <w:p w:rsidR="004741EC" w:rsidRPr="004741EC" w:rsidRDefault="00D24DAB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uk-UA"/>
            </w:rPr>
          </w:pPr>
          <w:hyperlink w:anchor="_Toc51143192" w:history="1">
            <w:r w:rsidR="004741EC" w:rsidRPr="004741EC">
              <w:rPr>
                <w:rStyle w:val="a6"/>
                <w:noProof/>
              </w:rPr>
              <w:t>Спалювання листя – небезпека для здоров’я</w:t>
            </w:r>
            <w:r w:rsidR="004741EC" w:rsidRPr="004741EC">
              <w:rPr>
                <w:noProof/>
                <w:webHidden/>
              </w:rPr>
              <w:tab/>
            </w:r>
            <w:r w:rsidR="004741EC" w:rsidRPr="004741EC">
              <w:rPr>
                <w:noProof/>
                <w:webHidden/>
              </w:rPr>
              <w:fldChar w:fldCharType="begin"/>
            </w:r>
            <w:r w:rsidR="004741EC" w:rsidRPr="004741EC">
              <w:rPr>
                <w:noProof/>
                <w:webHidden/>
              </w:rPr>
              <w:instrText xml:space="preserve"> PAGEREF _Toc51143192 \h </w:instrText>
            </w:r>
            <w:r w:rsidR="004741EC" w:rsidRPr="004741EC">
              <w:rPr>
                <w:noProof/>
                <w:webHidden/>
              </w:rPr>
            </w:r>
            <w:r w:rsidR="004741EC" w:rsidRPr="004741EC">
              <w:rPr>
                <w:noProof/>
                <w:webHidden/>
              </w:rPr>
              <w:fldChar w:fldCharType="separate"/>
            </w:r>
            <w:r w:rsidR="004741EC" w:rsidRPr="004741EC">
              <w:rPr>
                <w:noProof/>
                <w:webHidden/>
              </w:rPr>
              <w:t>9</w:t>
            </w:r>
            <w:r w:rsidR="004741EC" w:rsidRPr="004741EC">
              <w:rPr>
                <w:noProof/>
                <w:webHidden/>
              </w:rPr>
              <w:fldChar w:fldCharType="end"/>
            </w:r>
          </w:hyperlink>
        </w:p>
        <w:p w:rsidR="00304C62" w:rsidRPr="004741EC" w:rsidRDefault="00304C62">
          <w:pPr>
            <w:rPr>
              <w:lang w:val="uk-UA"/>
            </w:rPr>
          </w:pPr>
          <w:r w:rsidRPr="004741EC">
            <w:rPr>
              <w:b/>
              <w:bCs/>
              <w:lang w:val="uk-UA"/>
            </w:rPr>
            <w:fldChar w:fldCharType="end"/>
          </w:r>
        </w:p>
      </w:sdtContent>
    </w:sdt>
    <w:p w:rsidR="000C6B94" w:rsidRPr="004741EC" w:rsidRDefault="000C6B94" w:rsidP="000C6B94">
      <w:pPr>
        <w:rPr>
          <w:lang w:val="uk-UA" w:eastAsia="en-US"/>
        </w:rPr>
      </w:pPr>
    </w:p>
    <w:p w:rsidR="00586C89" w:rsidRPr="004741EC" w:rsidRDefault="00586C89" w:rsidP="007368A7">
      <w:pPr>
        <w:jc w:val="center"/>
        <w:rPr>
          <w:sz w:val="32"/>
          <w:szCs w:val="32"/>
          <w:lang w:val="uk-UA"/>
        </w:rPr>
      </w:pPr>
    </w:p>
    <w:p w:rsidR="00BC3509" w:rsidRPr="004741EC" w:rsidRDefault="00BC3509" w:rsidP="00BC3509">
      <w:pPr>
        <w:pStyle w:val="1"/>
        <w:ind w:firstLine="0"/>
        <w:jc w:val="both"/>
      </w:pPr>
    </w:p>
    <w:p w:rsidR="00BC3509" w:rsidRPr="004741EC" w:rsidRDefault="00BC3509" w:rsidP="00BC3509">
      <w:pPr>
        <w:pStyle w:val="1"/>
        <w:ind w:firstLine="0"/>
        <w:jc w:val="both"/>
      </w:pPr>
    </w:p>
    <w:p w:rsidR="00BC3509" w:rsidRPr="004741EC" w:rsidRDefault="00BC3509" w:rsidP="00BC3509">
      <w:pPr>
        <w:pStyle w:val="1"/>
        <w:ind w:firstLine="0"/>
        <w:jc w:val="both"/>
      </w:pPr>
    </w:p>
    <w:p w:rsidR="00BC3509" w:rsidRPr="004741EC" w:rsidRDefault="00BC3509" w:rsidP="008C4657">
      <w:pPr>
        <w:pStyle w:val="1"/>
        <w:tabs>
          <w:tab w:val="left" w:pos="8080"/>
        </w:tabs>
        <w:ind w:firstLine="0"/>
        <w:jc w:val="both"/>
      </w:pPr>
    </w:p>
    <w:p w:rsidR="00BC3509" w:rsidRPr="004741EC" w:rsidRDefault="00BC3509" w:rsidP="00BC3509">
      <w:pPr>
        <w:pStyle w:val="1"/>
        <w:ind w:firstLine="0"/>
        <w:jc w:val="both"/>
      </w:pPr>
    </w:p>
    <w:p w:rsidR="00BC3509" w:rsidRPr="004741EC" w:rsidRDefault="00BC3509" w:rsidP="00BC3509">
      <w:pPr>
        <w:pStyle w:val="1"/>
        <w:ind w:firstLine="0"/>
        <w:jc w:val="both"/>
      </w:pPr>
    </w:p>
    <w:p w:rsidR="00BC3509" w:rsidRPr="004741EC" w:rsidRDefault="00BC3509" w:rsidP="00BC3509">
      <w:pPr>
        <w:pStyle w:val="1"/>
        <w:ind w:firstLine="0"/>
        <w:jc w:val="both"/>
      </w:pPr>
    </w:p>
    <w:p w:rsidR="00BC3509" w:rsidRPr="004741EC" w:rsidRDefault="00BC3509" w:rsidP="00BC3509">
      <w:pPr>
        <w:pStyle w:val="1"/>
        <w:ind w:firstLine="0"/>
        <w:jc w:val="both"/>
      </w:pPr>
    </w:p>
    <w:p w:rsidR="00C66CEA" w:rsidRPr="004741EC" w:rsidRDefault="00C66CEA" w:rsidP="00C66CEA">
      <w:pPr>
        <w:rPr>
          <w:lang w:val="uk-UA"/>
        </w:rPr>
      </w:pPr>
    </w:p>
    <w:p w:rsidR="00C66CEA" w:rsidRPr="004741EC" w:rsidRDefault="00C66CEA" w:rsidP="00C66CEA">
      <w:pPr>
        <w:rPr>
          <w:lang w:val="uk-UA"/>
        </w:rPr>
      </w:pPr>
    </w:p>
    <w:p w:rsidR="00C66CEA" w:rsidRPr="004741EC" w:rsidRDefault="00C66CEA" w:rsidP="00C66CEA">
      <w:pPr>
        <w:rPr>
          <w:lang w:val="uk-UA"/>
        </w:rPr>
      </w:pPr>
    </w:p>
    <w:p w:rsidR="00645D10" w:rsidRPr="004741EC" w:rsidRDefault="000C6B94" w:rsidP="00645D10">
      <w:pPr>
        <w:pStyle w:val="1"/>
      </w:pPr>
      <w:r w:rsidRPr="004741EC">
        <w:rPr>
          <w:szCs w:val="28"/>
          <w:shd w:val="clear" w:color="auto" w:fill="FFFFFF"/>
        </w:rPr>
        <w:br w:type="page"/>
      </w:r>
      <w:bookmarkStart w:id="1" w:name="_Toc51143190"/>
      <w:r w:rsidR="00645D10" w:rsidRPr="004741EC">
        <w:lastRenderedPageBreak/>
        <w:t>Всесвітній день серця</w:t>
      </w:r>
      <w:bookmarkEnd w:id="1"/>
    </w:p>
    <w:p w:rsidR="004741EC" w:rsidRPr="004741EC" w:rsidRDefault="004741EC" w:rsidP="004741EC">
      <w:pPr>
        <w:rPr>
          <w:lang w:val="uk-UA"/>
        </w:rPr>
      </w:pPr>
    </w:p>
    <w:p w:rsidR="004741EC" w:rsidRPr="004741EC" w:rsidRDefault="004741EC" w:rsidP="004741EC">
      <w:pPr>
        <w:shd w:val="clear" w:color="auto" w:fill="FFFFFF"/>
        <w:rPr>
          <w:szCs w:val="28"/>
          <w:lang w:val="uk-UA"/>
        </w:rPr>
      </w:pPr>
      <w:r w:rsidRPr="004741EC">
        <w:rPr>
          <w:szCs w:val="28"/>
          <w:lang w:val="uk-UA"/>
        </w:rPr>
        <w:t>29 вересня щорічно проводиться Всесвітній день серця. Ініціатором організації та проведення цієї дати виступила в 1999 році Всесвітня федерація серця. Вперше дана акція була проведена 26 вересня 1999 року (в останню неділю першого осіннього місяця). Святкування підтримали ВООЗ, ЮНЕСКО та інші організації. З 2011 року було вирішено закріпити конкретну дату, і вибір припав на 29 вересня.</w:t>
      </w:r>
    </w:p>
    <w:p w:rsidR="004741EC" w:rsidRPr="004741EC" w:rsidRDefault="004741EC" w:rsidP="004741EC">
      <w:pPr>
        <w:shd w:val="clear" w:color="auto" w:fill="FFFFFF"/>
        <w:rPr>
          <w:szCs w:val="28"/>
          <w:lang w:val="uk-UA"/>
        </w:rPr>
      </w:pPr>
      <w:r w:rsidRPr="004741EC">
        <w:rPr>
          <w:szCs w:val="28"/>
          <w:lang w:val="uk-UA"/>
        </w:rPr>
        <w:t>Всесвітній день серця проводиться з метою донести до населення всього світу інформацію про те, що:</w:t>
      </w:r>
    </w:p>
    <w:p w:rsidR="004741EC" w:rsidRPr="004741EC" w:rsidRDefault="004741EC" w:rsidP="004741EC">
      <w:pPr>
        <w:shd w:val="clear" w:color="auto" w:fill="FFFFFF"/>
        <w:rPr>
          <w:szCs w:val="28"/>
          <w:lang w:val="uk-UA"/>
        </w:rPr>
      </w:pPr>
      <w:r w:rsidRPr="004741EC">
        <w:rPr>
          <w:szCs w:val="28"/>
          <w:lang w:val="uk-UA"/>
        </w:rPr>
        <w:t>• серцево-судинні захворювання є провідною причиною смерті населення у всьому світі;</w:t>
      </w:r>
    </w:p>
    <w:p w:rsidR="004741EC" w:rsidRPr="004741EC" w:rsidRDefault="004741EC" w:rsidP="004741EC">
      <w:pPr>
        <w:shd w:val="clear" w:color="auto" w:fill="FFFFFF"/>
        <w:rPr>
          <w:szCs w:val="28"/>
          <w:lang w:val="uk-UA"/>
        </w:rPr>
      </w:pPr>
      <w:r w:rsidRPr="004741EC">
        <w:rPr>
          <w:szCs w:val="28"/>
          <w:lang w:val="uk-UA"/>
        </w:rPr>
        <w:t>• можна уникнути щонайменше 80% передчасних смертей від цих захворювань, якщо контролювати основні фактори ризику.</w:t>
      </w:r>
    </w:p>
    <w:p w:rsidR="004741EC" w:rsidRPr="004741EC" w:rsidRDefault="004741EC" w:rsidP="004741EC">
      <w:pPr>
        <w:shd w:val="clear" w:color="auto" w:fill="FFFFFF"/>
        <w:rPr>
          <w:szCs w:val="28"/>
          <w:lang w:val="uk-UA"/>
        </w:rPr>
      </w:pPr>
      <w:r w:rsidRPr="004741EC">
        <w:rPr>
          <w:szCs w:val="28"/>
          <w:lang w:val="uk-UA"/>
        </w:rPr>
        <w:t xml:space="preserve"> Для України цей день є дуже актуальним, тому що ці хвороби - найбільш часта причина смерті наших громадян. В останні роки доля серцево-судинних захворювань як причина смерті становить понад 65%. </w:t>
      </w:r>
    </w:p>
    <w:p w:rsidR="004741EC" w:rsidRPr="004741EC" w:rsidRDefault="004741EC" w:rsidP="004741EC">
      <w:pPr>
        <w:shd w:val="clear" w:color="auto" w:fill="FFFFFF"/>
        <w:rPr>
          <w:szCs w:val="28"/>
          <w:lang w:val="uk-UA"/>
        </w:rPr>
      </w:pPr>
      <w:r w:rsidRPr="004741EC">
        <w:rPr>
          <w:szCs w:val="28"/>
          <w:lang w:val="uk-UA"/>
        </w:rPr>
        <w:t>Ми не знаємо конкретних причин розвитку серцево-судинних захворювань. Їх розвиток обумовлений впливом декількох причин, або факторів ризику. Фактори ризику - це генетичні, фізіологічні, поведінкові та соціально-економічні характеристики індивідуума, що дозволяють помістити його в групу населення, в якій найбільш висока ймовірність розвитку тієї чи іншої проблеми зі здоров'ям або певного захворювання. Дане поняття зазвичай вживається в зв'язку з неінфекційними захворюваннями, для яких не існує якої-небудь однієї конкретної причини розвитку, і це особливо важливо для визначення кандидатів для первинних профілактичних заходів і оцінки ефективності профілактичних програм.</w:t>
      </w:r>
    </w:p>
    <w:p w:rsidR="004741EC" w:rsidRPr="004741EC" w:rsidRDefault="004741EC" w:rsidP="004741EC">
      <w:pPr>
        <w:shd w:val="clear" w:color="auto" w:fill="FFFFFF"/>
        <w:spacing w:after="120"/>
        <w:rPr>
          <w:szCs w:val="28"/>
          <w:lang w:val="uk-UA"/>
        </w:rPr>
      </w:pPr>
      <w:r w:rsidRPr="004741EC">
        <w:rPr>
          <w:szCs w:val="28"/>
          <w:lang w:val="uk-UA"/>
        </w:rPr>
        <w:t>Необхідно підкреслити, що фактори ризику лише висловлюють ймовірність: вони не є ні абсолютними, ні діагностичними характеристиками. Наявність одного або більше факторів ризику певного захворювання не означає, що у даного індивідуума обов'язково розвинеться це захворювання, як і не означає, що індивідууму, при відсутності будь-яких факторів ризику взагалі, вдасться напевно уникнути цього захворювання. Фактори ризику - це індивідуальні особливості, які впливають на ймовірність розвитку у конкретної людини певного захворювання або групи захворювань протягом певного проміжку часу в майбутньому.</w:t>
      </w:r>
    </w:p>
    <w:p w:rsidR="004741EC" w:rsidRPr="004741EC" w:rsidRDefault="004741EC" w:rsidP="004741EC">
      <w:pPr>
        <w:spacing w:after="120"/>
        <w:ind w:firstLine="720"/>
        <w:rPr>
          <w:bCs/>
          <w:szCs w:val="28"/>
          <w:lang w:val="uk-UA"/>
        </w:rPr>
      </w:pPr>
      <w:r w:rsidRPr="004741EC">
        <w:rPr>
          <w:szCs w:val="28"/>
          <w:lang w:val="uk-UA"/>
        </w:rPr>
        <w:t>Фактори ризику серцево-судинних захворювань можна поділити на ті, що ми в змозі вплинути, наприклад: в</w:t>
      </w:r>
      <w:r w:rsidRPr="004741EC">
        <w:rPr>
          <w:bCs/>
          <w:szCs w:val="28"/>
          <w:lang w:val="uk-UA"/>
        </w:rPr>
        <w:t xml:space="preserve">живання тютюну, зловживання алкоголем, порушення ліпідного обміну, надмірна вага або ожиріння, підвищені цифри артеріального тиску, цукровий діабет, недостатня фізична активність, стреси; і ті, які практично не залежать від нашої поведінки – стать, вік, спадковість. </w:t>
      </w:r>
    </w:p>
    <w:p w:rsidR="004741EC" w:rsidRPr="004741EC" w:rsidRDefault="004741EC" w:rsidP="004741EC">
      <w:pPr>
        <w:spacing w:after="120"/>
        <w:ind w:firstLine="720"/>
        <w:rPr>
          <w:szCs w:val="28"/>
          <w:lang w:val="uk-UA"/>
        </w:rPr>
      </w:pPr>
      <w:r w:rsidRPr="004741EC">
        <w:rPr>
          <w:szCs w:val="28"/>
          <w:lang w:val="uk-UA"/>
        </w:rPr>
        <w:t>Профілактика серцево-судинних хвороб передбачає корекцію факторів ризику.</w:t>
      </w:r>
    </w:p>
    <w:p w:rsidR="004741EC" w:rsidRPr="004741EC" w:rsidRDefault="004741EC" w:rsidP="004741EC">
      <w:pPr>
        <w:spacing w:after="120"/>
        <w:rPr>
          <w:szCs w:val="28"/>
          <w:lang w:val="uk-UA"/>
        </w:rPr>
      </w:pPr>
      <w:r w:rsidRPr="004741EC">
        <w:rPr>
          <w:b/>
          <w:szCs w:val="28"/>
          <w:lang w:val="uk-UA"/>
        </w:rPr>
        <w:lastRenderedPageBreak/>
        <w:t>Вимірюйте рівень артеріального тиску (АТ).</w:t>
      </w:r>
      <w:r w:rsidRPr="004741EC">
        <w:rPr>
          <w:szCs w:val="28"/>
          <w:lang w:val="uk-UA"/>
        </w:rPr>
        <w:t xml:space="preserve"> Рівень АТ є найбільш суттєвим серцево–судинним фактором ризику. Виникнення серйозних ускладнень, таких як гіпертонічний криз, інфаркт міокарда та інсульт головного мозку найбільш часто пов’язано із підвищенням рівня АТ. У здорової людини оптимальний рівень АТ дорівнює 120/80 мм рт.ст. та не повинен перевищувати 140/90 мм рт.ст. Перевищення рівня АТ на кожні 20/10 мм рт.ст. подвоює ризик виникнення серцево–судинних ускладнень.</w:t>
      </w:r>
    </w:p>
    <w:p w:rsidR="004741EC" w:rsidRPr="004741EC" w:rsidRDefault="004741EC" w:rsidP="004741EC">
      <w:pPr>
        <w:tabs>
          <w:tab w:val="left" w:pos="540"/>
        </w:tabs>
        <w:suppressAutoHyphens/>
        <w:spacing w:after="120"/>
        <w:rPr>
          <w:szCs w:val="28"/>
          <w:lang w:val="uk-UA"/>
        </w:rPr>
      </w:pPr>
      <w:r w:rsidRPr="004741EC">
        <w:rPr>
          <w:b/>
          <w:szCs w:val="28"/>
          <w:lang w:val="uk-UA"/>
        </w:rPr>
        <w:t>Рівень холестерину</w:t>
      </w:r>
      <w:r w:rsidRPr="004741EC">
        <w:rPr>
          <w:szCs w:val="28"/>
          <w:lang w:val="uk-UA"/>
        </w:rPr>
        <w:t xml:space="preserve">. </w:t>
      </w:r>
      <w:r w:rsidRPr="004741EC">
        <w:rPr>
          <w:b/>
          <w:szCs w:val="28"/>
          <w:lang w:val="uk-UA"/>
        </w:rPr>
        <w:t xml:space="preserve">Визначте свій рівень холестерину в крові. </w:t>
      </w:r>
      <w:r w:rsidRPr="004741EC">
        <w:rPr>
          <w:szCs w:val="28"/>
          <w:lang w:val="uk-UA"/>
        </w:rPr>
        <w:t>Підвищення рівня у здорової людини сприяє створенню у стінках судин атеросклеротичних бляшок, які звужують просвіт судин та зменшують кровопостачання важливих органів. При розриві таких бляшок виникає інфаркт міокарда або інсульт. Загальний холестерин не повинен перевищувати 5,0 ммоль/л та холестерину ліпопротеїдів низької щільності (ХС ЛПНЩ) менше 3,0 ммоль/л. При наявності серцево-судинних захворювань, діабету рівень холестерину повинен бути менш ніж 4,5 ммоль/л, та ХС ЛПНЩ нижче 2,5 ммоль/л.</w:t>
      </w:r>
    </w:p>
    <w:p w:rsidR="004741EC" w:rsidRPr="004741EC" w:rsidRDefault="004741EC" w:rsidP="004741EC">
      <w:pPr>
        <w:spacing w:after="120"/>
        <w:rPr>
          <w:szCs w:val="28"/>
          <w:lang w:val="uk-UA"/>
        </w:rPr>
      </w:pPr>
      <w:r w:rsidRPr="004741EC">
        <w:rPr>
          <w:b/>
          <w:szCs w:val="28"/>
          <w:lang w:val="uk-UA"/>
        </w:rPr>
        <w:t>Рівень цукру. Цукровий діабет</w:t>
      </w:r>
      <w:r w:rsidRPr="004741EC">
        <w:rPr>
          <w:szCs w:val="28"/>
          <w:lang w:val="uk-UA"/>
        </w:rPr>
        <w:t xml:space="preserve"> значно прискорює розвиток серцево-судинних захворювань. Визначте рівень глюкози в крові – норма &lt; 6 ммоль/л. Якщо визначається підвищення глюкози, виконуйте призначення лікаря щодо дієти та лікування.</w:t>
      </w:r>
    </w:p>
    <w:p w:rsidR="004741EC" w:rsidRPr="004741EC" w:rsidRDefault="004741EC" w:rsidP="004741EC">
      <w:pPr>
        <w:spacing w:after="120"/>
        <w:rPr>
          <w:szCs w:val="28"/>
          <w:lang w:val="uk-UA"/>
        </w:rPr>
      </w:pPr>
      <w:r w:rsidRPr="004741EC">
        <w:rPr>
          <w:b/>
          <w:szCs w:val="28"/>
          <w:lang w:val="uk-UA"/>
        </w:rPr>
        <w:t>Куріння</w:t>
      </w:r>
      <w:r w:rsidRPr="004741EC">
        <w:rPr>
          <w:szCs w:val="28"/>
          <w:lang w:val="uk-UA"/>
        </w:rPr>
        <w:t>. Куріння сприяє ураженню внутрішньої стінки судин, що прискорює розвиток атеросклерозу. Кожна спалена цигарка підвищує систолічний артеріальний тиск на 7-</w:t>
      </w:r>
      <w:smartTag w:uri="urn:schemas-microsoft-com:office:smarttags" w:element="metricconverter">
        <w:smartTagPr>
          <w:attr w:name="ProductID" w:val="10 мм"/>
        </w:smartTagPr>
        <w:r w:rsidRPr="004741EC">
          <w:rPr>
            <w:szCs w:val="28"/>
            <w:lang w:val="uk-UA"/>
          </w:rPr>
          <w:t>10 мм</w:t>
        </w:r>
      </w:smartTag>
      <w:r w:rsidRPr="004741EC">
        <w:rPr>
          <w:szCs w:val="28"/>
          <w:lang w:val="uk-UA"/>
        </w:rPr>
        <w:t xml:space="preserve"> рт.ст. Ішемічна хвороба серця в 4 рази частіше виникає у курців в порівнянні з тими, хто не палить. Порадьтесь з лікарем, як легше подолати цю звичку.</w:t>
      </w:r>
    </w:p>
    <w:p w:rsidR="004741EC" w:rsidRPr="004741EC" w:rsidRDefault="004741EC" w:rsidP="004741EC">
      <w:pPr>
        <w:spacing w:after="120"/>
        <w:rPr>
          <w:szCs w:val="28"/>
          <w:lang w:val="uk-UA"/>
        </w:rPr>
      </w:pPr>
      <w:r w:rsidRPr="004741EC">
        <w:rPr>
          <w:b/>
          <w:szCs w:val="28"/>
          <w:lang w:val="uk-UA"/>
        </w:rPr>
        <w:t>Алкоголь</w:t>
      </w:r>
      <w:r w:rsidRPr="004741EC">
        <w:rPr>
          <w:szCs w:val="28"/>
          <w:lang w:val="uk-UA"/>
        </w:rPr>
        <w:t>. Рекомендовано скорочення або припинення вживання алкоголю тими, хто їм зловживає. Відносно безпечним є вживання ≤ 2 порцій алкогольних напоїв на день (порція - 20 мл у перерахунку на етанол) для чоловіків та ≤ 1 порція напою на день для вагітних жінок.</w:t>
      </w:r>
    </w:p>
    <w:p w:rsidR="004741EC" w:rsidRPr="004741EC" w:rsidRDefault="004741EC" w:rsidP="004741EC">
      <w:pPr>
        <w:spacing w:after="120"/>
        <w:rPr>
          <w:bCs/>
          <w:szCs w:val="28"/>
          <w:lang w:val="uk-UA"/>
        </w:rPr>
      </w:pPr>
      <w:r w:rsidRPr="004741EC">
        <w:rPr>
          <w:b/>
          <w:szCs w:val="28"/>
          <w:lang w:val="uk-UA"/>
        </w:rPr>
        <w:t>Чи маєте ви надлишкову вагу?</w:t>
      </w:r>
      <w:r w:rsidRPr="004741EC">
        <w:rPr>
          <w:szCs w:val="28"/>
          <w:lang w:val="uk-UA"/>
        </w:rPr>
        <w:t xml:space="preserve"> Слідкуйте за масою тіла – розрахуйте свій індекс маси тіла: маса (в кг) розділити на зріст (в м) в квадраті. Норма  &lt; 25. </w:t>
      </w:r>
      <w:r w:rsidRPr="004741EC">
        <w:rPr>
          <w:bCs/>
          <w:szCs w:val="28"/>
          <w:lang w:val="uk-UA"/>
        </w:rPr>
        <w:t>Якщо індекс маси перевищує 25, проаналізуйте Ваше харчування й фізичну активність. Зробіть висновки, порадьтесь з лікарем і внесіть зміни в своє життя.</w:t>
      </w:r>
    </w:p>
    <w:p w:rsidR="004741EC" w:rsidRPr="004741EC" w:rsidRDefault="004741EC" w:rsidP="004741EC">
      <w:pPr>
        <w:spacing w:after="120"/>
        <w:rPr>
          <w:bCs/>
          <w:szCs w:val="28"/>
          <w:lang w:val="uk-UA"/>
        </w:rPr>
      </w:pPr>
      <w:r w:rsidRPr="004741EC">
        <w:rPr>
          <w:bCs/>
          <w:szCs w:val="28"/>
          <w:lang w:val="uk-UA"/>
        </w:rPr>
        <w:t xml:space="preserve">       Зверніть увагу на ще один показник – обсяг талії. Це дуже важливо, адже у разі, якщо обсяг талії перевищує </w:t>
      </w:r>
      <w:smartTag w:uri="urn:schemas-microsoft-com:office:smarttags" w:element="metricconverter">
        <w:smartTagPr>
          <w:attr w:name="ProductID" w:val="88 см"/>
        </w:smartTagPr>
        <w:r w:rsidRPr="004741EC">
          <w:rPr>
            <w:bCs/>
            <w:szCs w:val="28"/>
            <w:lang w:val="uk-UA"/>
          </w:rPr>
          <w:t>88 см</w:t>
        </w:r>
      </w:smartTag>
      <w:r w:rsidRPr="004741EC">
        <w:rPr>
          <w:bCs/>
          <w:szCs w:val="28"/>
          <w:lang w:val="uk-UA"/>
        </w:rPr>
        <w:t xml:space="preserve"> у жінок і </w:t>
      </w:r>
      <w:smartTag w:uri="urn:schemas-microsoft-com:office:smarttags" w:element="metricconverter">
        <w:smartTagPr>
          <w:attr w:name="ProductID" w:val="102 см"/>
        </w:smartTagPr>
        <w:r w:rsidRPr="004741EC">
          <w:rPr>
            <w:bCs/>
            <w:szCs w:val="28"/>
            <w:lang w:val="uk-UA"/>
          </w:rPr>
          <w:t>102 см</w:t>
        </w:r>
      </w:smartTag>
      <w:r w:rsidRPr="004741EC">
        <w:rPr>
          <w:bCs/>
          <w:szCs w:val="28"/>
          <w:lang w:val="uk-UA"/>
        </w:rPr>
        <w:t xml:space="preserve"> у чоловіків, то  це вказує на абдомінальний тип ожиріння, який часто супроводжується розвитком і прогресуванням ІХС.</w:t>
      </w:r>
    </w:p>
    <w:p w:rsidR="004741EC" w:rsidRPr="004741EC" w:rsidRDefault="004741EC" w:rsidP="004741EC">
      <w:pPr>
        <w:spacing w:after="120"/>
        <w:rPr>
          <w:szCs w:val="28"/>
          <w:lang w:val="uk-UA"/>
        </w:rPr>
      </w:pPr>
      <w:r w:rsidRPr="004741EC">
        <w:rPr>
          <w:b/>
          <w:szCs w:val="28"/>
          <w:lang w:val="uk-UA"/>
        </w:rPr>
        <w:t>Харчування</w:t>
      </w:r>
      <w:r w:rsidRPr="004741EC">
        <w:rPr>
          <w:szCs w:val="28"/>
          <w:lang w:val="uk-UA"/>
        </w:rPr>
        <w:t xml:space="preserve">. </w:t>
      </w:r>
      <w:r w:rsidRPr="004741EC">
        <w:rPr>
          <w:bCs/>
          <w:szCs w:val="28"/>
          <w:lang w:val="uk-UA"/>
        </w:rPr>
        <w:t>Намагайтесь слідувати принципам здорового харчування.</w:t>
      </w:r>
      <w:r w:rsidRPr="004741EC">
        <w:rPr>
          <w:szCs w:val="28"/>
          <w:lang w:val="uk-UA"/>
        </w:rPr>
        <w:t xml:space="preserve"> Обмежте в своєму харчовому раціоні вживання солі до 5г (1/2 чайної ложки) на добу. Їжа повинна містити достатню кількість фруктів та овочів  (не менше </w:t>
      </w:r>
      <w:smartTag w:uri="urn:schemas-microsoft-com:office:smarttags" w:element="metricconverter">
        <w:smartTagPr>
          <w:attr w:name="ProductID" w:val="400 г"/>
        </w:smartTagPr>
        <w:r w:rsidRPr="004741EC">
          <w:rPr>
            <w:szCs w:val="28"/>
            <w:lang w:val="uk-UA"/>
          </w:rPr>
          <w:t>400 г</w:t>
        </w:r>
      </w:smartTag>
      <w:r w:rsidRPr="004741EC">
        <w:rPr>
          <w:szCs w:val="28"/>
          <w:lang w:val="uk-UA"/>
        </w:rPr>
        <w:t xml:space="preserve"> на день), молочних та рибних продуктів, необхідно зменшити в раціоні </w:t>
      </w:r>
      <w:r w:rsidRPr="004741EC">
        <w:rPr>
          <w:szCs w:val="28"/>
          <w:lang w:val="uk-UA"/>
        </w:rPr>
        <w:lastRenderedPageBreak/>
        <w:t>кількість жирів тваринного походження, цукру та продуктів, що багаті на холестерин. Не вживайте  смажених, копчених, маринованих  продуктів. Надавайте перевагу вареній та тушкованій їжі.</w:t>
      </w:r>
    </w:p>
    <w:p w:rsidR="004741EC" w:rsidRPr="004741EC" w:rsidRDefault="004741EC" w:rsidP="004741EC">
      <w:pPr>
        <w:rPr>
          <w:szCs w:val="28"/>
          <w:lang w:val="uk-UA"/>
        </w:rPr>
      </w:pPr>
      <w:r w:rsidRPr="004741EC">
        <w:rPr>
          <w:b/>
          <w:szCs w:val="28"/>
          <w:lang w:val="uk-UA"/>
        </w:rPr>
        <w:t>Рухова активність.</w:t>
      </w:r>
      <w:r w:rsidRPr="004741EC">
        <w:rPr>
          <w:szCs w:val="28"/>
          <w:lang w:val="uk-UA"/>
        </w:rPr>
        <w:t xml:space="preserve"> Регулярні заняття фізичною культурою,  прогулянки на свіжому повітрі позитивно впливають на загальний стан організму, сприяють нормалізації маси тіла, артеріального тиску. Найпростіший і зручний вид систематичних тренувань - це ходьба в помірно-інтенсивному темпі по 30 хвилин 3-5 разів на тиждень. Навантаження не повинно викликати больових відчуттів у грудній клітці,  задухи або ускладнення дихання (крім самої легкої задишки).</w:t>
      </w:r>
    </w:p>
    <w:p w:rsidR="004741EC" w:rsidRPr="004741EC" w:rsidRDefault="004741EC" w:rsidP="004741EC">
      <w:pPr>
        <w:rPr>
          <w:szCs w:val="28"/>
          <w:lang w:val="uk-UA"/>
        </w:rPr>
      </w:pPr>
      <w:r w:rsidRPr="004741EC">
        <w:rPr>
          <w:b/>
          <w:szCs w:val="28"/>
          <w:lang w:val="uk-UA"/>
        </w:rPr>
        <w:t xml:space="preserve">Уникайте стресів. </w:t>
      </w:r>
      <w:r w:rsidRPr="004741EC">
        <w:rPr>
          <w:szCs w:val="28"/>
          <w:lang w:val="uk-UA"/>
        </w:rPr>
        <w:t>Важливо пам’ятати, що психоемоційні перевантаження обумовлюють розвиток серцево-судинних ускладнень</w:t>
      </w:r>
      <w:r w:rsidRPr="004741EC">
        <w:rPr>
          <w:bCs/>
          <w:szCs w:val="28"/>
          <w:lang w:val="uk-UA"/>
        </w:rPr>
        <w:t xml:space="preserve">. Дотримуйтесь режиму праці та відпочинку, подбайте про 8-годинний сон та відпочинок у вихідні. Не створюйте стресових ситуацій, не допускайте агресивної поведінки, роздратованості, негативних емоцій – це, в першу чергу, шкодить Вашому здоров’ю. </w:t>
      </w:r>
    </w:p>
    <w:p w:rsidR="004741EC" w:rsidRPr="004741EC" w:rsidRDefault="004741EC" w:rsidP="004741EC">
      <w:pPr>
        <w:rPr>
          <w:b/>
          <w:szCs w:val="28"/>
          <w:lang w:val="uk-UA"/>
        </w:rPr>
      </w:pPr>
    </w:p>
    <w:p w:rsidR="004741EC" w:rsidRPr="004741EC" w:rsidRDefault="004741EC" w:rsidP="004741EC">
      <w:pPr>
        <w:rPr>
          <w:b/>
          <w:szCs w:val="28"/>
          <w:lang w:val="uk-UA"/>
        </w:rPr>
      </w:pPr>
      <w:r w:rsidRPr="004741EC">
        <w:rPr>
          <w:b/>
          <w:szCs w:val="28"/>
          <w:lang w:val="uk-UA"/>
        </w:rPr>
        <w:t>Пам’ятайте! Поєднання кількох факторів ризику значно прискорює розвиток таких ускладнень як інфаркт та інсульт.</w:t>
      </w:r>
    </w:p>
    <w:p w:rsidR="004741EC" w:rsidRPr="004741EC" w:rsidRDefault="004741EC" w:rsidP="004741EC">
      <w:pPr>
        <w:rPr>
          <w:szCs w:val="28"/>
          <w:lang w:val="uk-UA"/>
        </w:rPr>
      </w:pPr>
    </w:p>
    <w:p w:rsidR="004741EC" w:rsidRPr="004741EC" w:rsidRDefault="004741EC" w:rsidP="004741EC">
      <w:pPr>
        <w:rPr>
          <w:b/>
          <w:szCs w:val="28"/>
          <w:lang w:val="uk-UA"/>
        </w:rPr>
      </w:pPr>
      <w:r w:rsidRPr="004741EC">
        <w:rPr>
          <w:b/>
          <w:szCs w:val="28"/>
          <w:lang w:val="uk-UA"/>
        </w:rPr>
        <w:t>Оцінити ризик виникнення серцево-судинних подій допоможе шкала SCORE. (додаток)</w:t>
      </w:r>
    </w:p>
    <w:p w:rsidR="004741EC" w:rsidRPr="004741EC" w:rsidRDefault="004741EC" w:rsidP="004741EC">
      <w:pPr>
        <w:rPr>
          <w:szCs w:val="28"/>
          <w:lang w:val="uk-UA"/>
        </w:rPr>
      </w:pPr>
      <w:r w:rsidRPr="004741EC">
        <w:rPr>
          <w:szCs w:val="28"/>
          <w:lang w:val="uk-UA"/>
        </w:rPr>
        <w:t>Числа, вказані на шкалі, демонструють відсоток імовірності смерті від серцево-судинних захворювань протягом найближчих 10 років.  Розрахунок цієї імовірності враховує основні фактори ризику -  стать, вік, куріння, рівень артеріального тиску та рівень холестерину.</w:t>
      </w: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  <w:r w:rsidRPr="004741EC">
        <w:rPr>
          <w:noProof/>
          <w:spacing w:val="2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55F6857F" wp14:editId="6D6C403C">
            <wp:simplePos x="0" y="0"/>
            <wp:positionH relativeFrom="column">
              <wp:align>center</wp:align>
            </wp:positionH>
            <wp:positionV relativeFrom="paragraph">
              <wp:posOffset>-478790</wp:posOffset>
            </wp:positionV>
            <wp:extent cx="5260975" cy="9756775"/>
            <wp:effectExtent l="0" t="0" r="0" b="0"/>
            <wp:wrapTight wrapText="bothSides">
              <wp:wrapPolygon edited="0">
                <wp:start x="0" y="0"/>
                <wp:lineTo x="0" y="21551"/>
                <wp:lineTo x="21509" y="21551"/>
                <wp:lineTo x="21509" y="0"/>
                <wp:lineTo x="0" y="0"/>
              </wp:wrapPolygon>
            </wp:wrapTight>
            <wp:docPr id="1" name="Рисунок 1" descr="ск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о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975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spacing w:after="20"/>
        <w:rPr>
          <w:spacing w:val="2"/>
          <w:szCs w:val="28"/>
          <w:lang w:val="uk-UA"/>
        </w:rPr>
      </w:pPr>
    </w:p>
    <w:p w:rsidR="004741EC" w:rsidRPr="004741EC" w:rsidRDefault="004741EC" w:rsidP="004741EC">
      <w:pPr>
        <w:rPr>
          <w:szCs w:val="28"/>
          <w:lang w:val="uk-UA"/>
        </w:rPr>
      </w:pPr>
    </w:p>
    <w:p w:rsidR="00645D10" w:rsidRPr="004741EC" w:rsidRDefault="00645D10">
      <w:pPr>
        <w:rPr>
          <w:lang w:val="uk-UA"/>
        </w:rPr>
      </w:pPr>
    </w:p>
    <w:p w:rsidR="00645D10" w:rsidRPr="004741EC" w:rsidRDefault="00645D10">
      <w:pPr>
        <w:rPr>
          <w:rFonts w:eastAsiaTheme="minorEastAsia" w:cstheme="minorBidi"/>
          <w:b/>
          <w:caps/>
          <w:szCs w:val="28"/>
          <w:shd w:val="clear" w:color="auto" w:fill="FFFFFF"/>
          <w:lang w:val="uk-UA"/>
        </w:rPr>
      </w:pPr>
    </w:p>
    <w:p w:rsidR="00645D10" w:rsidRPr="004741EC" w:rsidRDefault="00645D10" w:rsidP="00645D10">
      <w:pPr>
        <w:pStyle w:val="1"/>
      </w:pPr>
      <w:bookmarkStart w:id="2" w:name="_Toc51143191"/>
      <w:r w:rsidRPr="004741EC">
        <w:lastRenderedPageBreak/>
        <w:t>Види соціальних послуг для громадян похилого віку</w:t>
      </w:r>
      <w:bookmarkEnd w:id="2"/>
      <w:r w:rsidRPr="004741EC">
        <w:t xml:space="preserve"> </w:t>
      </w:r>
    </w:p>
    <w:p w:rsidR="00645D10" w:rsidRPr="004741EC" w:rsidRDefault="00645D10" w:rsidP="00645D10">
      <w:pPr>
        <w:pStyle w:val="af9"/>
        <w:spacing w:after="0"/>
        <w:rPr>
          <w:lang w:val="uk-UA"/>
        </w:rPr>
      </w:pPr>
    </w:p>
    <w:p w:rsidR="00645D10" w:rsidRPr="004741EC" w:rsidRDefault="00645D10" w:rsidP="00645D10">
      <w:pPr>
        <w:pStyle w:val="af9"/>
        <w:spacing w:after="0"/>
        <w:rPr>
          <w:szCs w:val="28"/>
          <w:lang w:val="uk-UA"/>
        </w:rPr>
      </w:pPr>
      <w:r w:rsidRPr="004741EC">
        <w:rPr>
          <w:szCs w:val="28"/>
          <w:lang w:val="uk-UA" w:eastAsia="uk-UA"/>
        </w:rPr>
        <w:t>Одним з важливих компонентів соціального захисту людей похилого віку є соціальне обслуговування, яке здійснюється шляхом надання соціальних послуг: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>за місцем проживання особи (вдома);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 xml:space="preserve">у територіальних центрах соціального обслуговування (надання соціальних послуг) (далі – територіальні центри) 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 xml:space="preserve">у центрах надання соціальних послуг; 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>в інтернатних закладах системи соціального захисту населення;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 xml:space="preserve">у реабілітаційних установах і закладах; 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 xml:space="preserve">в установах і закладах денного перебування; 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 xml:space="preserve">в установах і закладах тимчасового або постійного перебування; 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>в інших закладах соціальної підтримки (догляду).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>Наразі місцевими органами виконавчої влади та органами місцевого самоврядування створено дієву мережу суб’єктів, що надають соціальні послуги, зокрема, в області функціонує 45 територіальних центрів, 6 центрів надання соціальних послуг. Протягом року ці заклади та установи надають послуги   понад 70 тисячам громадян похилого віку, особам з інвалідністю, хворим та іншим громадянам, які перебувають у складних життєвих обставинах і потребують соціального обслуговування, з них близько 60 тисяч –  громадяни похилого віку.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>Крім цього, за рахунок коштів обласного бюджету в регіоні утримується 4 геріатричних пансіонати та 10 психоневрологічних інтернатів, в яких проживає 3365 осіб, з них осіб похилого віку – 1415.</w:t>
      </w:r>
    </w:p>
    <w:p w:rsidR="00645D10" w:rsidRPr="004741EC" w:rsidRDefault="00645D10" w:rsidP="00645D10">
      <w:pPr>
        <w:pStyle w:val="af9"/>
        <w:spacing w:after="0"/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t>В закладах та установах соціального обслуговування особам похилого віку та особам з інвалідністю надаються: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соціально-побутові послуги – забезпечення продуктами харчування, м’яким та твердим інвентарем, гарячим харчуванням, транспортними послугами, засобами малої механізації, здійснення соціально-побутового патронажу, виклик лікаря, придбання та доставка медикаментів, ремонт одягу та взуття, перукарські послуги тощо;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психологічні послуги – надання консультацій з питань психічного здоров’я та поліпшення відносин з оточуючим соціальним середовищем, психологічної корекції, методичних порад;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соціально-педагогічні послуги – виявлення та сприяння розвитку різнобічних інтересів і потреб громадян, яких обслуговує територіальний центр, організація їх дозвілля;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соціально-медичні послуги – консультації щодо запобігання виникненню та розвитку можливих органічних розладів, збереження, підтримка здоров’я, здійснення профілактичних, лікувально-оздоровчих заходів, працетерапія;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соціально-економічні послуги – надання натуральної чи грошової допомоги;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lastRenderedPageBreak/>
        <w:t>юридичні послуги – надання консультацій з питань чинного законодавства, захист прав та інтересів громадян, яких обслуговує територіальний центр;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інформаційні послуги — надання інформації, необхідної для вирішення складної життєвої ситуації (довідкові послуги), розповсюдження просвітницьких і культурно-освітніх знань (просвітницькі послуги), поширення об’єктивної інформації про споживчі властивості та види соціальних послуг;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інші соціальні послуги, перелік, умови та порядок надання яких визначають у разі потреби місцеві органи виконавчої влади або органи місцевого самоврядування, що утворили установу/заклад.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Зростає кількість інноваційних форм соціальної роботи через  введення онлайн послуг, а саме: проведення занять “Університету третього віку” в онлайн режимі, подача електронних заяв на обслуговування у відділеннях територіальних центрів, робота зі зверненнями громадян віком понад 60 років для надання соціальних послуг через гарячі телефонні лінії територіальних центрів.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 xml:space="preserve">В закладах соціального обслуговування літніх людей організовані клуби, кружки за інтересами, бібліотеки, банки одягу та взуття, їдальні, пункти обігріву в зимовий період, пункти прокату засобів пересування та реабілітації. Надаються послуги швачки, перукаря, з ремонту побутової техніки, одягу, взуття, а також транспортні послуги тощо. Запроваджено послугу представництва інтересів, яка надається громадянам похилого віку шляхом допомоги в оформленні документів, встановленні зв’язків з іншими фахівцями, службами, організаціями, закладами, установами. 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Фахівцями закладів та установ розробляються заходи, спрямовані на розвиток існуючих відділень та відкриття додаткових відділень, які направлені на підтримку життєдіяльності незахищених верств населення, що потребують сторонньої допомоги або опинилися в складних життєвих обставинах.</w:t>
      </w:r>
    </w:p>
    <w:p w:rsidR="00645D10" w:rsidRPr="004741EC" w:rsidRDefault="00645D10" w:rsidP="00645D10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/>
          <w:sz w:val="28"/>
          <w:szCs w:val="28"/>
          <w:lang w:val="uk-UA" w:eastAsia="uk-UA"/>
        </w:rPr>
      </w:pPr>
      <w:r w:rsidRPr="004741EC">
        <w:rPr>
          <w:rFonts w:ascii="Times New Roman" w:hAnsi="Times New Roman"/>
          <w:sz w:val="28"/>
          <w:szCs w:val="28"/>
          <w:lang w:val="uk-UA" w:eastAsia="uk-UA"/>
        </w:rPr>
        <w:t>З кожним роком посилюється роль територіальних центрів соціального обслуговування (надання соціальних послуг) та центрів надання соціальних послуг у житті місцевих громад, особливо у сільській місцевості. Діяльність територіальних центрів стає більш масштабною і спрямовується на значну частину жителів відповідної території.</w:t>
      </w:r>
    </w:p>
    <w:p w:rsidR="00645D10" w:rsidRPr="004741EC" w:rsidRDefault="00645D10" w:rsidP="00645D10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/>
          <w:sz w:val="28"/>
          <w:szCs w:val="28"/>
          <w:lang w:val="uk-UA" w:eastAsia="uk-UA"/>
        </w:rPr>
      </w:pPr>
      <w:r w:rsidRPr="004741EC">
        <w:rPr>
          <w:rFonts w:ascii="Times New Roman" w:hAnsi="Times New Roman"/>
          <w:sz w:val="28"/>
          <w:szCs w:val="28"/>
          <w:lang w:val="uk-UA" w:eastAsia="uk-UA"/>
        </w:rPr>
        <w:t>Для отримання соціальних послуг, що надаються закладами та установами соціального обслуговування, утвореними місцевими органами влади та органами місцевого самоврядування, особа, яка їх потребує, або її законний представник, має звернутися з письмовою заявою до відповідного структурного підрозділу з питань соціального захисту населення.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 xml:space="preserve">Соціальні послуги непрацездатним громадянам похилого віку, особам з інвалідністю та хворим, які не здатні до самообслуговування, мають право надавати фізичні особи, діяльність яких регулюється Порядком призначення і виплати компенсації фізичним особам, які надають соціальні послуги, що затверджений постановою Кабінету Міністрів України від 29.04.2004 № 558. За умови призначення компенсації затрати за надання соціальних послуг </w:t>
      </w:r>
      <w:r w:rsidRPr="004741EC">
        <w:rPr>
          <w:sz w:val="28"/>
          <w:szCs w:val="28"/>
          <w:lang w:val="uk-UA" w:eastAsia="uk-UA"/>
        </w:rPr>
        <w:lastRenderedPageBreak/>
        <w:t xml:space="preserve">відшкодовуються фізичним особам у вигляді щомісячних грошових виплат в розмірах, встановлених Кабінетом Міністрів України. При цьому сімейний стан осіб похилого віку, хворих та осіб з інвалідністю, які потребують соціальних послуг, не враховується. </w:t>
      </w:r>
    </w:p>
    <w:p w:rsidR="00645D10" w:rsidRPr="004741EC" w:rsidRDefault="00645D10" w:rsidP="00645D1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4741EC">
        <w:rPr>
          <w:sz w:val="28"/>
          <w:szCs w:val="28"/>
          <w:lang w:val="uk-UA" w:eastAsia="uk-UA"/>
        </w:rPr>
        <w:t>Для оформлення компенсації громадяни, які не здатні до самообслуговування і у зв’язку з цим потребують соціальних послуг, та фізичні особи, які згодні надавати їм послуги, мають звернутися з відповідними документами до місцевого управління соціального захисту населення.</w:t>
      </w:r>
    </w:p>
    <w:p w:rsidR="00645D10" w:rsidRPr="004741EC" w:rsidRDefault="00645D10">
      <w:pPr>
        <w:rPr>
          <w:szCs w:val="28"/>
          <w:lang w:val="uk-UA" w:eastAsia="uk-UA"/>
        </w:rPr>
      </w:pPr>
      <w:r w:rsidRPr="004741EC">
        <w:rPr>
          <w:szCs w:val="28"/>
          <w:lang w:val="uk-UA" w:eastAsia="uk-UA"/>
        </w:rPr>
        <w:br w:type="page"/>
      </w:r>
    </w:p>
    <w:p w:rsidR="00645D10" w:rsidRPr="004741EC" w:rsidRDefault="00645D10" w:rsidP="00645D10">
      <w:pPr>
        <w:pStyle w:val="1"/>
      </w:pPr>
      <w:bookmarkStart w:id="3" w:name="_Toc51143192"/>
      <w:r w:rsidRPr="004741EC">
        <w:lastRenderedPageBreak/>
        <w:t>Спалювання листя – небезпека для здоров’я</w:t>
      </w:r>
      <w:bookmarkEnd w:id="3"/>
    </w:p>
    <w:p w:rsidR="004741EC" w:rsidRPr="004741EC" w:rsidRDefault="004741EC" w:rsidP="004741EC">
      <w:pPr>
        <w:shd w:val="clear" w:color="auto" w:fill="FFFFFF"/>
        <w:spacing w:before="346" w:line="346" w:lineRule="exact"/>
        <w:ind w:right="14" w:firstLine="706"/>
        <w:rPr>
          <w:lang w:val="uk-UA"/>
        </w:rPr>
      </w:pPr>
      <w:r w:rsidRPr="004741EC">
        <w:rPr>
          <w:color w:val="000000"/>
          <w:spacing w:val="-1"/>
          <w:szCs w:val="28"/>
          <w:lang w:val="uk-UA"/>
        </w:rPr>
        <w:t>Традиційно восени люди згрібають опале листя та спалюють його, не задумуючись над тим, якої шкоди це завдає здоров'ю та довкіллю.</w:t>
      </w:r>
    </w:p>
    <w:p w:rsidR="004741EC" w:rsidRPr="004741EC" w:rsidRDefault="004741EC" w:rsidP="004741EC">
      <w:pPr>
        <w:shd w:val="clear" w:color="auto" w:fill="FFFFFF"/>
        <w:spacing w:line="346" w:lineRule="exact"/>
        <w:ind w:right="7" w:firstLine="698"/>
        <w:rPr>
          <w:lang w:val="uk-UA"/>
        </w:rPr>
      </w:pPr>
      <w:r w:rsidRPr="004741EC">
        <w:rPr>
          <w:color w:val="000000"/>
          <w:spacing w:val="-1"/>
          <w:szCs w:val="28"/>
          <w:lang w:val="uk-UA"/>
        </w:rPr>
        <w:t xml:space="preserve">Напередодні цього періоду зі сторінок газет та соціальних мереж лікарі </w:t>
      </w:r>
      <w:r w:rsidRPr="004741EC">
        <w:rPr>
          <w:color w:val="000000"/>
          <w:szCs w:val="28"/>
          <w:lang w:val="uk-UA"/>
        </w:rPr>
        <w:t xml:space="preserve">та екологи не втомлюються повторювати про шкоду, яку завдає </w:t>
      </w:r>
      <w:r w:rsidRPr="004741EC">
        <w:rPr>
          <w:color w:val="000000"/>
          <w:spacing w:val="-1"/>
          <w:szCs w:val="28"/>
          <w:lang w:val="uk-UA"/>
        </w:rPr>
        <w:t xml:space="preserve">навколишньому середовищу, атмосфері, а в першу чергу здоров'ю людини, </w:t>
      </w:r>
      <w:r w:rsidRPr="004741EC">
        <w:rPr>
          <w:color w:val="000000"/>
          <w:szCs w:val="28"/>
          <w:lang w:val="uk-UA"/>
        </w:rPr>
        <w:t>спалювання опалого листя.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" w:right="14" w:firstLine="698"/>
        <w:rPr>
          <w:lang w:val="uk-UA"/>
        </w:rPr>
      </w:pPr>
      <w:r w:rsidRPr="004741EC">
        <w:rPr>
          <w:color w:val="000000"/>
          <w:szCs w:val="28"/>
          <w:lang w:val="uk-UA"/>
        </w:rPr>
        <w:t xml:space="preserve">Лікарі попереджають про ризики для здоров'я, адже при спалюванні </w:t>
      </w:r>
      <w:r w:rsidRPr="004741EC">
        <w:rPr>
          <w:color w:val="000000"/>
          <w:spacing w:val="-2"/>
          <w:szCs w:val="28"/>
          <w:lang w:val="uk-UA"/>
        </w:rPr>
        <w:t xml:space="preserve">виділяється бензопірен, що може викликати у людини рак. 3 димом у повітря </w:t>
      </w:r>
      <w:r w:rsidRPr="004741EC">
        <w:rPr>
          <w:color w:val="000000"/>
          <w:spacing w:val="-1"/>
          <w:szCs w:val="28"/>
          <w:lang w:val="uk-UA"/>
        </w:rPr>
        <w:t xml:space="preserve">виходять діоксини - одні з найбільш отруйних для людини речовин. Тліюче </w:t>
      </w:r>
      <w:r w:rsidRPr="004741EC">
        <w:rPr>
          <w:color w:val="000000"/>
          <w:spacing w:val="-2"/>
          <w:szCs w:val="28"/>
          <w:lang w:val="uk-UA"/>
        </w:rPr>
        <w:t>листя виділяє чадний газ, який блокує постачання кисню до тканин організму.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" w:right="7" w:firstLine="698"/>
        <w:rPr>
          <w:lang w:val="uk-UA"/>
        </w:rPr>
      </w:pPr>
      <w:r w:rsidRPr="004741EC">
        <w:rPr>
          <w:color w:val="000000"/>
          <w:spacing w:val="-1"/>
          <w:szCs w:val="28"/>
          <w:lang w:val="uk-UA"/>
        </w:rPr>
        <w:t xml:space="preserve">Крім того, у вогнищах також горять тверді побутові відходи, полімерні </w:t>
      </w:r>
      <w:r w:rsidRPr="004741EC">
        <w:rPr>
          <w:color w:val="000000"/>
          <w:spacing w:val="-2"/>
          <w:szCs w:val="28"/>
          <w:lang w:val="uk-UA"/>
        </w:rPr>
        <w:t xml:space="preserve">матеріали, які є найсильнішими алергенами, що погіршує стан навколишнього </w:t>
      </w:r>
      <w:r w:rsidRPr="004741EC">
        <w:rPr>
          <w:color w:val="000000"/>
          <w:szCs w:val="28"/>
          <w:lang w:val="uk-UA"/>
        </w:rPr>
        <w:t>середовища.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" w:right="7" w:firstLine="698"/>
        <w:rPr>
          <w:lang w:val="uk-UA"/>
        </w:rPr>
      </w:pPr>
      <w:r w:rsidRPr="004741EC">
        <w:rPr>
          <w:color w:val="000000"/>
          <w:spacing w:val="-3"/>
          <w:szCs w:val="28"/>
          <w:lang w:val="uk-UA"/>
        </w:rPr>
        <w:t xml:space="preserve">На присадибних ділянках рослини нерідко обробляють пестицидами, які </w:t>
      </w:r>
      <w:r w:rsidRPr="004741EC">
        <w:rPr>
          <w:color w:val="000000"/>
          <w:szCs w:val="28"/>
          <w:lang w:val="uk-UA"/>
        </w:rPr>
        <w:t>також вивільняються у повітря при згорянні рослинності. Найбільше пестицидів містить бадилля картоплі, яку люди рясно рятують від колорадського жука шляхом розпилення отрути.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" w:right="14" w:firstLine="706"/>
        <w:rPr>
          <w:lang w:val="uk-UA"/>
        </w:rPr>
      </w:pPr>
      <w:r w:rsidRPr="004741EC">
        <w:rPr>
          <w:color w:val="000000"/>
          <w:spacing w:val="-1"/>
          <w:szCs w:val="28"/>
          <w:lang w:val="uk-UA"/>
        </w:rPr>
        <w:t xml:space="preserve">Зокрема, багато людей мають алергію на дим, тому з початком осені </w:t>
      </w:r>
      <w:r w:rsidRPr="004741EC">
        <w:rPr>
          <w:color w:val="000000"/>
          <w:szCs w:val="28"/>
          <w:lang w:val="uk-UA"/>
        </w:rPr>
        <w:t>суттево зростає захворюванІсть.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" w:firstLine="706"/>
        <w:rPr>
          <w:lang w:val="uk-UA"/>
        </w:rPr>
      </w:pPr>
      <w:r w:rsidRPr="004741EC">
        <w:rPr>
          <w:color w:val="000000"/>
          <w:szCs w:val="28"/>
          <w:lang w:val="uk-UA"/>
        </w:rPr>
        <w:t xml:space="preserve">Крім безпосередньої шкоди людському здоров'ю, спалювання </w:t>
      </w:r>
      <w:r w:rsidRPr="004741EC">
        <w:rPr>
          <w:color w:val="000000"/>
          <w:spacing w:val="-1"/>
          <w:szCs w:val="28"/>
          <w:lang w:val="uk-UA"/>
        </w:rPr>
        <w:t xml:space="preserve">рослинних залишків представляє істотну загрозу природі: з листям згорають </w:t>
      </w:r>
      <w:r w:rsidRPr="004741EC">
        <w:rPr>
          <w:color w:val="000000"/>
          <w:szCs w:val="28"/>
          <w:lang w:val="uk-UA"/>
        </w:rPr>
        <w:t>зимуючі корисні комахи; руйнується ґрунтовий покрив, відбувається збіднення ґрунту; знищується насіння і коріння трав'янистих рослин; пошкоджуються нижні частини дерев і кущів та верхні частини їх коріння; в 2-4 рази зростає промерзання ґрунту.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" w:right="7" w:firstLine="706"/>
        <w:rPr>
          <w:lang w:val="uk-UA"/>
        </w:rPr>
      </w:pPr>
      <w:r w:rsidRPr="004741EC">
        <w:rPr>
          <w:color w:val="000000"/>
          <w:szCs w:val="28"/>
          <w:lang w:val="uk-UA"/>
        </w:rPr>
        <w:t>Крім того, виникає загроза перекидання вогню на природні ділянки, зростає загроза лісових пожеж і загоряння житлових будинків, погіршується видимість на дорогах, збільшується частота ДТП.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" w:right="7" w:firstLine="698"/>
        <w:rPr>
          <w:lang w:val="uk-UA"/>
        </w:rPr>
      </w:pPr>
      <w:r w:rsidRPr="004741EC">
        <w:rPr>
          <w:color w:val="000000"/>
          <w:szCs w:val="28"/>
          <w:lang w:val="uk-UA"/>
        </w:rPr>
        <w:t xml:space="preserve">Вдихання чадного газу може призвести до головного болю, втрати </w:t>
      </w:r>
      <w:r w:rsidRPr="004741EC">
        <w:rPr>
          <w:color w:val="000000"/>
          <w:spacing w:val="-2"/>
          <w:szCs w:val="28"/>
          <w:lang w:val="uk-UA"/>
        </w:rPr>
        <w:t xml:space="preserve">свідомості, загострення респіраторних захворювань. Найбільш вразливими до </w:t>
      </w:r>
      <w:r w:rsidRPr="004741EC">
        <w:rPr>
          <w:color w:val="000000"/>
          <w:spacing w:val="-1"/>
          <w:szCs w:val="28"/>
          <w:lang w:val="uk-UA"/>
        </w:rPr>
        <w:t xml:space="preserve">дії диму є діти, люди похилого віку і ті, хто страждає захворюваннями серця </w:t>
      </w:r>
      <w:r w:rsidRPr="004741EC">
        <w:rPr>
          <w:color w:val="000000"/>
          <w:szCs w:val="28"/>
          <w:lang w:val="uk-UA"/>
        </w:rPr>
        <w:t>або легенів.</w:t>
      </w:r>
    </w:p>
    <w:p w:rsidR="004741EC" w:rsidRPr="004741EC" w:rsidRDefault="004741EC" w:rsidP="004741EC">
      <w:pPr>
        <w:shd w:val="clear" w:color="auto" w:fill="FFFFFF"/>
        <w:spacing w:line="346" w:lineRule="exact"/>
        <w:ind w:left="22" w:right="14" w:firstLine="691"/>
        <w:rPr>
          <w:lang w:val="uk-UA"/>
        </w:rPr>
      </w:pPr>
      <w:r w:rsidRPr="004741EC">
        <w:rPr>
          <w:color w:val="000000"/>
          <w:spacing w:val="-2"/>
          <w:szCs w:val="28"/>
          <w:lang w:val="uk-UA"/>
        </w:rPr>
        <w:t xml:space="preserve">Тому, для вашої безпеки та безпеки оточуючих обирайте альтернативні </w:t>
      </w:r>
      <w:r w:rsidRPr="004741EC">
        <w:rPr>
          <w:color w:val="000000"/>
          <w:szCs w:val="28"/>
          <w:lang w:val="uk-UA"/>
        </w:rPr>
        <w:t>види утилізації листя та рослинних залишків.</w:t>
      </w:r>
    </w:p>
    <w:p w:rsidR="004741EC" w:rsidRPr="004741EC" w:rsidRDefault="004741EC" w:rsidP="004741EC">
      <w:pPr>
        <w:shd w:val="clear" w:color="auto" w:fill="FFFFFF"/>
        <w:spacing w:line="346" w:lineRule="exact"/>
        <w:ind w:left="713"/>
        <w:rPr>
          <w:lang w:val="uk-UA"/>
        </w:rPr>
      </w:pPr>
      <w:r w:rsidRPr="004741EC">
        <w:rPr>
          <w:color w:val="000000"/>
          <w:spacing w:val="-1"/>
          <w:szCs w:val="28"/>
          <w:lang w:val="uk-UA"/>
        </w:rPr>
        <w:t>Піклуйтесь про оточуючих та довкілля!</w:t>
      </w:r>
    </w:p>
    <w:p w:rsidR="00B55595" w:rsidRPr="004741EC" w:rsidRDefault="00B55595">
      <w:pPr>
        <w:rPr>
          <w:b/>
          <w:szCs w:val="28"/>
          <w:shd w:val="clear" w:color="auto" w:fill="FFFFFF"/>
          <w:lang w:val="uk-UA"/>
        </w:rPr>
      </w:pPr>
    </w:p>
    <w:sectPr w:rsidR="00B55595" w:rsidRPr="004741EC" w:rsidSect="006115A8">
      <w:headerReference w:type="default" r:id="rId9"/>
      <w:endnotePr>
        <w:numFmt w:val="decimal"/>
      </w:endnotePr>
      <w:type w:val="continuous"/>
      <w:pgSz w:w="11907" w:h="16840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DAB" w:rsidRDefault="00D24DAB" w:rsidP="001A13E8">
      <w:r>
        <w:separator/>
      </w:r>
    </w:p>
  </w:endnote>
  <w:endnote w:type="continuationSeparator" w:id="0">
    <w:p w:rsidR="00D24DAB" w:rsidRDefault="00D24DAB" w:rsidP="001A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Futuri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DAB" w:rsidRDefault="00D24DAB" w:rsidP="001A13E8">
      <w:r>
        <w:separator/>
      </w:r>
    </w:p>
  </w:footnote>
  <w:footnote w:type="continuationSeparator" w:id="0">
    <w:p w:rsidR="00D24DAB" w:rsidRDefault="00D24DAB" w:rsidP="001A1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4307804"/>
      <w:docPartObj>
        <w:docPartGallery w:val="Page Numbers (Top of Page)"/>
        <w:docPartUnique/>
      </w:docPartObj>
    </w:sdtPr>
    <w:sdtEndPr/>
    <w:sdtContent>
      <w:p w:rsidR="00B55595" w:rsidRDefault="00B5559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D63" w:rsidRPr="00194D63">
          <w:rPr>
            <w:noProof/>
            <w:lang w:val="uk-UA"/>
          </w:rPr>
          <w:t>3</w:t>
        </w:r>
        <w:r>
          <w:fldChar w:fldCharType="end"/>
        </w:r>
      </w:p>
    </w:sdtContent>
  </w:sdt>
  <w:p w:rsidR="001A13E8" w:rsidRDefault="001A13E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4360B"/>
    <w:multiLevelType w:val="hybridMultilevel"/>
    <w:tmpl w:val="040E0A06"/>
    <w:lvl w:ilvl="0" w:tplc="65A0359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A0110E"/>
    <w:multiLevelType w:val="hybridMultilevel"/>
    <w:tmpl w:val="174C1956"/>
    <w:lvl w:ilvl="0" w:tplc="65A0359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9127DF"/>
    <w:multiLevelType w:val="hybridMultilevel"/>
    <w:tmpl w:val="986ABC2A"/>
    <w:lvl w:ilvl="0" w:tplc="254AE0B6">
      <w:start w:val="1"/>
      <w:numFmt w:val="bullet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9A4E38"/>
    <w:multiLevelType w:val="hybridMultilevel"/>
    <w:tmpl w:val="3D3A3384"/>
    <w:lvl w:ilvl="0" w:tplc="485C7140">
      <w:start w:val="1"/>
      <w:numFmt w:val="bullet"/>
      <w:suff w:val="space"/>
      <w:lvlText w:val="–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49C464F"/>
    <w:multiLevelType w:val="hybridMultilevel"/>
    <w:tmpl w:val="2AFC6ECC"/>
    <w:lvl w:ilvl="0" w:tplc="65A0359C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55636EF"/>
    <w:multiLevelType w:val="hybridMultilevel"/>
    <w:tmpl w:val="02C206FE"/>
    <w:lvl w:ilvl="0" w:tplc="71F8D1EC">
      <w:start w:val="1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88966C0"/>
    <w:multiLevelType w:val="multilevel"/>
    <w:tmpl w:val="291A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AA7113"/>
    <w:multiLevelType w:val="hybridMultilevel"/>
    <w:tmpl w:val="8C24E94C"/>
    <w:lvl w:ilvl="0" w:tplc="65A0359C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FAC30DD"/>
    <w:multiLevelType w:val="multilevel"/>
    <w:tmpl w:val="BBFC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155855"/>
    <w:multiLevelType w:val="hybridMultilevel"/>
    <w:tmpl w:val="08723FE6"/>
    <w:lvl w:ilvl="0" w:tplc="8B3E2DBA">
      <w:start w:val="1994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25C26"/>
    <w:multiLevelType w:val="hybridMultilevel"/>
    <w:tmpl w:val="CD826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A66F0"/>
    <w:multiLevelType w:val="multilevel"/>
    <w:tmpl w:val="964A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205635"/>
    <w:multiLevelType w:val="hybridMultilevel"/>
    <w:tmpl w:val="E8D601DA"/>
    <w:lvl w:ilvl="0" w:tplc="E910A11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7211A1B"/>
    <w:multiLevelType w:val="hybridMultilevel"/>
    <w:tmpl w:val="D87EE866"/>
    <w:lvl w:ilvl="0" w:tplc="149CFB6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BAB3C7C"/>
    <w:multiLevelType w:val="multilevel"/>
    <w:tmpl w:val="5B90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A56B76"/>
    <w:multiLevelType w:val="hybridMultilevel"/>
    <w:tmpl w:val="D9BA34D4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0C86C06"/>
    <w:multiLevelType w:val="hybridMultilevel"/>
    <w:tmpl w:val="DCE4B2C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16339B1"/>
    <w:multiLevelType w:val="multilevel"/>
    <w:tmpl w:val="0222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35E6D"/>
    <w:multiLevelType w:val="multilevel"/>
    <w:tmpl w:val="A25C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E94D33"/>
    <w:multiLevelType w:val="hybridMultilevel"/>
    <w:tmpl w:val="CC6280EC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C6D2474"/>
    <w:multiLevelType w:val="hybridMultilevel"/>
    <w:tmpl w:val="77603C56"/>
    <w:lvl w:ilvl="0" w:tplc="485C7140">
      <w:start w:val="1"/>
      <w:numFmt w:val="bullet"/>
      <w:suff w:val="space"/>
      <w:lvlText w:val="–"/>
      <w:lvlJc w:val="left"/>
      <w:pPr>
        <w:ind w:left="1049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1BD7D9A"/>
    <w:multiLevelType w:val="hybridMultilevel"/>
    <w:tmpl w:val="9E3CE04C"/>
    <w:lvl w:ilvl="0" w:tplc="8B3E2DBA">
      <w:start w:val="1994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A5BDF"/>
    <w:multiLevelType w:val="hybridMultilevel"/>
    <w:tmpl w:val="3070B2E8"/>
    <w:lvl w:ilvl="0" w:tplc="76AC3A68">
      <w:numFmt w:val="bullet"/>
      <w:lvlText w:val="•"/>
      <w:lvlJc w:val="left"/>
      <w:pPr>
        <w:ind w:left="2119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6A70F49"/>
    <w:multiLevelType w:val="hybridMultilevel"/>
    <w:tmpl w:val="0BB8D8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DED147B"/>
    <w:multiLevelType w:val="multilevel"/>
    <w:tmpl w:val="B6AA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4B3C34"/>
    <w:multiLevelType w:val="hybridMultilevel"/>
    <w:tmpl w:val="87483BA4"/>
    <w:lvl w:ilvl="0" w:tplc="87B81636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F2806"/>
    <w:multiLevelType w:val="multilevel"/>
    <w:tmpl w:val="4480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D32568"/>
    <w:multiLevelType w:val="hybridMultilevel"/>
    <w:tmpl w:val="98905EB2"/>
    <w:lvl w:ilvl="0" w:tplc="254AE0B6">
      <w:start w:val="1"/>
      <w:numFmt w:val="bullet"/>
      <w:lvlText w:val="–"/>
      <w:lvlJc w:val="left"/>
      <w:pPr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2982497"/>
    <w:multiLevelType w:val="hybridMultilevel"/>
    <w:tmpl w:val="D4428E08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C412E0"/>
    <w:multiLevelType w:val="hybridMultilevel"/>
    <w:tmpl w:val="23D0333C"/>
    <w:lvl w:ilvl="0" w:tplc="01F8BE18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6BA3CB6"/>
    <w:multiLevelType w:val="hybridMultilevel"/>
    <w:tmpl w:val="B6846074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7E503BF"/>
    <w:multiLevelType w:val="hybridMultilevel"/>
    <w:tmpl w:val="6A801610"/>
    <w:lvl w:ilvl="0" w:tplc="EADA7046"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eastAsia="Times New Roman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2" w15:restartNumberingAfterBreak="0">
    <w:nsid w:val="682E0709"/>
    <w:multiLevelType w:val="hybridMultilevel"/>
    <w:tmpl w:val="55749E3A"/>
    <w:lvl w:ilvl="0" w:tplc="1C52C53E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E766253"/>
    <w:multiLevelType w:val="multilevel"/>
    <w:tmpl w:val="ACC2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704CCF"/>
    <w:multiLevelType w:val="hybridMultilevel"/>
    <w:tmpl w:val="D3AE48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1D25B21"/>
    <w:multiLevelType w:val="hybridMultilevel"/>
    <w:tmpl w:val="06762708"/>
    <w:lvl w:ilvl="0" w:tplc="EADA7046">
      <w:numFmt w:val="bullet"/>
      <w:lvlText w:val=""/>
      <w:lvlJc w:val="left"/>
      <w:pPr>
        <w:tabs>
          <w:tab w:val="num" w:pos="2138"/>
        </w:tabs>
        <w:ind w:left="2138" w:hanging="36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58D79FA"/>
    <w:multiLevelType w:val="hybridMultilevel"/>
    <w:tmpl w:val="7EF294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F7335C4"/>
    <w:multiLevelType w:val="multilevel"/>
    <w:tmpl w:val="C07E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5"/>
  </w:num>
  <w:num w:numId="3">
    <w:abstractNumId w:val="37"/>
  </w:num>
  <w:num w:numId="4">
    <w:abstractNumId w:val="0"/>
  </w:num>
  <w:num w:numId="5">
    <w:abstractNumId w:val="23"/>
  </w:num>
  <w:num w:numId="6">
    <w:abstractNumId w:val="1"/>
  </w:num>
  <w:num w:numId="7">
    <w:abstractNumId w:val="34"/>
  </w:num>
  <w:num w:numId="8">
    <w:abstractNumId w:val="22"/>
  </w:num>
  <w:num w:numId="9">
    <w:abstractNumId w:val="3"/>
  </w:num>
  <w:num w:numId="10">
    <w:abstractNumId w:val="20"/>
  </w:num>
  <w:num w:numId="11">
    <w:abstractNumId w:val="32"/>
  </w:num>
  <w:num w:numId="12">
    <w:abstractNumId w:val="28"/>
  </w:num>
  <w:num w:numId="13">
    <w:abstractNumId w:val="30"/>
  </w:num>
  <w:num w:numId="14">
    <w:abstractNumId w:val="15"/>
  </w:num>
  <w:num w:numId="15">
    <w:abstractNumId w:val="19"/>
  </w:num>
  <w:num w:numId="16">
    <w:abstractNumId w:val="13"/>
  </w:num>
  <w:num w:numId="17">
    <w:abstractNumId w:val="4"/>
  </w:num>
  <w:num w:numId="18">
    <w:abstractNumId w:val="2"/>
  </w:num>
  <w:num w:numId="19">
    <w:abstractNumId w:val="27"/>
  </w:num>
  <w:num w:numId="20">
    <w:abstractNumId w:val="12"/>
  </w:num>
  <w:num w:numId="21">
    <w:abstractNumId w:val="7"/>
  </w:num>
  <w:num w:numId="22">
    <w:abstractNumId w:val="31"/>
  </w:num>
  <w:num w:numId="23">
    <w:abstractNumId w:val="35"/>
  </w:num>
  <w:num w:numId="24">
    <w:abstractNumId w:val="16"/>
  </w:num>
  <w:num w:numId="25">
    <w:abstractNumId w:val="36"/>
  </w:num>
  <w:num w:numId="26">
    <w:abstractNumId w:val="17"/>
  </w:num>
  <w:num w:numId="27">
    <w:abstractNumId w:val="26"/>
  </w:num>
  <w:num w:numId="28">
    <w:abstractNumId w:val="10"/>
  </w:num>
  <w:num w:numId="29">
    <w:abstractNumId w:val="25"/>
  </w:num>
  <w:num w:numId="30">
    <w:abstractNumId w:val="9"/>
  </w:num>
  <w:num w:numId="31">
    <w:abstractNumId w:val="21"/>
  </w:num>
  <w:num w:numId="32">
    <w:abstractNumId w:val="24"/>
  </w:num>
  <w:num w:numId="33">
    <w:abstractNumId w:val="18"/>
  </w:num>
  <w:num w:numId="34">
    <w:abstractNumId w:val="14"/>
  </w:num>
  <w:num w:numId="35">
    <w:abstractNumId w:val="6"/>
  </w:num>
  <w:num w:numId="36">
    <w:abstractNumId w:val="11"/>
  </w:num>
  <w:num w:numId="37">
    <w:abstractNumId w:val="33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9D"/>
    <w:rsid w:val="0000475C"/>
    <w:rsid w:val="000231F5"/>
    <w:rsid w:val="0004017E"/>
    <w:rsid w:val="000439FD"/>
    <w:rsid w:val="00050F68"/>
    <w:rsid w:val="00072A36"/>
    <w:rsid w:val="00074A8B"/>
    <w:rsid w:val="00077DDA"/>
    <w:rsid w:val="000907F5"/>
    <w:rsid w:val="00091BA9"/>
    <w:rsid w:val="00093D29"/>
    <w:rsid w:val="000963A0"/>
    <w:rsid w:val="00096E27"/>
    <w:rsid w:val="000A2739"/>
    <w:rsid w:val="000A3E25"/>
    <w:rsid w:val="000C6B94"/>
    <w:rsid w:val="000C6E3D"/>
    <w:rsid w:val="000D1A08"/>
    <w:rsid w:val="000F039A"/>
    <w:rsid w:val="000F07B0"/>
    <w:rsid w:val="000F240A"/>
    <w:rsid w:val="000F498B"/>
    <w:rsid w:val="000F5386"/>
    <w:rsid w:val="000F6CB8"/>
    <w:rsid w:val="001000F6"/>
    <w:rsid w:val="001047D1"/>
    <w:rsid w:val="00107CA5"/>
    <w:rsid w:val="00143CAA"/>
    <w:rsid w:val="00145DBD"/>
    <w:rsid w:val="00152399"/>
    <w:rsid w:val="001702D9"/>
    <w:rsid w:val="00184CB2"/>
    <w:rsid w:val="00194D63"/>
    <w:rsid w:val="001A0841"/>
    <w:rsid w:val="001A13E8"/>
    <w:rsid w:val="001C0B7D"/>
    <w:rsid w:val="001C199E"/>
    <w:rsid w:val="001C36C7"/>
    <w:rsid w:val="001C61DB"/>
    <w:rsid w:val="001D2155"/>
    <w:rsid w:val="002031DC"/>
    <w:rsid w:val="002130AF"/>
    <w:rsid w:val="002339BD"/>
    <w:rsid w:val="00242F30"/>
    <w:rsid w:val="00252790"/>
    <w:rsid w:val="00261819"/>
    <w:rsid w:val="00264AC7"/>
    <w:rsid w:val="0026562B"/>
    <w:rsid w:val="0026720F"/>
    <w:rsid w:val="0027152E"/>
    <w:rsid w:val="00280D74"/>
    <w:rsid w:val="002C08AA"/>
    <w:rsid w:val="002F05F4"/>
    <w:rsid w:val="002F65B9"/>
    <w:rsid w:val="00304C62"/>
    <w:rsid w:val="00307607"/>
    <w:rsid w:val="0031641C"/>
    <w:rsid w:val="00317A5C"/>
    <w:rsid w:val="0032067A"/>
    <w:rsid w:val="00325868"/>
    <w:rsid w:val="00346557"/>
    <w:rsid w:val="003543CB"/>
    <w:rsid w:val="003615B3"/>
    <w:rsid w:val="00375F59"/>
    <w:rsid w:val="003A192F"/>
    <w:rsid w:val="003A77C6"/>
    <w:rsid w:val="003B1A6A"/>
    <w:rsid w:val="003B3154"/>
    <w:rsid w:val="003C3182"/>
    <w:rsid w:val="003E3727"/>
    <w:rsid w:val="003F3CE7"/>
    <w:rsid w:val="00403909"/>
    <w:rsid w:val="00410BE5"/>
    <w:rsid w:val="00411844"/>
    <w:rsid w:val="00412B03"/>
    <w:rsid w:val="00413245"/>
    <w:rsid w:val="00414BE5"/>
    <w:rsid w:val="00423F09"/>
    <w:rsid w:val="00432562"/>
    <w:rsid w:val="0043599D"/>
    <w:rsid w:val="00451FEA"/>
    <w:rsid w:val="00453422"/>
    <w:rsid w:val="004553AA"/>
    <w:rsid w:val="00462500"/>
    <w:rsid w:val="0046400D"/>
    <w:rsid w:val="004741EC"/>
    <w:rsid w:val="004B2D03"/>
    <w:rsid w:val="004B37C8"/>
    <w:rsid w:val="004D521A"/>
    <w:rsid w:val="004E119A"/>
    <w:rsid w:val="004E4178"/>
    <w:rsid w:val="004E4528"/>
    <w:rsid w:val="004E45C6"/>
    <w:rsid w:val="004E46A9"/>
    <w:rsid w:val="00500DAC"/>
    <w:rsid w:val="00515663"/>
    <w:rsid w:val="0052195C"/>
    <w:rsid w:val="005264F6"/>
    <w:rsid w:val="00534518"/>
    <w:rsid w:val="005406FE"/>
    <w:rsid w:val="0055063A"/>
    <w:rsid w:val="0055225E"/>
    <w:rsid w:val="0058299C"/>
    <w:rsid w:val="00584456"/>
    <w:rsid w:val="00584C48"/>
    <w:rsid w:val="005867D0"/>
    <w:rsid w:val="00586C89"/>
    <w:rsid w:val="00593BEC"/>
    <w:rsid w:val="005973E3"/>
    <w:rsid w:val="0059755F"/>
    <w:rsid w:val="0059761B"/>
    <w:rsid w:val="005A6C7C"/>
    <w:rsid w:val="005B2628"/>
    <w:rsid w:val="005B4511"/>
    <w:rsid w:val="005B5924"/>
    <w:rsid w:val="005D393B"/>
    <w:rsid w:val="005D399C"/>
    <w:rsid w:val="005D6014"/>
    <w:rsid w:val="005D7944"/>
    <w:rsid w:val="005E3770"/>
    <w:rsid w:val="005E6065"/>
    <w:rsid w:val="005F7B83"/>
    <w:rsid w:val="00600488"/>
    <w:rsid w:val="006115A8"/>
    <w:rsid w:val="0061267F"/>
    <w:rsid w:val="00625B33"/>
    <w:rsid w:val="0062721D"/>
    <w:rsid w:val="00645D10"/>
    <w:rsid w:val="00654207"/>
    <w:rsid w:val="006669EF"/>
    <w:rsid w:val="006674CA"/>
    <w:rsid w:val="00667FA3"/>
    <w:rsid w:val="00672BDE"/>
    <w:rsid w:val="00674222"/>
    <w:rsid w:val="00697790"/>
    <w:rsid w:val="006A4528"/>
    <w:rsid w:val="006B0F4C"/>
    <w:rsid w:val="006B275F"/>
    <w:rsid w:val="006B5739"/>
    <w:rsid w:val="006B73FC"/>
    <w:rsid w:val="006C4EE7"/>
    <w:rsid w:val="006D1EE8"/>
    <w:rsid w:val="00704887"/>
    <w:rsid w:val="00710D22"/>
    <w:rsid w:val="00710FD6"/>
    <w:rsid w:val="00710FFA"/>
    <w:rsid w:val="00716F34"/>
    <w:rsid w:val="00721417"/>
    <w:rsid w:val="00724DD8"/>
    <w:rsid w:val="007368A7"/>
    <w:rsid w:val="00741D41"/>
    <w:rsid w:val="007423EC"/>
    <w:rsid w:val="007439E0"/>
    <w:rsid w:val="00744A1A"/>
    <w:rsid w:val="007456ED"/>
    <w:rsid w:val="00766C93"/>
    <w:rsid w:val="0077497F"/>
    <w:rsid w:val="00782631"/>
    <w:rsid w:val="00791455"/>
    <w:rsid w:val="007918E6"/>
    <w:rsid w:val="00792446"/>
    <w:rsid w:val="007A5569"/>
    <w:rsid w:val="007B3DB3"/>
    <w:rsid w:val="007B4564"/>
    <w:rsid w:val="007B6341"/>
    <w:rsid w:val="007C04A1"/>
    <w:rsid w:val="007C3945"/>
    <w:rsid w:val="007D6E6D"/>
    <w:rsid w:val="007F4E00"/>
    <w:rsid w:val="00801F6E"/>
    <w:rsid w:val="00804AAA"/>
    <w:rsid w:val="00826266"/>
    <w:rsid w:val="008272AF"/>
    <w:rsid w:val="0083247A"/>
    <w:rsid w:val="0083704F"/>
    <w:rsid w:val="008505D5"/>
    <w:rsid w:val="008642B6"/>
    <w:rsid w:val="00872C25"/>
    <w:rsid w:val="0087434A"/>
    <w:rsid w:val="00884F19"/>
    <w:rsid w:val="00886DAF"/>
    <w:rsid w:val="00893E31"/>
    <w:rsid w:val="00895D66"/>
    <w:rsid w:val="00896E3F"/>
    <w:rsid w:val="008A5DBE"/>
    <w:rsid w:val="008B48F5"/>
    <w:rsid w:val="008C4657"/>
    <w:rsid w:val="008D05A5"/>
    <w:rsid w:val="008D5F84"/>
    <w:rsid w:val="008F285F"/>
    <w:rsid w:val="008F611F"/>
    <w:rsid w:val="008F64E4"/>
    <w:rsid w:val="00905747"/>
    <w:rsid w:val="00924805"/>
    <w:rsid w:val="00926AC3"/>
    <w:rsid w:val="00933026"/>
    <w:rsid w:val="009366D7"/>
    <w:rsid w:val="00952698"/>
    <w:rsid w:val="0095651C"/>
    <w:rsid w:val="009604F2"/>
    <w:rsid w:val="009632DF"/>
    <w:rsid w:val="00965FAA"/>
    <w:rsid w:val="009867F0"/>
    <w:rsid w:val="00996F8C"/>
    <w:rsid w:val="009A011C"/>
    <w:rsid w:val="009A04F2"/>
    <w:rsid w:val="009A2859"/>
    <w:rsid w:val="009B0D7C"/>
    <w:rsid w:val="009C7C7F"/>
    <w:rsid w:val="009E5596"/>
    <w:rsid w:val="009F51E9"/>
    <w:rsid w:val="00A00FFB"/>
    <w:rsid w:val="00A06212"/>
    <w:rsid w:val="00A22436"/>
    <w:rsid w:val="00A54B8A"/>
    <w:rsid w:val="00A63C77"/>
    <w:rsid w:val="00A67CE2"/>
    <w:rsid w:val="00A701CD"/>
    <w:rsid w:val="00A73722"/>
    <w:rsid w:val="00A74208"/>
    <w:rsid w:val="00A77F12"/>
    <w:rsid w:val="00A83433"/>
    <w:rsid w:val="00A93929"/>
    <w:rsid w:val="00A93CC2"/>
    <w:rsid w:val="00AB0D76"/>
    <w:rsid w:val="00AB2B60"/>
    <w:rsid w:val="00AB4DE2"/>
    <w:rsid w:val="00AC1B61"/>
    <w:rsid w:val="00AD0D1C"/>
    <w:rsid w:val="00AE220D"/>
    <w:rsid w:val="00AF61D0"/>
    <w:rsid w:val="00B0065B"/>
    <w:rsid w:val="00B05D3F"/>
    <w:rsid w:val="00B17048"/>
    <w:rsid w:val="00B1762F"/>
    <w:rsid w:val="00B2072D"/>
    <w:rsid w:val="00B24C3B"/>
    <w:rsid w:val="00B2576E"/>
    <w:rsid w:val="00B43FE6"/>
    <w:rsid w:val="00B55595"/>
    <w:rsid w:val="00B55758"/>
    <w:rsid w:val="00B6680E"/>
    <w:rsid w:val="00B67DF5"/>
    <w:rsid w:val="00B70995"/>
    <w:rsid w:val="00B91E81"/>
    <w:rsid w:val="00BB5136"/>
    <w:rsid w:val="00BC3509"/>
    <w:rsid w:val="00BC484F"/>
    <w:rsid w:val="00BD024F"/>
    <w:rsid w:val="00BE7246"/>
    <w:rsid w:val="00BF15EB"/>
    <w:rsid w:val="00C149F8"/>
    <w:rsid w:val="00C2079D"/>
    <w:rsid w:val="00C209EA"/>
    <w:rsid w:val="00C50123"/>
    <w:rsid w:val="00C5612B"/>
    <w:rsid w:val="00C5708F"/>
    <w:rsid w:val="00C62A56"/>
    <w:rsid w:val="00C66CEA"/>
    <w:rsid w:val="00C701D9"/>
    <w:rsid w:val="00C73FB3"/>
    <w:rsid w:val="00C87B08"/>
    <w:rsid w:val="00C92C0B"/>
    <w:rsid w:val="00C9324B"/>
    <w:rsid w:val="00CA12AA"/>
    <w:rsid w:val="00CC0A80"/>
    <w:rsid w:val="00CC5EFF"/>
    <w:rsid w:val="00CD6317"/>
    <w:rsid w:val="00CE02D7"/>
    <w:rsid w:val="00CE3B8C"/>
    <w:rsid w:val="00CE71A9"/>
    <w:rsid w:val="00CF07A0"/>
    <w:rsid w:val="00CF3F5B"/>
    <w:rsid w:val="00CF4ECF"/>
    <w:rsid w:val="00CF7FAF"/>
    <w:rsid w:val="00D24DAB"/>
    <w:rsid w:val="00D2571E"/>
    <w:rsid w:val="00D27468"/>
    <w:rsid w:val="00D40D4C"/>
    <w:rsid w:val="00D5488D"/>
    <w:rsid w:val="00D71A85"/>
    <w:rsid w:val="00D81178"/>
    <w:rsid w:val="00DA52A5"/>
    <w:rsid w:val="00DA56FC"/>
    <w:rsid w:val="00DA6CF2"/>
    <w:rsid w:val="00DA7755"/>
    <w:rsid w:val="00DB1BCE"/>
    <w:rsid w:val="00DB2A72"/>
    <w:rsid w:val="00DB6F92"/>
    <w:rsid w:val="00DC4969"/>
    <w:rsid w:val="00DC7B91"/>
    <w:rsid w:val="00DE6BC7"/>
    <w:rsid w:val="00E008A4"/>
    <w:rsid w:val="00E03519"/>
    <w:rsid w:val="00E17ABD"/>
    <w:rsid w:val="00E17F6A"/>
    <w:rsid w:val="00E3328B"/>
    <w:rsid w:val="00E350C4"/>
    <w:rsid w:val="00E41912"/>
    <w:rsid w:val="00E56838"/>
    <w:rsid w:val="00E57815"/>
    <w:rsid w:val="00E6455E"/>
    <w:rsid w:val="00E64B87"/>
    <w:rsid w:val="00E72CF8"/>
    <w:rsid w:val="00E7304F"/>
    <w:rsid w:val="00E8379D"/>
    <w:rsid w:val="00E84B9E"/>
    <w:rsid w:val="00E9201E"/>
    <w:rsid w:val="00EA21AC"/>
    <w:rsid w:val="00EA5DC8"/>
    <w:rsid w:val="00EB31C2"/>
    <w:rsid w:val="00EC0A11"/>
    <w:rsid w:val="00EF3ED6"/>
    <w:rsid w:val="00F0278B"/>
    <w:rsid w:val="00F02C80"/>
    <w:rsid w:val="00F06400"/>
    <w:rsid w:val="00F105D0"/>
    <w:rsid w:val="00F108B6"/>
    <w:rsid w:val="00F10BE0"/>
    <w:rsid w:val="00F260C1"/>
    <w:rsid w:val="00F31D31"/>
    <w:rsid w:val="00F33ECA"/>
    <w:rsid w:val="00F424DA"/>
    <w:rsid w:val="00F45C10"/>
    <w:rsid w:val="00F64313"/>
    <w:rsid w:val="00F80C35"/>
    <w:rsid w:val="00F965DC"/>
    <w:rsid w:val="00FA3C55"/>
    <w:rsid w:val="00FB5A93"/>
    <w:rsid w:val="00FC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CD4C3A1-252C-4951-9357-35D4A6B5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21D"/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6C89"/>
    <w:pPr>
      <w:jc w:val="center"/>
      <w:outlineLvl w:val="0"/>
    </w:pPr>
    <w:rPr>
      <w:rFonts w:eastAsiaTheme="minorEastAsia" w:cstheme="minorBidi"/>
      <w:b/>
      <w:caps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C89"/>
    <w:rPr>
      <w:rFonts w:eastAsiaTheme="minorEastAsia" w:cstheme="minorBidi"/>
      <w:b/>
      <w:caps/>
      <w:szCs w:val="22"/>
      <w:lang w:val="uk-UA" w:eastAsia="ru-RU"/>
    </w:rPr>
  </w:style>
  <w:style w:type="paragraph" w:styleId="a3">
    <w:name w:val="Document Map"/>
    <w:basedOn w:val="a"/>
    <w:link w:val="a4"/>
    <w:uiPriority w:val="99"/>
    <w:semiHidden/>
    <w:unhideWhenUsed/>
    <w:rsid w:val="00586C89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6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OC Heading"/>
    <w:basedOn w:val="1"/>
    <w:next w:val="a"/>
    <w:uiPriority w:val="39"/>
    <w:unhideWhenUsed/>
    <w:qFormat/>
    <w:rsid w:val="001A13E8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Cs w:val="28"/>
      <w:lang w:val="ru-RU"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8C4657"/>
    <w:pPr>
      <w:tabs>
        <w:tab w:val="right" w:leader="dot" w:pos="9639"/>
      </w:tabs>
      <w:spacing w:after="100"/>
      <w:ind w:firstLine="0"/>
    </w:pPr>
    <w:rPr>
      <w:bCs/>
      <w:lang w:val="uk-UA"/>
    </w:rPr>
  </w:style>
  <w:style w:type="character" w:styleId="a6">
    <w:name w:val="Hyperlink"/>
    <w:basedOn w:val="a0"/>
    <w:uiPriority w:val="99"/>
    <w:unhideWhenUsed/>
    <w:rsid w:val="001A13E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A13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13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A13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A13E8"/>
    <w:rPr>
      <w:rFonts w:eastAsia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1A13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A13E8"/>
    <w:rPr>
      <w:rFonts w:eastAsia="Times New Roman"/>
      <w:sz w:val="24"/>
      <w:szCs w:val="24"/>
      <w:lang w:eastAsia="ru-RU"/>
    </w:rPr>
  </w:style>
  <w:style w:type="paragraph" w:styleId="ad">
    <w:name w:val="footnote text"/>
    <w:basedOn w:val="a"/>
    <w:link w:val="ae"/>
    <w:semiHidden/>
    <w:rsid w:val="000D1A08"/>
    <w:rPr>
      <w:sz w:val="20"/>
      <w:szCs w:val="20"/>
      <w:lang w:val="uk-UA"/>
    </w:rPr>
  </w:style>
  <w:style w:type="character" w:customStyle="1" w:styleId="ae">
    <w:name w:val="Текст сноски Знак"/>
    <w:basedOn w:val="a0"/>
    <w:link w:val="ad"/>
    <w:semiHidden/>
    <w:rsid w:val="000D1A08"/>
    <w:rPr>
      <w:rFonts w:eastAsia="Times New Roman"/>
      <w:sz w:val="20"/>
      <w:szCs w:val="20"/>
      <w:lang w:val="uk-UA" w:eastAsia="ru-RU"/>
    </w:rPr>
  </w:style>
  <w:style w:type="character" w:styleId="af">
    <w:name w:val="footnote reference"/>
    <w:semiHidden/>
    <w:rsid w:val="000D1A08"/>
    <w:rPr>
      <w:vertAlign w:val="superscript"/>
    </w:rPr>
  </w:style>
  <w:style w:type="character" w:styleId="af0">
    <w:name w:val="page number"/>
    <w:basedOn w:val="a0"/>
    <w:rsid w:val="000D1A08"/>
  </w:style>
  <w:style w:type="table" w:styleId="af1">
    <w:name w:val="Table Grid"/>
    <w:basedOn w:val="a1"/>
    <w:uiPriority w:val="59"/>
    <w:rsid w:val="005264F6"/>
    <w:rPr>
      <w:rFonts w:eastAsia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List Paragraph"/>
    <w:basedOn w:val="a"/>
    <w:uiPriority w:val="34"/>
    <w:qFormat/>
    <w:rsid w:val="005264F6"/>
    <w:pPr>
      <w:ind w:left="720"/>
      <w:contextualSpacing/>
    </w:pPr>
  </w:style>
  <w:style w:type="paragraph" w:styleId="af3">
    <w:name w:val="Body Text Indent"/>
    <w:basedOn w:val="a"/>
    <w:link w:val="af4"/>
    <w:rsid w:val="000F039A"/>
    <w:pPr>
      <w:ind w:right="-999" w:firstLine="284"/>
    </w:pPr>
    <w:rPr>
      <w:rFonts w:ascii="Arial" w:hAnsi="Arial"/>
      <w:sz w:val="24"/>
      <w:szCs w:val="20"/>
      <w:lang w:val="uk-UA"/>
    </w:rPr>
  </w:style>
  <w:style w:type="character" w:customStyle="1" w:styleId="af4">
    <w:name w:val="Основной текст с отступом Знак"/>
    <w:basedOn w:val="a0"/>
    <w:link w:val="af3"/>
    <w:rsid w:val="000F039A"/>
    <w:rPr>
      <w:rFonts w:ascii="Arial" w:eastAsia="Times New Roman" w:hAnsi="Arial"/>
      <w:sz w:val="24"/>
      <w:szCs w:val="20"/>
      <w:lang w:val="uk-UA" w:eastAsia="ru-RU"/>
    </w:rPr>
  </w:style>
  <w:style w:type="paragraph" w:styleId="2">
    <w:name w:val="Body Text Indent 2"/>
    <w:basedOn w:val="a"/>
    <w:link w:val="20"/>
    <w:rsid w:val="000F039A"/>
    <w:pPr>
      <w:ind w:right="-999" w:firstLine="284"/>
    </w:pPr>
    <w:rPr>
      <w:rFonts w:ascii="Times New Roman CYR" w:hAnsi="Times New Roman CYR"/>
      <w:sz w:val="24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rsid w:val="000F039A"/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3">
    <w:name w:val="Body Text Indent 3"/>
    <w:basedOn w:val="a"/>
    <w:link w:val="30"/>
    <w:rsid w:val="000F039A"/>
    <w:pPr>
      <w:ind w:right="-999" w:firstLine="567"/>
    </w:pPr>
    <w:rPr>
      <w:rFonts w:ascii="Times New Roman CYR" w:hAnsi="Times New Roman CYR"/>
      <w:sz w:val="24"/>
      <w:szCs w:val="20"/>
      <w:lang w:val="uk-UA"/>
    </w:rPr>
  </w:style>
  <w:style w:type="character" w:customStyle="1" w:styleId="30">
    <w:name w:val="Основной текст с отступом 3 Знак"/>
    <w:basedOn w:val="a0"/>
    <w:link w:val="3"/>
    <w:rsid w:val="000F039A"/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af5">
    <w:name w:val="endnote text"/>
    <w:basedOn w:val="a"/>
    <w:link w:val="af6"/>
    <w:semiHidden/>
    <w:rsid w:val="000F039A"/>
    <w:rPr>
      <w:rFonts w:ascii="Futuris" w:hAnsi="Futuris"/>
      <w:sz w:val="20"/>
      <w:szCs w:val="20"/>
    </w:rPr>
  </w:style>
  <w:style w:type="character" w:customStyle="1" w:styleId="af6">
    <w:name w:val="Текст концевой сноски Знак"/>
    <w:basedOn w:val="a0"/>
    <w:link w:val="af5"/>
    <w:semiHidden/>
    <w:rsid w:val="000F039A"/>
    <w:rPr>
      <w:rFonts w:ascii="Futuris" w:eastAsia="Times New Roman" w:hAnsi="Futuris"/>
      <w:sz w:val="20"/>
      <w:szCs w:val="20"/>
      <w:lang w:eastAsia="ru-RU"/>
    </w:rPr>
  </w:style>
  <w:style w:type="character" w:styleId="af7">
    <w:name w:val="endnote reference"/>
    <w:semiHidden/>
    <w:rsid w:val="000F039A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4B37C8"/>
    <w:rPr>
      <w:color w:val="800080" w:themeColor="followedHyperlink"/>
      <w:u w:val="single"/>
    </w:rPr>
  </w:style>
  <w:style w:type="paragraph" w:styleId="af9">
    <w:name w:val="Body Text"/>
    <w:basedOn w:val="a"/>
    <w:link w:val="afa"/>
    <w:uiPriority w:val="99"/>
    <w:semiHidden/>
    <w:unhideWhenUsed/>
    <w:rsid w:val="00423F0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423F09"/>
    <w:rPr>
      <w:rFonts w:eastAsia="Times New Roman"/>
      <w:szCs w:val="24"/>
      <w:lang w:eastAsia="ru-RU"/>
    </w:rPr>
  </w:style>
  <w:style w:type="character" w:styleId="afb">
    <w:name w:val="Emphasis"/>
    <w:basedOn w:val="a0"/>
    <w:uiPriority w:val="20"/>
    <w:qFormat/>
    <w:rsid w:val="00D27468"/>
    <w:rPr>
      <w:i/>
      <w:iCs/>
    </w:rPr>
  </w:style>
  <w:style w:type="paragraph" w:styleId="afc">
    <w:name w:val="Normal (Web)"/>
    <w:basedOn w:val="a"/>
    <w:uiPriority w:val="99"/>
    <w:unhideWhenUsed/>
    <w:rsid w:val="003A77C6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c2">
    <w:name w:val="c2"/>
    <w:basedOn w:val="a"/>
    <w:rsid w:val="003A77C6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c7">
    <w:name w:val="c7"/>
    <w:basedOn w:val="a0"/>
    <w:rsid w:val="003A77C6"/>
  </w:style>
  <w:style w:type="character" w:customStyle="1" w:styleId="c4">
    <w:name w:val="c4"/>
    <w:basedOn w:val="a0"/>
    <w:rsid w:val="003A77C6"/>
  </w:style>
  <w:style w:type="paragraph" w:styleId="HTML">
    <w:name w:val="HTML Preformatted"/>
    <w:basedOn w:val="a"/>
    <w:link w:val="HTML0"/>
    <w:uiPriority w:val="99"/>
    <w:semiHidden/>
    <w:unhideWhenUsed/>
    <w:rsid w:val="00C50123"/>
    <w:pPr>
      <w:ind w:firstLine="0"/>
      <w:jc w:val="left"/>
    </w:pPr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0123"/>
    <w:rPr>
      <w:rFonts w:ascii="Consolas" w:hAnsi="Consolas" w:cs="Consolas"/>
      <w:sz w:val="20"/>
      <w:szCs w:val="20"/>
    </w:rPr>
  </w:style>
  <w:style w:type="paragraph" w:customStyle="1" w:styleId="rtejustify">
    <w:name w:val="rtejustify"/>
    <w:basedOn w:val="a"/>
    <w:rsid w:val="00DC7B91"/>
    <w:pPr>
      <w:spacing w:before="100" w:beforeAutospacing="1" w:after="100" w:afterAutospacing="1"/>
      <w:ind w:firstLine="0"/>
      <w:jc w:val="left"/>
    </w:pPr>
    <w:rPr>
      <w:sz w:val="24"/>
      <w:lang w:val="uk-UA" w:eastAsia="uk-UA"/>
    </w:rPr>
  </w:style>
  <w:style w:type="paragraph" w:customStyle="1" w:styleId="rtecenter">
    <w:name w:val="rtecenter"/>
    <w:basedOn w:val="a"/>
    <w:rsid w:val="001A0841"/>
    <w:pPr>
      <w:spacing w:before="100" w:beforeAutospacing="1" w:after="100" w:afterAutospacing="1"/>
      <w:ind w:firstLine="0"/>
      <w:jc w:val="left"/>
    </w:pPr>
    <w:rPr>
      <w:sz w:val="24"/>
      <w:lang w:val="uk-UA" w:eastAsia="uk-UA"/>
    </w:rPr>
  </w:style>
  <w:style w:type="character" w:styleId="afd">
    <w:name w:val="Strong"/>
    <w:basedOn w:val="a0"/>
    <w:qFormat/>
    <w:rsid w:val="001A0841"/>
    <w:rPr>
      <w:b/>
      <w:bCs/>
    </w:rPr>
  </w:style>
  <w:style w:type="paragraph" w:customStyle="1" w:styleId="12">
    <w:name w:val="Знак Знак1 Знак Знак Знак Знак Знак Знак Знак Знак"/>
    <w:basedOn w:val="a"/>
    <w:rsid w:val="000C6B94"/>
    <w:pPr>
      <w:spacing w:after="160" w:line="240" w:lineRule="exact"/>
      <w:ind w:firstLine="0"/>
    </w:pPr>
    <w:rPr>
      <w:rFonts w:ascii="Verdana" w:hAnsi="Verdana"/>
      <w:sz w:val="20"/>
      <w:szCs w:val="20"/>
      <w:lang w:val="en-US" w:eastAsia="en-US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0C6B94"/>
    <w:pPr>
      <w:spacing w:after="100" w:line="276" w:lineRule="auto"/>
      <w:ind w:left="220" w:firstLine="0"/>
      <w:jc w:val="left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0C6B94"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character" w:customStyle="1" w:styleId="afe">
    <w:name w:val="Основной текст_"/>
    <w:link w:val="4"/>
    <w:locked/>
    <w:rsid w:val="00645D10"/>
    <w:rPr>
      <w:rFonts w:ascii="Microsoft Sans Serif" w:hAnsi="Microsoft Sans Serif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fe"/>
    <w:rsid w:val="00645D10"/>
    <w:pPr>
      <w:shd w:val="clear" w:color="auto" w:fill="FFFFFF"/>
      <w:spacing w:line="202" w:lineRule="exact"/>
      <w:ind w:firstLine="0"/>
    </w:pPr>
    <w:rPr>
      <w:rFonts w:ascii="Microsoft Sans Serif" w:eastAsiaTheme="minorHAnsi" w:hAnsi="Microsoft Sans Serif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4518">
          <w:marLeft w:val="-300"/>
          <w:marRight w:val="0"/>
          <w:marTop w:val="375"/>
          <w:marBottom w:val="750"/>
          <w:divBdr>
            <w:top w:val="none" w:sz="0" w:space="0" w:color="auto"/>
            <w:left w:val="single" w:sz="36" w:space="31" w:color="E84C3D"/>
            <w:bottom w:val="none" w:sz="0" w:space="0" w:color="auto"/>
            <w:right w:val="none" w:sz="0" w:space="0" w:color="auto"/>
          </w:divBdr>
        </w:div>
        <w:div w:id="944505798">
          <w:marLeft w:val="0"/>
          <w:marRight w:val="0"/>
          <w:marTop w:val="0"/>
          <w:marBottom w:val="0"/>
          <w:divBdr>
            <w:top w:val="single" w:sz="6" w:space="0" w:color="DFDFDF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11018018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single" w:sz="6" w:space="19" w:color="DFDFDF"/>
            <w:right w:val="none" w:sz="0" w:space="0" w:color="auto"/>
          </w:divBdr>
        </w:div>
      </w:divsChild>
    </w:div>
    <w:div w:id="21240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9FE06-5ED2-44F3-AF42-F234999D3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2259</Words>
  <Characters>12882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Admin-i</cp:lastModifiedBy>
  <cp:revision>16</cp:revision>
  <cp:lastPrinted>2019-03-15T08:56:00Z</cp:lastPrinted>
  <dcterms:created xsi:type="dcterms:W3CDTF">2020-08-10T09:01:00Z</dcterms:created>
  <dcterms:modified xsi:type="dcterms:W3CDTF">2020-09-17T05:05:00Z</dcterms:modified>
</cp:coreProperties>
</file>