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5E9D" w:rsidRDefault="004D353A" w:rsidP="00C37B3D">
      <w:pPr>
        <w:tabs>
          <w:tab w:val="left" w:pos="6480"/>
        </w:tabs>
      </w:pPr>
      <w:r>
        <w:rPr>
          <w:noProof/>
          <w:lang w:eastAsia="uk-UA"/>
        </w:rPr>
        <w:pict>
          <v:group id="Группа 84" o:spid="_x0000_s1026" style="position:absolute;margin-left:-13.8pt;margin-top:3.15pt;width:783.55pt;height:534.25pt;z-index:251659264" coordsize="99510,71659">
            <v:group id="Группа 80" o:spid="_x0000_s1027" style="position:absolute;width:99510;height:70294" coordsize="99510,70294">
              <v:group id="Группа 76" o:spid="_x0000_s1028" style="position:absolute;top:476;width:30549;height:69818" coordsize="30549,69818">
                <v:roundrect id="Скругленный прямоугольник 2" o:spid="_x0000_s1029" style="position:absolute;top:1047;width:30549;height:68771;visibility:visible;v-text-anchor:middle" arcsize="989f" filled="f" strokecolor="#bfbfbf" strokeweight="5pt">
                  <v:stroke linestyle="thinThin" joinstyle="miter"/>
                </v:roundrect>
                <v:group id="Группа 14" o:spid="_x0000_s1030" style="position:absolute;left:12192;width:6096;height:6096" coordsize="6096,6096">
                  <v:oval id="Овал 15" o:spid="_x0000_s1031" style="position:absolute;width:6096;height:6096;visibility:visible;v-text-anchor:middle"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6" o:spid="_x0000_s1032" type="#_x0000_t75" style="position:absolute;left:285;top:285;width:5430;height:5430;visibility:visible">
                    <v:imagedata r:id="rId5" o:title=""/>
                    <v:path arrowok="t"/>
                  </v:shape>
                </v:group>
              </v:group>
              <v:group id="Группа 77" o:spid="_x0000_s1033" style="position:absolute;left:34671;top:476;width:30549;height:63087" coordsize="30549,63087">
                <v:roundrect id="Скругленный прямоугольник 1" o:spid="_x0000_s1034" style="position:absolute;top:1143;width:30549;height:61944;visibility:visible;v-text-anchor:middle" arcsize="989f" filled="f" strokecolor="#bfbfbf" strokeweight="5pt">
                  <v:stroke linestyle="thinThin" joinstyle="miter"/>
                </v:roundrect>
                <v:group id="Группа 17" o:spid="_x0000_s1035" style="position:absolute;left:12382;width:6096;height:6096" coordsize="6096,6096">
                  <v:oval id="Овал 19" o:spid="_x0000_s1036" style="position:absolute;width:6096;height:6096;visibility:visible;v-text-anchor:middle" stroked="f" strokeweight="2pt"/>
                  <v:shape id="Рисунок 22" o:spid="_x0000_s1037" type="#_x0000_t75" style="position:absolute;left:285;top:285;width:5430;height:5430;visibility:visible">
                    <v:imagedata r:id="rId5" o:title=""/>
                    <v:path arrowok="t"/>
                  </v:shape>
                </v:group>
              </v:group>
              <v:group id="Группа 79" o:spid="_x0000_s1038" style="position:absolute;left:68961;width:30549;height:70294" coordsize="30549,70294">
                <v:roundrect id="Скругленный прямоугольник 42" o:spid="_x0000_s1039" style="position:absolute;top:1524;width:30549;height:68770;visibility:visible;v-text-anchor:middle" arcsize="989f" filled="f" strokecolor="#bfbfbf" strokeweight="5pt">
                  <v:stroke linestyle="thinThin" joinstyle="miter"/>
                </v:roundrect>
                <v:group id="Группа 78" o:spid="_x0000_s1040" style="position:absolute;left:1428;width:28099;height:32004" coordsize="28098,32004">
                  <v:line id="Прямая соединительная линия 20" o:spid="_x0000_s1041" style="position:absolute;visibility:visible" from="285,21526" to="27813,21526" o:connectortype="straight" strokecolor="#a5a5a5" strokeweight="5pt">
                    <v:stroke linestyle="thinThin" joinstyle="miter"/>
                  </v:line>
                  <v:group id="Группа 31" o:spid="_x0000_s1042" style="position:absolute;left:7334;width:12960;height:12996" coordsize="12960,12996">
                    <v:oval id="Овал 30" o:spid="_x0000_s1043" style="position:absolute;width:12960;height:12996;visibility:visible;v-text-anchor:middle" stroked="f" strokeweight="2pt">
                      <v:path arrowok="t"/>
                      <o:lock v:ext="edit" aspectratio="t"/>
                    </v:oval>
                    <v:shape id="Рисунок 26" o:spid="_x0000_s1044" type="#_x0000_t75" style="position:absolute;left:571;top:476;width:11906;height:11906;visibility:visible">
                      <v:imagedata r:id="rId6" o:title=""/>
                      <v:path arrowok="t"/>
                    </v:shape>
                  </v:group>
                  <v:shapetype id="_x0000_t202" coordsize="21600,21600" o:spt="202" path="m,l,21600r21600,l21600,xe">
                    <v:stroke joinstyle="miter"/>
                    <v:path gradientshapeok="t" o:connecttype="rect"/>
                  </v:shapetype>
                  <v:shape id="Поле 4" o:spid="_x0000_s1045" type="#_x0000_t202" style="position:absolute;top:13620;width:28098;height:7049;visibility:visible" filled="f" stroked="f" strokeweight=".5pt">
                    <v:textbox style="mso-next-textbox:#Поле 4">
                      <w:txbxContent>
                        <w:p w:rsidR="00BF5AA1" w:rsidRPr="00744C0A" w:rsidRDefault="00BF5AA1" w:rsidP="007845F5">
                          <w:pPr>
                            <w:spacing w:after="0" w:line="240" w:lineRule="auto"/>
                            <w:jc w:val="center"/>
                            <w:rPr>
                              <w:b/>
                              <w:bCs/>
                              <w:sz w:val="40"/>
                              <w:szCs w:val="40"/>
                              <w:lang w:val="en-US"/>
                            </w:rPr>
                          </w:pPr>
                          <w:r>
                            <w:rPr>
                              <w:b/>
                              <w:bCs/>
                              <w:sz w:val="40"/>
                              <w:szCs w:val="40"/>
                            </w:rPr>
                            <w:t xml:space="preserve">Державна </w:t>
                          </w:r>
                          <w:r w:rsidR="00145EFB">
                            <w:rPr>
                              <w:b/>
                              <w:bCs/>
                              <w:sz w:val="40"/>
                              <w:szCs w:val="40"/>
                            </w:rPr>
                            <w:t>податкова</w:t>
                          </w:r>
                          <w:r>
                            <w:rPr>
                              <w:b/>
                              <w:bCs/>
                              <w:sz w:val="40"/>
                              <w:szCs w:val="40"/>
                            </w:rPr>
                            <w:t xml:space="preserve"> служба </w:t>
                          </w:r>
                          <w:r w:rsidRPr="00744C0A">
                            <w:rPr>
                              <w:b/>
                              <w:bCs/>
                              <w:sz w:val="40"/>
                              <w:szCs w:val="40"/>
                            </w:rPr>
                            <w:t>України</w:t>
                          </w:r>
                        </w:p>
                        <w:p w:rsidR="00BF5AA1" w:rsidRPr="007845F5" w:rsidRDefault="00BF5AA1" w:rsidP="007845F5"/>
                      </w:txbxContent>
                    </v:textbox>
                  </v:shape>
                  <v:shape id="Поле 21" o:spid="_x0000_s1046" type="#_x0000_t202" style="position:absolute;left:285;top:22955;width:27528;height:9049;visibility:visible" filled="f" stroked="f" strokeweight=".5pt">
                    <v:textbox style="mso-next-textbox:#Поле 21">
                      <w:txbxContent>
                        <w:p w:rsidR="00111330" w:rsidRPr="000C3643" w:rsidRDefault="00D36B6F" w:rsidP="00111330">
                          <w:pPr>
                            <w:spacing w:after="0" w:line="240" w:lineRule="auto"/>
                            <w:rPr>
                              <w:sz w:val="20"/>
                              <w:szCs w:val="20"/>
                            </w:rPr>
                          </w:pPr>
                          <w:r>
                            <w:rPr>
                              <w:sz w:val="20"/>
                              <w:szCs w:val="20"/>
                            </w:rPr>
                            <w:t>Головне управління Д</w:t>
                          </w:r>
                          <w:r w:rsidR="00145EFB">
                            <w:rPr>
                              <w:sz w:val="20"/>
                              <w:szCs w:val="20"/>
                            </w:rPr>
                            <w:t>П</w:t>
                          </w:r>
                          <w:r>
                            <w:rPr>
                              <w:sz w:val="20"/>
                              <w:szCs w:val="20"/>
                            </w:rPr>
                            <w:t xml:space="preserve">С </w:t>
                          </w:r>
                          <w:r w:rsidR="00111330" w:rsidRPr="000C3643">
                            <w:rPr>
                              <w:sz w:val="20"/>
                              <w:szCs w:val="20"/>
                            </w:rPr>
                            <w:t>у Дніпропетровській області</w:t>
                          </w:r>
                        </w:p>
                        <w:p w:rsidR="00111330" w:rsidRPr="000C3643" w:rsidRDefault="00111330" w:rsidP="00111330">
                          <w:pPr>
                            <w:spacing w:after="0" w:line="240" w:lineRule="auto"/>
                            <w:rPr>
                              <w:sz w:val="20"/>
                              <w:szCs w:val="20"/>
                            </w:rPr>
                          </w:pPr>
                          <w:smartTag w:uri="urn:schemas-microsoft-com:office:smarttags" w:element="metricconverter">
                            <w:smartTagPr>
                              <w:attr w:name="ProductID" w:val="49005, м"/>
                            </w:smartTagPr>
                            <w:r w:rsidRPr="000C3643">
                              <w:rPr>
                                <w:sz w:val="20"/>
                                <w:szCs w:val="20"/>
                              </w:rPr>
                              <w:t>4900</w:t>
                            </w:r>
                            <w:r w:rsidRPr="000C3643">
                              <w:rPr>
                                <w:sz w:val="20"/>
                                <w:szCs w:val="20"/>
                                <w:lang w:val="ru-RU"/>
                              </w:rPr>
                              <w:t>5</w:t>
                            </w:r>
                            <w:r w:rsidRPr="000C3643">
                              <w:rPr>
                                <w:sz w:val="20"/>
                                <w:szCs w:val="20"/>
                              </w:rPr>
                              <w:t>, м</w:t>
                            </w:r>
                          </w:smartTag>
                          <w:r w:rsidRPr="000C3643">
                            <w:rPr>
                              <w:sz w:val="20"/>
                              <w:szCs w:val="20"/>
                            </w:rPr>
                            <w:t>.</w:t>
                          </w:r>
                          <w:r w:rsidR="008E6212">
                            <w:rPr>
                              <w:sz w:val="20"/>
                              <w:szCs w:val="20"/>
                            </w:rPr>
                            <w:t xml:space="preserve"> </w:t>
                          </w:r>
                          <w:r w:rsidRPr="000C3643">
                            <w:rPr>
                              <w:sz w:val="20"/>
                              <w:szCs w:val="20"/>
                            </w:rPr>
                            <w:t>Дніпро, вул.</w:t>
                          </w:r>
                          <w:r w:rsidR="008E6212">
                            <w:rPr>
                              <w:sz w:val="20"/>
                              <w:szCs w:val="20"/>
                            </w:rPr>
                            <w:t xml:space="preserve"> </w:t>
                          </w:r>
                          <w:r w:rsidRPr="000C3643">
                            <w:rPr>
                              <w:sz w:val="20"/>
                              <w:szCs w:val="20"/>
                            </w:rPr>
                            <w:t>Сімферопольська, 17-А</w:t>
                          </w:r>
                        </w:p>
                        <w:p w:rsidR="00111330" w:rsidRPr="006434E9" w:rsidRDefault="00111330" w:rsidP="00111330">
                          <w:pPr>
                            <w:pStyle w:val="a6"/>
                            <w:spacing w:before="0" w:beforeAutospacing="0" w:after="0" w:afterAutospacing="0"/>
                            <w:rPr>
                              <w:sz w:val="20"/>
                              <w:szCs w:val="20"/>
                              <w:lang w:val="ru-RU"/>
                            </w:rPr>
                          </w:pPr>
                          <w:r w:rsidRPr="000C3643">
                            <w:rPr>
                              <w:sz w:val="20"/>
                              <w:szCs w:val="20"/>
                            </w:rPr>
                            <w:t>тел.: 056-374-31-</w:t>
                          </w:r>
                          <w:r w:rsidR="006434E9">
                            <w:rPr>
                              <w:sz w:val="20"/>
                              <w:szCs w:val="20"/>
                              <w:lang w:val="ru-RU"/>
                            </w:rPr>
                            <w:t>22</w:t>
                          </w:r>
                        </w:p>
                        <w:p w:rsidR="00BF5AA1" w:rsidRPr="00111330" w:rsidRDefault="00BF5AA1" w:rsidP="00111330">
                          <w:pPr>
                            <w:rPr>
                              <w:szCs w:val="20"/>
                            </w:rPr>
                          </w:pPr>
                        </w:p>
                      </w:txbxContent>
                    </v:textbox>
                  </v:shape>
                </v:group>
              </v:group>
            </v:group>
            <v:oval id="Овал 38" o:spid="_x0000_s1047" style="position:absolute;left:14097;top:69246;width:2228;height:2229;visibility:visible;v-text-anchor:middle" fillcolor="#272727" stroked="f" strokeweight="2pt">
              <v:path arrowok="t"/>
              <o:lock v:ext="edit" aspectratio="t"/>
            </v:oval>
            <v:shape id="Поле 39" o:spid="_x0000_s1048" type="#_x0000_t202" style="position:absolute;left:13906;top:68961;width:2534;height:2698;visibility:visible" filled="f" stroked="f" strokeweight=".5pt">
              <v:textbox style="mso-next-textbox:#Поле 39">
                <w:txbxContent>
                  <w:p w:rsidR="00BF5AA1" w:rsidRPr="00BF0839" w:rsidRDefault="00D21627" w:rsidP="00A56629">
                    <w:pPr>
                      <w:jc w:val="center"/>
                      <w:rPr>
                        <w:b/>
                        <w:bCs/>
                        <w:color w:val="BFBFBF"/>
                      </w:rPr>
                    </w:pPr>
                    <w:r>
                      <w:rPr>
                        <w:b/>
                        <w:bCs/>
                        <w:color w:val="BFBFBF"/>
                      </w:rPr>
                      <w:t>пересиланнямвключно</w:t>
                    </w:r>
                    <w:r w:rsidR="00BB1564">
                      <w:rPr>
                        <w:b/>
                        <w:bCs/>
                        <w:color w:val="BFBFBF"/>
                      </w:rPr>
                      <w:t>П.23</w:t>
                    </w:r>
                    <w:r w:rsidR="00BF5AA1" w:rsidRPr="00BF0839">
                      <w:rPr>
                        <w:b/>
                        <w:bCs/>
                        <w:color w:val="BFBFBF"/>
                      </w:rPr>
                      <w:t>5</w:t>
                    </w:r>
                    <w:r w:rsidR="00FD0EC2">
                      <w:rPr>
                        <w:b/>
                        <w:bCs/>
                        <w:color w:val="BFBFBF"/>
                      </w:rPr>
                      <w:t>далі - ПКУ</w:t>
                    </w:r>
                  </w:p>
                </w:txbxContent>
              </v:textbox>
            </v:shape>
          </v:group>
        </w:pict>
      </w:r>
      <w:r w:rsidR="00C37B3D">
        <w:tab/>
      </w:r>
      <w:r w:rsidR="00D4473D">
        <w:t xml:space="preserve">   </w:t>
      </w:r>
      <w:r w:rsidR="00D4473D">
        <w:tab/>
      </w:r>
      <w:r w:rsidR="00D4473D">
        <w:tab/>
      </w:r>
      <w:r w:rsidR="00D4473D">
        <w:tab/>
      </w:r>
      <w:r w:rsidR="00D4473D">
        <w:tab/>
      </w:r>
      <w:r w:rsidR="00D4473D">
        <w:tab/>
      </w:r>
      <w:r w:rsidR="00D4473D">
        <w:tab/>
      </w:r>
      <w:r w:rsidR="00D4473D">
        <w:tab/>
      </w:r>
      <w:r w:rsidR="00D4473D">
        <w:tab/>
      </w:r>
      <w:r w:rsidR="00D4473D">
        <w:tab/>
      </w:r>
      <w:r w:rsidR="00D4473D">
        <w:tab/>
      </w:r>
      <w:r w:rsidR="00D4473D">
        <w:tab/>
        <w:t xml:space="preserve">Додаток </w:t>
      </w:r>
      <w:r w:rsidR="003A6371">
        <w:t>2</w:t>
      </w:r>
    </w:p>
    <w:p w:rsidR="007A5E9D" w:rsidRDefault="004D353A">
      <w:r>
        <w:rPr>
          <w:noProof/>
          <w:lang w:eastAsia="uk-UA"/>
        </w:rPr>
        <w:pict>
          <v:group id="Группа 75" o:spid="_x0000_s1049" style="position:absolute;margin-left:-9pt;margin-top:19.55pt;width:503.25pt;height:476.25pt;z-index:251660288" coordsize="63912,60483">
            <v:shape id="Поле 49" o:spid="_x0000_s1050" type="#_x0000_t202" style="position:absolute;width:29337;height:60483;visibility:visible" filled="f" stroked="f" strokeweight=".5pt">
              <v:textbox style="mso-next-textbox:#Поле 12">
                <w:txbxContent/>
              </v:textbox>
            </v:shape>
            <v:shape id="Поле 12" o:spid="_x0000_s1051" type="#_x0000_t202" style="position:absolute;left:34575;top:95;width:29337;height:54769;visibility:visible" filled="f" stroked="f" strokeweight=".5pt">
              <v:textbox style="mso-next-textbox:#Поле 12">
                <w:txbxContent/>
              </v:textbox>
            </v:shape>
          </v:group>
        </w:pict>
      </w:r>
    </w:p>
    <w:p w:rsidR="007A5E9D" w:rsidRDefault="007A5E9D"/>
    <w:p w:rsidR="007A5E9D" w:rsidRDefault="007A5E9D"/>
    <w:p w:rsidR="007A5E9D" w:rsidRDefault="007A5E9D"/>
    <w:p w:rsidR="007A5E9D" w:rsidRDefault="007A5E9D"/>
    <w:p w:rsidR="007A5E9D" w:rsidRDefault="007A5E9D"/>
    <w:p w:rsidR="007A5E9D" w:rsidRDefault="007A5E9D"/>
    <w:p w:rsidR="007A5E9D" w:rsidRDefault="007A5E9D"/>
    <w:p w:rsidR="007A5E9D" w:rsidRDefault="007A5E9D"/>
    <w:p w:rsidR="007A5E9D" w:rsidRDefault="004D353A">
      <w:r>
        <w:rPr>
          <w:noProof/>
          <w:lang w:eastAsia="uk-UA"/>
        </w:rPr>
        <w:pict>
          <v:shape id="Поле 8" o:spid="_x0000_s1052" type="#_x0000_t202" style="position:absolute;margin-left:558pt;margin-top:24.6pt;width:200.5pt;height:126pt;z-index:251655168;visibility:visible;v-text-anchor:middle" filled="f" stroked="f" strokeweight=".5pt">
            <v:textbox style="mso-next-textbox:#Поле 8">
              <w:txbxContent>
                <w:p w:rsidR="006116B9" w:rsidRDefault="00A94160" w:rsidP="00DC1867">
                  <w:pPr>
                    <w:spacing w:after="0" w:line="240" w:lineRule="auto"/>
                    <w:jc w:val="center"/>
                    <w:rPr>
                      <w:rFonts w:ascii="Arial" w:hAnsi="Arial" w:cs="Arial"/>
                      <w:b/>
                      <w:color w:val="0000FF"/>
                      <w:sz w:val="32"/>
                      <w:szCs w:val="32"/>
                    </w:rPr>
                  </w:pPr>
                  <w:r w:rsidRPr="006116B9">
                    <w:rPr>
                      <w:rFonts w:ascii="Arial" w:hAnsi="Arial" w:cs="Arial"/>
                      <w:b/>
                      <w:color w:val="0000FF"/>
                      <w:sz w:val="32"/>
                      <w:szCs w:val="32"/>
                    </w:rPr>
                    <w:t xml:space="preserve">Порядок списання сум недоїмки з </w:t>
                  </w:r>
                </w:p>
                <w:p w:rsidR="006116B9" w:rsidRDefault="00A94160" w:rsidP="00DC1867">
                  <w:pPr>
                    <w:spacing w:after="0" w:line="240" w:lineRule="auto"/>
                    <w:jc w:val="center"/>
                    <w:rPr>
                      <w:rFonts w:ascii="Arial" w:hAnsi="Arial" w:cs="Arial"/>
                      <w:b/>
                      <w:color w:val="0000FF"/>
                      <w:sz w:val="32"/>
                      <w:szCs w:val="32"/>
                    </w:rPr>
                  </w:pPr>
                  <w:r w:rsidRPr="006116B9">
                    <w:rPr>
                      <w:rFonts w:ascii="Arial" w:hAnsi="Arial" w:cs="Arial"/>
                      <w:b/>
                      <w:color w:val="0000FF"/>
                      <w:sz w:val="32"/>
                      <w:szCs w:val="32"/>
                    </w:rPr>
                    <w:t>єдиного внеску</w:t>
                  </w:r>
                  <w:r w:rsidR="006116B9">
                    <w:rPr>
                      <w:rFonts w:ascii="Arial" w:hAnsi="Arial" w:cs="Arial"/>
                      <w:b/>
                      <w:color w:val="0000FF"/>
                      <w:sz w:val="32"/>
                      <w:szCs w:val="32"/>
                    </w:rPr>
                    <w:t>,</w:t>
                  </w:r>
                  <w:r w:rsidRPr="006116B9">
                    <w:rPr>
                      <w:rFonts w:ascii="Arial" w:hAnsi="Arial" w:cs="Arial"/>
                      <w:b/>
                      <w:color w:val="0000FF"/>
                      <w:sz w:val="32"/>
                      <w:szCs w:val="32"/>
                    </w:rPr>
                    <w:t xml:space="preserve"> а також штрафів і пені,</w:t>
                  </w:r>
                  <w:r w:rsidR="006116B9" w:rsidRPr="006116B9">
                    <w:rPr>
                      <w:rFonts w:ascii="Arial" w:hAnsi="Arial" w:cs="Arial"/>
                      <w:b/>
                      <w:color w:val="0000FF"/>
                      <w:sz w:val="32"/>
                      <w:szCs w:val="32"/>
                    </w:rPr>
                    <w:t xml:space="preserve"> </w:t>
                  </w:r>
                  <w:r w:rsidR="006116B9">
                    <w:rPr>
                      <w:rFonts w:ascii="Arial" w:hAnsi="Arial" w:cs="Arial"/>
                      <w:b/>
                      <w:color w:val="0000FF"/>
                      <w:sz w:val="32"/>
                      <w:szCs w:val="32"/>
                    </w:rPr>
                    <w:t>нарахованих</w:t>
                  </w:r>
                </w:p>
                <w:p w:rsidR="00DC1867" w:rsidRPr="006116B9" w:rsidRDefault="006116B9" w:rsidP="00DC1867">
                  <w:pPr>
                    <w:spacing w:after="0" w:line="240" w:lineRule="auto"/>
                    <w:jc w:val="center"/>
                    <w:rPr>
                      <w:b/>
                      <w:color w:val="0000FF"/>
                      <w:sz w:val="32"/>
                      <w:szCs w:val="32"/>
                    </w:rPr>
                  </w:pPr>
                  <w:r w:rsidRPr="006116B9">
                    <w:rPr>
                      <w:rFonts w:ascii="Arial" w:hAnsi="Arial" w:cs="Arial"/>
                      <w:b/>
                      <w:color w:val="0000FF"/>
                      <w:sz w:val="32"/>
                      <w:szCs w:val="32"/>
                    </w:rPr>
                    <w:t>на такі суми</w:t>
                  </w:r>
                </w:p>
              </w:txbxContent>
            </v:textbox>
          </v:shape>
        </w:pict>
      </w:r>
      <w:r>
        <w:rPr>
          <w:noProof/>
          <w:lang w:eastAsia="uk-UA"/>
        </w:rPr>
        <w:pict>
          <v:line id="Прямая соединительная линия 6" o:spid="_x0000_s1053" style="position:absolute;flip:y;z-index:251654144;visibility:visible" from="549pt,15.6pt" to="549pt,159.6pt" strokecolor="#a5a5a5" strokeweight="5pt">
            <v:stroke linestyle="thinThin" joinstyle="miter"/>
          </v:line>
        </w:pict>
      </w:r>
    </w:p>
    <w:p w:rsidR="007A5E9D" w:rsidRDefault="007A5E9D"/>
    <w:p w:rsidR="007A5E9D" w:rsidRDefault="007A5E9D"/>
    <w:p w:rsidR="007A5E9D" w:rsidRDefault="007A5E9D">
      <w:bookmarkStart w:id="0" w:name="_GoBack"/>
      <w:bookmarkEnd w:id="0"/>
    </w:p>
    <w:p w:rsidR="007A5E9D" w:rsidRDefault="007A5E9D"/>
    <w:p w:rsidR="007A5E9D" w:rsidRDefault="007A5E9D"/>
    <w:p w:rsidR="007A5E9D" w:rsidRDefault="007A5E9D"/>
    <w:p w:rsidR="007A5E9D" w:rsidRDefault="004D353A">
      <w:r>
        <w:rPr>
          <w:noProof/>
          <w:lang w:eastAsia="uk-UA"/>
        </w:rPr>
        <w:pict>
          <v:shape id="Поле 9" o:spid="_x0000_s1054" type="#_x0000_t202" style="position:absolute;margin-left:558pt;margin-top:8.5pt;width:153pt;height:36pt;z-index:251656192;visibility:visible" filled="f" stroked="f" strokeweight=".5pt">
            <v:textbox>
              <w:txbxContent>
                <w:p w:rsidR="00AA47F1" w:rsidRPr="006116B9" w:rsidRDefault="006116B9" w:rsidP="00AA47F1">
                  <w:pPr>
                    <w:jc w:val="both"/>
                    <w:rPr>
                      <w:i/>
                      <w:lang w:val="ru-RU"/>
                    </w:rPr>
                  </w:pPr>
                  <w:r w:rsidRPr="006116B9">
                    <w:rPr>
                      <w:i/>
                      <w:lang w:val="ru-RU"/>
                    </w:rPr>
                    <w:t>05</w:t>
                  </w:r>
                  <w:r w:rsidR="00C95670" w:rsidRPr="006116B9">
                    <w:rPr>
                      <w:i/>
                      <w:lang w:val="ru-RU"/>
                    </w:rPr>
                    <w:t xml:space="preserve"> </w:t>
                  </w:r>
                  <w:r w:rsidRPr="006116B9">
                    <w:rPr>
                      <w:i/>
                      <w:lang w:val="ru-RU"/>
                    </w:rPr>
                    <w:t>лютого</w:t>
                  </w:r>
                  <w:r w:rsidR="00AA47F1" w:rsidRPr="006116B9">
                    <w:rPr>
                      <w:i/>
                      <w:lang w:val="ru-RU"/>
                    </w:rPr>
                    <w:t xml:space="preserve"> 20</w:t>
                  </w:r>
                  <w:r w:rsidR="007832CC" w:rsidRPr="006116B9">
                    <w:rPr>
                      <w:i/>
                      <w:lang w:val="ru-RU"/>
                    </w:rPr>
                    <w:t>2</w:t>
                  </w:r>
                  <w:r w:rsidR="00C95670" w:rsidRPr="006116B9">
                    <w:rPr>
                      <w:i/>
                      <w:lang w:val="ru-RU"/>
                    </w:rPr>
                    <w:t>1</w:t>
                  </w:r>
                  <w:r w:rsidR="00AA47F1" w:rsidRPr="006116B9">
                    <w:rPr>
                      <w:i/>
                      <w:lang w:val="ru-RU"/>
                    </w:rPr>
                    <w:t xml:space="preserve"> року</w:t>
                  </w:r>
                </w:p>
                <w:p w:rsidR="00BF5AA1" w:rsidRPr="00AA47F1" w:rsidRDefault="00BF5AA1" w:rsidP="00AA47F1"/>
              </w:txbxContent>
            </v:textbox>
          </v:shape>
        </w:pict>
      </w:r>
    </w:p>
    <w:p w:rsidR="007A5E9D" w:rsidRDefault="004D353A">
      <w:r>
        <w:rPr>
          <w:noProof/>
          <w:lang w:eastAsia="uk-UA"/>
        </w:rPr>
        <w:pict>
          <v:shape id="Поле 10" o:spid="_x0000_s1055" type="#_x0000_t202" style="position:absolute;margin-left:261pt;margin-top:19.05pt;width:243pt;height:57.75pt;z-index:251658240;visibility:visible" fillcolor="#d8d8d8" stroked="f" strokeweight=".5pt">
            <v:textbox style="mso-next-textbox:#Поле 10">
              <w:txbxContent>
                <w:p w:rsidR="000679FB" w:rsidRPr="006935DD" w:rsidRDefault="000679FB" w:rsidP="000679FB">
                  <w:pPr>
                    <w:pStyle w:val="a6"/>
                    <w:spacing w:before="0" w:beforeAutospacing="0" w:after="0" w:afterAutospacing="0"/>
                    <w:jc w:val="center"/>
                    <w:rPr>
                      <w:rStyle w:val="a7"/>
                      <w:b w:val="0"/>
                      <w:spacing w:val="-4"/>
                      <w:sz w:val="15"/>
                      <w:szCs w:val="15"/>
                    </w:rPr>
                  </w:pPr>
                  <w:r w:rsidRPr="006935DD">
                    <w:rPr>
                      <w:rStyle w:val="a7"/>
                      <w:b w:val="0"/>
                      <w:spacing w:val="-4"/>
                      <w:sz w:val="15"/>
                      <w:szCs w:val="15"/>
                    </w:rPr>
                    <w:t xml:space="preserve">Офіційний вебпортал Державної </w:t>
                  </w:r>
                  <w:r w:rsidR="00145EFB">
                    <w:rPr>
                      <w:rStyle w:val="a7"/>
                      <w:b w:val="0"/>
                      <w:spacing w:val="-4"/>
                      <w:sz w:val="15"/>
                      <w:szCs w:val="15"/>
                    </w:rPr>
                    <w:t>податкової</w:t>
                  </w:r>
                  <w:r w:rsidRPr="006935DD">
                    <w:rPr>
                      <w:rStyle w:val="a7"/>
                      <w:b w:val="0"/>
                      <w:spacing w:val="-4"/>
                      <w:sz w:val="15"/>
                      <w:szCs w:val="15"/>
                    </w:rPr>
                    <w:t xml:space="preserve">ї  служби України: </w:t>
                  </w:r>
                  <w:r w:rsidR="00145EFB">
                    <w:rPr>
                      <w:rStyle w:val="a7"/>
                      <w:b w:val="0"/>
                      <w:spacing w:val="-4"/>
                      <w:sz w:val="15"/>
                      <w:szCs w:val="15"/>
                      <w:lang w:val="en-US"/>
                    </w:rPr>
                    <w:t>tax</w:t>
                  </w:r>
                  <w:r w:rsidRPr="006935DD">
                    <w:rPr>
                      <w:rStyle w:val="a7"/>
                      <w:b w:val="0"/>
                      <w:bCs w:val="0"/>
                      <w:spacing w:val="-4"/>
                      <w:sz w:val="15"/>
                      <w:szCs w:val="15"/>
                    </w:rPr>
                    <w:t>.gov.ua</w:t>
                  </w:r>
                  <w:r w:rsidRPr="006935DD">
                    <w:rPr>
                      <w:rStyle w:val="a7"/>
                      <w:b w:val="0"/>
                      <w:bCs w:val="0"/>
                      <w:spacing w:val="-4"/>
                      <w:sz w:val="15"/>
                      <w:szCs w:val="15"/>
                      <w:lang w:val="ru-RU"/>
                    </w:rPr>
                    <w:t xml:space="preserve">  </w:t>
                  </w:r>
                </w:p>
                <w:p w:rsidR="000679FB" w:rsidRPr="006935DD" w:rsidRDefault="000679FB" w:rsidP="000679FB">
                  <w:pPr>
                    <w:pStyle w:val="a6"/>
                    <w:spacing w:before="0" w:beforeAutospacing="0" w:after="0" w:afterAutospacing="0"/>
                    <w:jc w:val="center"/>
                    <w:rPr>
                      <w:rStyle w:val="a7"/>
                      <w:b w:val="0"/>
                      <w:bCs w:val="0"/>
                      <w:spacing w:val="-4"/>
                      <w:sz w:val="15"/>
                      <w:szCs w:val="15"/>
                      <w:lang w:val="ru-RU"/>
                    </w:rPr>
                  </w:pPr>
                  <w:r w:rsidRPr="006935DD">
                    <w:rPr>
                      <w:rStyle w:val="a7"/>
                      <w:b w:val="0"/>
                      <w:bCs w:val="0"/>
                      <w:spacing w:val="-4"/>
                      <w:sz w:val="15"/>
                      <w:szCs w:val="15"/>
                      <w:lang w:val="ru-RU"/>
                    </w:rPr>
                    <w:t>Інформаційно-довідковий департаме</w:t>
                  </w:r>
                  <w:r w:rsidR="00AC0C92">
                    <w:rPr>
                      <w:rStyle w:val="a7"/>
                      <w:b w:val="0"/>
                      <w:bCs w:val="0"/>
                      <w:spacing w:val="-4"/>
                      <w:sz w:val="15"/>
                      <w:szCs w:val="15"/>
                      <w:lang w:val="ru-RU"/>
                    </w:rPr>
                    <w:t>нт Д</w:t>
                  </w:r>
                  <w:r w:rsidR="00145EFB">
                    <w:rPr>
                      <w:rStyle w:val="a7"/>
                      <w:b w:val="0"/>
                      <w:bCs w:val="0"/>
                      <w:spacing w:val="-4"/>
                      <w:sz w:val="15"/>
                      <w:szCs w:val="15"/>
                    </w:rPr>
                    <w:t>П</w:t>
                  </w:r>
                  <w:r w:rsidR="00AC0C92">
                    <w:rPr>
                      <w:rStyle w:val="a7"/>
                      <w:b w:val="0"/>
                      <w:bCs w:val="0"/>
                      <w:spacing w:val="-4"/>
                      <w:sz w:val="15"/>
                      <w:szCs w:val="15"/>
                      <w:lang w:val="ru-RU"/>
                    </w:rPr>
                    <w:t xml:space="preserve">С України: 0-800-501-007 </w:t>
                  </w:r>
                </w:p>
                <w:p w:rsidR="000679FB" w:rsidRPr="006935DD" w:rsidRDefault="00D53B5B" w:rsidP="000679FB">
                  <w:pPr>
                    <w:pStyle w:val="a6"/>
                    <w:spacing w:before="0" w:beforeAutospacing="0" w:after="0" w:afterAutospacing="0"/>
                    <w:jc w:val="center"/>
                    <w:rPr>
                      <w:rStyle w:val="a7"/>
                      <w:b w:val="0"/>
                      <w:bCs w:val="0"/>
                      <w:spacing w:val="-4"/>
                      <w:sz w:val="15"/>
                      <w:szCs w:val="15"/>
                      <w:lang w:val="ru-RU"/>
                    </w:rPr>
                  </w:pPr>
                  <w:r>
                    <w:rPr>
                      <w:rStyle w:val="a7"/>
                      <w:b w:val="0"/>
                      <w:bCs w:val="0"/>
                      <w:spacing w:val="-4"/>
                      <w:sz w:val="15"/>
                      <w:szCs w:val="15"/>
                      <w:lang w:val="ru-RU"/>
                    </w:rPr>
                    <w:t>Гаряча лінія Д</w:t>
                  </w:r>
                  <w:r w:rsidR="00145EFB">
                    <w:rPr>
                      <w:rStyle w:val="a7"/>
                      <w:b w:val="0"/>
                      <w:bCs w:val="0"/>
                      <w:spacing w:val="-4"/>
                      <w:sz w:val="15"/>
                      <w:szCs w:val="15"/>
                      <w:lang w:val="ru-RU"/>
                    </w:rPr>
                    <w:t>П</w:t>
                  </w:r>
                  <w:r>
                    <w:rPr>
                      <w:rStyle w:val="a7"/>
                      <w:b w:val="0"/>
                      <w:bCs w:val="0"/>
                      <w:spacing w:val="-4"/>
                      <w:sz w:val="15"/>
                      <w:szCs w:val="15"/>
                      <w:lang w:val="ru-RU"/>
                    </w:rPr>
                    <w:t>С України</w:t>
                  </w:r>
                  <w:r w:rsidRPr="00145EFB">
                    <w:rPr>
                      <w:rStyle w:val="a7"/>
                      <w:b w:val="0"/>
                      <w:bCs w:val="0"/>
                      <w:spacing w:val="-4"/>
                      <w:sz w:val="15"/>
                      <w:szCs w:val="15"/>
                      <w:lang w:val="ru-RU"/>
                    </w:rPr>
                    <w:t xml:space="preserve"> </w:t>
                  </w:r>
                  <w:r>
                    <w:rPr>
                      <w:rStyle w:val="a7"/>
                      <w:b w:val="0"/>
                      <w:bCs w:val="0"/>
                      <w:spacing w:val="-4"/>
                      <w:sz w:val="15"/>
                      <w:szCs w:val="15"/>
                    </w:rPr>
                    <w:t>«</w:t>
                  </w:r>
                  <w:r>
                    <w:rPr>
                      <w:rStyle w:val="a7"/>
                      <w:b w:val="0"/>
                      <w:bCs w:val="0"/>
                      <w:spacing w:val="-4"/>
                      <w:sz w:val="15"/>
                      <w:szCs w:val="15"/>
                      <w:lang w:val="ru-RU"/>
                    </w:rPr>
                    <w:t>Пульс»</w:t>
                  </w:r>
                  <w:r w:rsidR="000679FB" w:rsidRPr="006935DD">
                    <w:rPr>
                      <w:rStyle w:val="a7"/>
                      <w:b w:val="0"/>
                      <w:bCs w:val="0"/>
                      <w:spacing w:val="-4"/>
                      <w:sz w:val="15"/>
                      <w:szCs w:val="15"/>
                      <w:lang w:val="ru-RU"/>
                    </w:rPr>
                    <w:t>: 0-800-501-007 (напрямок  «4»)</w:t>
                  </w:r>
                </w:p>
                <w:p w:rsidR="00D616CC" w:rsidRPr="00145EFB" w:rsidRDefault="00D616CC" w:rsidP="00D616CC">
                  <w:pPr>
                    <w:pStyle w:val="a6"/>
                    <w:spacing w:before="0" w:beforeAutospacing="0" w:after="0" w:afterAutospacing="0"/>
                    <w:jc w:val="center"/>
                    <w:rPr>
                      <w:rStyle w:val="a7"/>
                      <w:b w:val="0"/>
                      <w:spacing w:val="-4"/>
                      <w:sz w:val="15"/>
                      <w:szCs w:val="15"/>
                    </w:rPr>
                  </w:pPr>
                  <w:r w:rsidRPr="00145EFB">
                    <w:rPr>
                      <w:rStyle w:val="a7"/>
                      <w:b w:val="0"/>
                      <w:spacing w:val="-4"/>
                      <w:sz w:val="15"/>
                      <w:szCs w:val="15"/>
                    </w:rPr>
                    <w:t xml:space="preserve">Кваліфікований надавач електронних довірчих послуг: </w:t>
                  </w:r>
                </w:p>
                <w:p w:rsidR="00D616CC" w:rsidRPr="00145EFB" w:rsidRDefault="00D616CC" w:rsidP="00D616CC">
                  <w:pPr>
                    <w:pStyle w:val="a6"/>
                    <w:spacing w:before="0" w:beforeAutospacing="0" w:after="0" w:afterAutospacing="0"/>
                    <w:jc w:val="center"/>
                    <w:rPr>
                      <w:rStyle w:val="a7"/>
                      <w:b w:val="0"/>
                      <w:spacing w:val="-4"/>
                      <w:sz w:val="15"/>
                      <w:szCs w:val="15"/>
                    </w:rPr>
                  </w:pPr>
                  <w:r w:rsidRPr="00145EFB">
                    <w:rPr>
                      <w:rStyle w:val="a7"/>
                      <w:b w:val="0"/>
                      <w:spacing w:val="-4"/>
                      <w:sz w:val="15"/>
                      <w:szCs w:val="15"/>
                    </w:rPr>
                    <w:t>0-800-501-007 (напрямок «2»)</w:t>
                  </w:r>
                </w:p>
                <w:p w:rsidR="00BF5AA1" w:rsidRPr="000679FB" w:rsidRDefault="00BF5AA1" w:rsidP="000679FB">
                  <w:pPr>
                    <w:rPr>
                      <w:szCs w:val="16"/>
                      <w:lang w:val="ru-RU"/>
                    </w:rPr>
                  </w:pPr>
                </w:p>
              </w:txbxContent>
            </v:textbox>
          </v:shape>
        </w:pict>
      </w:r>
    </w:p>
    <w:p w:rsidR="007A5E9D" w:rsidRDefault="007A5E9D"/>
    <w:p w:rsidR="007A5E9D" w:rsidRDefault="007A5E9D"/>
    <w:p w:rsidR="007A5E9D" w:rsidRDefault="004D353A">
      <w:r>
        <w:rPr>
          <w:noProof/>
          <w:lang w:eastAsia="uk-UA"/>
        </w:rPr>
        <w:lastRenderedPageBreak/>
        <w:pict>
          <v:group id="Группа 83" o:spid="_x0000_s1056" style="position:absolute;margin-left:-4.15pt;margin-top:-10.3pt;width:783.55pt;height:506.25pt;z-index:251661312" coordsize="99510,70897">
            <v:group id="Группа 82" o:spid="_x0000_s1057" style="position:absolute;width:99510;height:70713" coordsize="99510,70713">
              <v:group id="Группа 55" o:spid="_x0000_s1058" style="position:absolute;width:30549;height:69532" coordsize="30549,69532">
                <v:roundrect id="Скругленный прямоугольник 58" o:spid="_x0000_s1059" style="position:absolute;top:762;width:30549;height:68770;visibility:visible;v-text-anchor:middle" arcsize="989f" filled="f" strokecolor="#bfbfbf" strokeweight="5pt">
                  <v:stroke linestyle="thinThin" joinstyle="miter"/>
                </v:roundrect>
                <v:group id="Группа 32" o:spid="_x0000_s1060" style="position:absolute;left:12192;width:6096;height:6096" coordsize="6096,6096">
                  <v:oval id="Овал 33" o:spid="_x0000_s1061" style="position:absolute;width:6096;height:6096;visibility:visible;v-text-anchor:middle" stroked="f" strokeweight="2pt"/>
                  <v:shape id="Рисунок 34" o:spid="_x0000_s1062" type="#_x0000_t75" style="position:absolute;left:285;top:285;width:5430;height:5430;visibility:visible">
                    <v:imagedata r:id="rId5" o:title=""/>
                    <v:path arrowok="t"/>
                  </v:shape>
                </v:group>
              </v:group>
              <v:group id="Группа 54" o:spid="_x0000_s1063" style="position:absolute;left:34671;width:30549;height:69532" coordsize="30549,69532">
                <v:roundrect id="Скругленный прямоугольник 64" o:spid="_x0000_s1064" style="position:absolute;top:762;width:30549;height:68770;visibility:visible;v-text-anchor:middle" arcsize="989f" filled="f" strokecolor="#bfbfbf" strokeweight="5pt">
                  <v:stroke linestyle="thinThin" joinstyle="miter"/>
                </v:roundrect>
                <v:group id="Группа 44" o:spid="_x0000_s1065" style="position:absolute;left:12287;width:6096;height:6096" coordsize="6096,6096">
                  <v:oval id="Овал 45" o:spid="_x0000_s1066" style="position:absolute;width:6096;height:6096;visibility:visible;v-text-anchor:middle" stroked="f" strokeweight="2pt"/>
                  <v:shape id="Рисунок 46" o:spid="_x0000_s1067" type="#_x0000_t75" style="position:absolute;left:285;top:285;width:5430;height:5430;visibility:visible">
                    <v:imagedata r:id="rId5" o:title=""/>
                    <v:path arrowok="t"/>
                  </v:shape>
                </v:group>
              </v:group>
              <v:group id="Группа 53" o:spid="_x0000_s1068" style="position:absolute;left:68961;width:30549;height:69532" coordsize="30549,69532">
                <v:roundrect id="Скругленный прямоугольник 70" o:spid="_x0000_s1069" style="position:absolute;top:762;width:30549;height:68770;visibility:visible;v-text-anchor:middle" arcsize="989f" filled="f" strokecolor="#bfbfbf" strokeweight="5pt">
                  <v:stroke linestyle="thinThin" joinstyle="miter"/>
                </v:roundrect>
                <v:group id="Группа 47" o:spid="_x0000_s1070" style="position:absolute;left:12382;width:6096;height:6096" coordsize="6096,6096">
                  <v:oval id="Овал 50" o:spid="_x0000_s1071" style="position:absolute;width:6096;height:6096;visibility:visible;v-text-anchor:middle" stroked="f" strokeweight="2pt"/>
                  <v:shape id="Рисунок 51" o:spid="_x0000_s1072" type="#_x0000_t75" style="position:absolute;left:285;top:285;width:5430;height:5430;visibility:visible">
                    <v:imagedata r:id="rId5" o:title=""/>
                    <v:path arrowok="t"/>
                  </v:shape>
                </v:group>
              </v:group>
              <v:oval id="Овал 72" o:spid="_x0000_s1073" style="position:absolute;left:83058;top:68484;width:2228;height:2229;visibility:visible;v-text-anchor:middle" fillcolor="#272727" stroked="f" strokeweight="2pt">
                <v:path arrowok="t"/>
                <o:lock v:ext="edit" aspectratio="t"/>
              </v:oval>
              <v:oval id="Овал 60" o:spid="_x0000_s1074" style="position:absolute;left:14097;top:68484;width:2228;height:2229;visibility:visible;v-text-anchor:middle" fillcolor="#272727" stroked="f" strokeweight="2pt">
                <v:path arrowok="t"/>
                <o:lock v:ext="edit" aspectratio="t"/>
              </v:oval>
              <v:oval id="Овал 66" o:spid="_x0000_s1075" style="position:absolute;left:48768;top:68484;width:2228;height:2229;visibility:visible;v-text-anchor:middle" fillcolor="#272727" stroked="f" strokeweight="2pt">
                <v:path arrowok="t"/>
                <o:lock v:ext="edit" aspectratio="t"/>
              </v:oval>
            </v:group>
            <v:group id="Группа 81" o:spid="_x0000_s1076" style="position:absolute;left:13906;top:68199;width:71495;height:2698" coordsize="71494,2698">
              <v:shape id="Поле 73" o:spid="_x0000_s1077" type="#_x0000_t202" style="position:absolute;left:68961;width:2533;height:2698;visibility:visible" filled="f" stroked="f" strokeweight=".5pt">
                <v:textbox style="mso-next-textbox:#Поле 73">
                  <w:txbxContent>
                    <w:p w:rsidR="00BF5AA1" w:rsidRPr="000C3643" w:rsidRDefault="00BF5AA1" w:rsidP="00F03C97">
                      <w:pPr>
                        <w:jc w:val="center"/>
                        <w:rPr>
                          <w:bCs/>
                          <w:color w:val="BFBFBF"/>
                        </w:rPr>
                      </w:pPr>
                      <w:r w:rsidRPr="000C3643">
                        <w:rPr>
                          <w:bCs/>
                          <w:color w:val="BFBFBF"/>
                        </w:rPr>
                        <w:t>4</w:t>
                      </w:r>
                    </w:p>
                  </w:txbxContent>
                </v:textbox>
              </v:shape>
              <v:shape id="Поле 61" o:spid="_x0000_s1078" type="#_x0000_t202" style="position:absolute;width:2533;height:2698;visibility:visible" filled="f" stroked="f" strokeweight=".5pt">
                <v:textbox style="mso-next-textbox:#Поле 61">
                  <w:txbxContent>
                    <w:p w:rsidR="00BF5AA1" w:rsidRPr="000C3643" w:rsidRDefault="00BF5AA1" w:rsidP="000A226C">
                      <w:pPr>
                        <w:jc w:val="center"/>
                        <w:rPr>
                          <w:bCs/>
                          <w:color w:val="BFBFBF"/>
                        </w:rPr>
                      </w:pPr>
                      <w:r w:rsidRPr="000C3643">
                        <w:rPr>
                          <w:bCs/>
                          <w:color w:val="BFBFBF"/>
                        </w:rPr>
                        <w:t>2</w:t>
                      </w:r>
                    </w:p>
                  </w:txbxContent>
                </v:textbox>
              </v:shape>
              <v:shape id="Поле 67" o:spid="_x0000_s1079" type="#_x0000_t202" style="position:absolute;left:34671;width:2533;height:2698;visibility:visible" filled="f" stroked="f" strokeweight=".5pt">
                <v:textbox style="mso-next-textbox:#Поле 67">
                  <w:txbxContent>
                    <w:p w:rsidR="00BF5AA1" w:rsidRPr="000C3643" w:rsidRDefault="00BF5AA1" w:rsidP="000A226C">
                      <w:pPr>
                        <w:jc w:val="center"/>
                        <w:rPr>
                          <w:bCs/>
                          <w:color w:val="BFBFBF"/>
                        </w:rPr>
                      </w:pPr>
                      <w:r w:rsidRPr="000C3643">
                        <w:rPr>
                          <w:bCs/>
                          <w:color w:val="BFBFBF"/>
                        </w:rPr>
                        <w:t>3</w:t>
                      </w:r>
                    </w:p>
                    <w:p w:rsidR="00CE66D7" w:rsidRPr="00CE66D7" w:rsidRDefault="00CE66D7" w:rsidP="00CE66D7">
                      <w:pPr>
                        <w:spacing w:after="0" w:line="240" w:lineRule="auto"/>
                        <w:ind w:firstLine="709"/>
                        <w:jc w:val="both"/>
                        <w:rPr>
                          <w:sz w:val="28"/>
                          <w:szCs w:val="28"/>
                        </w:rPr>
                      </w:pPr>
                      <w:r w:rsidRPr="00CE66D7">
                        <w:rPr>
                          <w:sz w:val="28"/>
                          <w:szCs w:val="28"/>
                        </w:rPr>
                        <w:t xml:space="preserve">Головне управління ДФС у Дніпропетровській області інформує. Відповідно до </w:t>
                      </w:r>
                      <w:r>
                        <w:rPr>
                          <w:sz w:val="28"/>
                          <w:szCs w:val="28"/>
                        </w:rPr>
                        <w:t xml:space="preserve">               </w:t>
                      </w:r>
                      <w:r w:rsidRPr="00CE66D7">
                        <w:rPr>
                          <w:sz w:val="28"/>
                          <w:szCs w:val="28"/>
                        </w:rPr>
                        <w:t>п.п. 14.1.147 п. 14.1 ст.</w:t>
                      </w:r>
                      <w:r>
                        <w:rPr>
                          <w:sz w:val="28"/>
                          <w:szCs w:val="28"/>
                        </w:rPr>
                        <w:t xml:space="preserve"> </w:t>
                      </w:r>
                      <w:r w:rsidRPr="00CE66D7">
                        <w:rPr>
                          <w:sz w:val="28"/>
                          <w:szCs w:val="28"/>
                        </w:rPr>
                        <w:t xml:space="preserve">14 Податкового кодексу України від </w:t>
                      </w:r>
                      <w:r>
                        <w:rPr>
                          <w:sz w:val="28"/>
                          <w:szCs w:val="28"/>
                        </w:rPr>
                        <w:t xml:space="preserve">   </w:t>
                      </w:r>
                      <w:r w:rsidRPr="00CE66D7">
                        <w:rPr>
                          <w:sz w:val="28"/>
                          <w:szCs w:val="28"/>
                        </w:rPr>
                        <w:t>02 грудня 2010 року № 2755-VI зі змінами та доповненнями (далі – ПКУ) плата за землю – обов’язковий платіж у складі податку на майно, що справляється у формі земельного податку або орендної плати за земельні ділянки державної і комунальної власності.</w:t>
                      </w:r>
                    </w:p>
                    <w:p w:rsidR="00CE66D7" w:rsidRPr="00CE66D7" w:rsidRDefault="00CE66D7" w:rsidP="00CE66D7">
                      <w:pPr>
                        <w:spacing w:after="0" w:line="240" w:lineRule="auto"/>
                        <w:ind w:firstLine="709"/>
                        <w:jc w:val="both"/>
                        <w:rPr>
                          <w:sz w:val="28"/>
                          <w:szCs w:val="28"/>
                        </w:rPr>
                      </w:pPr>
                      <w:r w:rsidRPr="00CE66D7">
                        <w:rPr>
                          <w:sz w:val="28"/>
                          <w:szCs w:val="28"/>
                        </w:rPr>
                        <w:t>Згідно з п.п. 14.1.136 п. 14.1 ст. 14 ПКУ орендна плата за земельні ділянки державної і комунальної власності – обов’язковий платіж, який орендар вносить орендодавцеві за користування земельною ділянкою (далі – орендна плата).</w:t>
                      </w:r>
                    </w:p>
                    <w:p w:rsidR="00CE66D7" w:rsidRPr="00CE66D7" w:rsidRDefault="00CE66D7" w:rsidP="00CE66D7">
                      <w:pPr>
                        <w:spacing w:after="0" w:line="240" w:lineRule="auto"/>
                        <w:ind w:firstLine="709"/>
                        <w:jc w:val="both"/>
                        <w:rPr>
                          <w:sz w:val="28"/>
                          <w:szCs w:val="28"/>
                        </w:rPr>
                      </w:pPr>
                      <w:r w:rsidRPr="00CE66D7">
                        <w:rPr>
                          <w:sz w:val="28"/>
                          <w:szCs w:val="28"/>
                        </w:rPr>
                        <w:t>Підставою для нарахування орендної плати за земельну ділянку є договір оренди такої земельної ділянки (п. 288.1 ст. 288 ПКУ).</w:t>
                      </w:r>
                    </w:p>
                    <w:p w:rsidR="00CE66D7" w:rsidRPr="00CE66D7" w:rsidRDefault="00CE66D7" w:rsidP="00CE66D7">
                      <w:pPr>
                        <w:spacing w:after="0" w:line="240" w:lineRule="auto"/>
                        <w:ind w:firstLine="709"/>
                        <w:jc w:val="both"/>
                        <w:rPr>
                          <w:sz w:val="28"/>
                          <w:szCs w:val="28"/>
                        </w:rPr>
                      </w:pPr>
                      <w:r w:rsidRPr="00CE66D7">
                        <w:rPr>
                          <w:sz w:val="28"/>
                          <w:szCs w:val="28"/>
                        </w:rPr>
                        <w:t>Платником орендної плати є орендар земельної ділянки, об’єктом оподаткування – земельна ділянка, надана в оренду (пп. 288.2, 288.3 ст. 288 ПКУ).</w:t>
                      </w:r>
                    </w:p>
                    <w:p w:rsidR="00CE66D7" w:rsidRPr="00CE66D7" w:rsidRDefault="00CE66D7" w:rsidP="00CE66D7">
                      <w:pPr>
                        <w:spacing w:after="0" w:line="240" w:lineRule="auto"/>
                        <w:ind w:firstLine="709"/>
                        <w:jc w:val="both"/>
                        <w:rPr>
                          <w:sz w:val="28"/>
                          <w:szCs w:val="28"/>
                        </w:rPr>
                      </w:pPr>
                      <w:r w:rsidRPr="00CE66D7">
                        <w:rPr>
                          <w:sz w:val="28"/>
                          <w:szCs w:val="28"/>
                        </w:rPr>
                        <w:t>Згідно з частинами першою – другою ст. 8 Закону України від</w:t>
                      </w:r>
                      <w:r>
                        <w:rPr>
                          <w:sz w:val="28"/>
                          <w:szCs w:val="28"/>
                        </w:rPr>
                        <w:t xml:space="preserve">      </w:t>
                      </w:r>
                      <w:r w:rsidRPr="00CE66D7">
                        <w:rPr>
                          <w:sz w:val="28"/>
                          <w:szCs w:val="28"/>
                        </w:rPr>
                        <w:t xml:space="preserve"> 06 жовтня 1998 року № 161-XIV «Про оренду землі» із змінами та доповненнями орендована земельна ділянка або її частина може передаватися орендарем у суборенду без зміни цільового призначення, якщо це передбачено договором оренди або за письмовою згодою орендодавця (крім випадків, визначених законом). Якщо протягом одного місяця орендодавець не надішле письмового повідомлення щодо своєї згоди чи заперечення, орендована земельна ділянка або її частина може бути передана в суборенду.</w:t>
                      </w:r>
                    </w:p>
                    <w:p w:rsidR="00CE66D7" w:rsidRPr="00CE66D7" w:rsidRDefault="00CE66D7" w:rsidP="00CE66D7">
                      <w:pPr>
                        <w:spacing w:after="0" w:line="240" w:lineRule="auto"/>
                        <w:ind w:firstLine="709"/>
                        <w:jc w:val="both"/>
                        <w:rPr>
                          <w:sz w:val="28"/>
                          <w:szCs w:val="28"/>
                        </w:rPr>
                      </w:pPr>
                      <w:r w:rsidRPr="00CE66D7">
                        <w:rPr>
                          <w:sz w:val="28"/>
                          <w:szCs w:val="28"/>
                        </w:rPr>
                        <w:t>Умови договору суборенди земельної ділянки повинні обмежуватися умовами договору оренди земельної ділянки і не суперечити йому.</w:t>
                      </w:r>
                    </w:p>
                    <w:p w:rsidR="00CE66D7" w:rsidRPr="00CE66D7" w:rsidRDefault="00CE66D7" w:rsidP="00CE66D7">
                      <w:pPr>
                        <w:spacing w:after="0" w:line="240" w:lineRule="auto"/>
                        <w:ind w:firstLine="709"/>
                        <w:jc w:val="both"/>
                        <w:rPr>
                          <w:sz w:val="28"/>
                          <w:szCs w:val="28"/>
                        </w:rPr>
                      </w:pPr>
                      <w:r w:rsidRPr="00CE66D7">
                        <w:rPr>
                          <w:sz w:val="28"/>
                          <w:szCs w:val="28"/>
                        </w:rPr>
                        <w:t>Відповідно до п. 288.6 ст. 288 ПКУ плата за суборенду земельних ділянок не може перевищувати орендної плати.</w:t>
                      </w:r>
                    </w:p>
                    <w:p w:rsidR="00CE66D7" w:rsidRPr="00CE66D7" w:rsidRDefault="00CE66D7" w:rsidP="00CE66D7">
                      <w:pPr>
                        <w:spacing w:after="0" w:line="240" w:lineRule="auto"/>
                        <w:ind w:firstLine="709"/>
                        <w:jc w:val="both"/>
                        <w:rPr>
                          <w:sz w:val="28"/>
                          <w:szCs w:val="28"/>
                        </w:rPr>
                      </w:pPr>
                      <w:r w:rsidRPr="00CE66D7">
                        <w:rPr>
                          <w:sz w:val="28"/>
                          <w:szCs w:val="28"/>
                        </w:rPr>
                        <w:t>Оскільки плата за землю справляється у формі земельного податку та орендної плати за земельні ділянки державної і комунальної власності (іншої форми не передбачено), а платником орендної плати є орендар земельної ділянки, то юридична особа (фізична особа – підприємець), що орендує земельну ділянку та уклала договір суборенди на цю земельну ділянку, сплачує орендну плату за зазначену земельну ділянку та подає відповідному контролюючому органу за місцезнаходженням земельної ділянки податкову декларацію з плати за землю.</w:t>
                      </w:r>
                    </w:p>
                  </w:txbxContent>
                </v:textbox>
              </v:shape>
            </v:group>
          </v:group>
        </w:pict>
      </w:r>
    </w:p>
    <w:p w:rsidR="007A5E9D" w:rsidRDefault="004D353A">
      <w:r>
        <w:rPr>
          <w:noProof/>
          <w:lang w:eastAsia="uk-UA"/>
        </w:rPr>
        <w:pict>
          <v:group id="Группа 74" o:spid="_x0000_s1080" style="position:absolute;margin-left:0;margin-top:1.55pt;width:773.4pt;height:456.3pt;z-index:251657216" coordsize="98221,61379">
            <v:shape id="Поле 18" o:spid="_x0000_s1081" type="#_x0000_t202" style="position:absolute;left:34671;width:29832;height:61379;visibility:visible" filled="f" stroked="f" strokeweight=".5pt">
              <v:textbox style="mso-next-textbox:#Поле 25">
                <w:txbxContent/>
              </v:textbox>
            </v:shape>
            <v:shape id="Поле 25" o:spid="_x0000_s1082" type="#_x0000_t202" style="position:absolute;left:68961;width:29260;height:61379;visibility:visible" filled="f" stroked="f" strokeweight=".5pt">
              <v:textbox style="mso-next-textbox:#Поле 49">
                <w:txbxContent/>
              </v:textbox>
            </v:shape>
            <v:shape id="Поле 48" o:spid="_x0000_s1083" type="#_x0000_t202" style="position:absolute;width:29527;height:61379;visibility:visible" filled="f" stroked="f" strokeweight=".5pt">
              <v:textbox style="mso-next-textbox:#Поле 18">
                <w:txbxContent>
                  <w:p w:rsidR="00FF41F2" w:rsidRPr="0086306A" w:rsidRDefault="00A41193" w:rsidP="00467B71">
                    <w:pPr>
                      <w:spacing w:after="0" w:line="240" w:lineRule="auto"/>
                      <w:ind w:firstLine="360"/>
                      <w:jc w:val="both"/>
                      <w:rPr>
                        <w:rFonts w:cs="Arial"/>
                      </w:rPr>
                    </w:pPr>
                    <w:bookmarkStart w:id="1" w:name="n31"/>
                    <w:bookmarkEnd w:id="1"/>
                    <w:r w:rsidRPr="0086306A">
                      <w:rPr>
                        <w:rFonts w:cs="Times New Roman"/>
                      </w:rPr>
                      <w:t xml:space="preserve">Головне управління ДПС у Дніпропетровській області </w:t>
                    </w:r>
                    <w:r w:rsidR="0027738D" w:rsidRPr="0086306A">
                      <w:rPr>
                        <w:rFonts w:cs="Times New Roman"/>
                      </w:rPr>
                      <w:t>нагадує</w:t>
                    </w:r>
                    <w:r w:rsidR="00467B71">
                      <w:rPr>
                        <w:rFonts w:cs="Times New Roman"/>
                      </w:rPr>
                      <w:t xml:space="preserve">, що </w:t>
                    </w:r>
                    <w:r w:rsidR="00FF41F2" w:rsidRPr="0086306A">
                      <w:rPr>
                        <w:rFonts w:cs="Arial"/>
                      </w:rPr>
                      <w:t xml:space="preserve">Законом України від 04 грудня 2020 року </w:t>
                    </w:r>
                    <w:r w:rsidR="00467B71">
                      <w:rPr>
                        <w:rFonts w:cs="Arial"/>
                      </w:rPr>
                      <w:t xml:space="preserve">      </w:t>
                    </w:r>
                    <w:r w:rsidR="00FF41F2" w:rsidRPr="0086306A">
                      <w:rPr>
                        <w:rFonts w:cs="Arial"/>
                      </w:rPr>
                      <w:t>№ 1072-ІX «Про внесення змін до Податкового кодексу України та інших законів України щодо соціальної підтримки платників податків на період здійснення обмежувальних протиепідемічних заходів, запроваджених з метою запобігання поширенню на території України гострої респіраторної хвороби COVID-19, спричиненої коронавірусом SARS-CoV-2», який набрав чинності 10.12.2020, внесені зміни до Закону України від 08 липня 2010 року № 2464-VI «Про збір та облік єдиного внеску на загальнообов’язкове державне соціальне страхування» із змінами (далі – Закон України № 2464), зокрема п. 9</w:t>
                    </w:r>
                    <w:r w:rsidR="00FF41F2" w:rsidRPr="0086306A">
                      <w:rPr>
                        <w:rFonts w:cs="Arial"/>
                        <w:vertAlign w:val="superscript"/>
                      </w:rPr>
                      <w:t>15</w:t>
                    </w:r>
                    <w:r w:rsidR="00FF41F2" w:rsidRPr="0086306A">
                      <w:rPr>
                        <w:rFonts w:cs="Arial"/>
                      </w:rPr>
                      <w:t xml:space="preserve"> розділу VIII Закону </w:t>
                    </w:r>
                    <w:r w:rsidR="00467B71">
                      <w:rPr>
                        <w:rFonts w:cs="Arial"/>
                      </w:rPr>
                      <w:t xml:space="preserve">України </w:t>
                    </w:r>
                    <w:r w:rsidR="00FF41F2" w:rsidRPr="0086306A">
                      <w:rPr>
                        <w:rFonts w:cs="Arial"/>
                      </w:rPr>
                      <w:t>№ 2464 викладено у новій редакції.</w:t>
                    </w:r>
                  </w:p>
                  <w:p w:rsidR="00FF41F2" w:rsidRPr="0086306A" w:rsidRDefault="00FF41F2" w:rsidP="00467B71">
                    <w:pPr>
                      <w:spacing w:after="0" w:line="240" w:lineRule="auto"/>
                      <w:ind w:firstLine="360"/>
                      <w:jc w:val="both"/>
                      <w:rPr>
                        <w:rFonts w:cs="Arial"/>
                        <w:b/>
                        <w:u w:val="single"/>
                      </w:rPr>
                    </w:pPr>
                    <w:r w:rsidRPr="0086306A">
                      <w:rPr>
                        <w:rFonts w:cs="Arial"/>
                      </w:rPr>
                      <w:t xml:space="preserve">Так, відповідно до </w:t>
                    </w:r>
                    <w:r w:rsidR="00467B71">
                      <w:rPr>
                        <w:rFonts w:cs="Arial"/>
                      </w:rPr>
                      <w:t xml:space="preserve">зазначеного пункту </w:t>
                    </w:r>
                    <w:r w:rsidRPr="00A56556">
                      <w:rPr>
                        <w:rFonts w:cs="Arial"/>
                        <w:b/>
                        <w:u w:val="single"/>
                      </w:rPr>
                      <w:t>підлягають списанню за заявою платника</w:t>
                    </w:r>
                    <w:r w:rsidRPr="0086306A">
                      <w:rPr>
                        <w:rFonts w:cs="Arial"/>
                      </w:rPr>
                      <w:t xml:space="preserve"> та у порядку, визначеному цим законом, </w:t>
                    </w:r>
                    <w:r w:rsidRPr="00467B71">
                      <w:rPr>
                        <w:rFonts w:cs="Arial"/>
                        <w:b/>
                      </w:rPr>
                      <w:t>несплачені станом на 01</w:t>
                    </w:r>
                    <w:r w:rsidR="00467B71">
                      <w:rPr>
                        <w:rFonts w:cs="Arial"/>
                        <w:b/>
                      </w:rPr>
                      <w:t>.12.</w:t>
                    </w:r>
                    <w:r w:rsidRPr="00467B71">
                      <w:rPr>
                        <w:rFonts w:cs="Arial"/>
                        <w:b/>
                      </w:rPr>
                      <w:t>2020</w:t>
                    </w:r>
                    <w:r w:rsidRPr="0086306A">
                      <w:rPr>
                        <w:rFonts w:cs="Arial"/>
                      </w:rPr>
                      <w:t xml:space="preserve"> суми недоїмки, нараховані </w:t>
                    </w:r>
                    <w:r w:rsidR="00295BEF" w:rsidRPr="0086306A">
                      <w:rPr>
                        <w:rFonts w:cs="Arial"/>
                      </w:rPr>
                      <w:t>платникам єдиного внеску на загальнообов’язкове державне соціальне стра</w:t>
                    </w:r>
                    <w:r w:rsidR="00295BEF">
                      <w:rPr>
                        <w:rFonts w:cs="Arial"/>
                      </w:rPr>
                      <w:t xml:space="preserve">хування (далі – єдиний   внесок) – </w:t>
                    </w:r>
                    <w:r w:rsidR="00467B71" w:rsidRPr="00467B71">
                      <w:rPr>
                        <w:rFonts w:cs="Arial"/>
                        <w:b/>
                        <w:u w:val="single"/>
                      </w:rPr>
                      <w:t>фізичним особам – підприємцям</w:t>
                    </w:r>
                    <w:r w:rsidR="00467B71">
                      <w:rPr>
                        <w:rFonts w:cs="Arial"/>
                      </w:rPr>
                      <w:t xml:space="preserve"> (далі – ФОП) </w:t>
                    </w:r>
                    <w:r w:rsidR="00A56556">
                      <w:rPr>
                        <w:rFonts w:cs="Arial"/>
                        <w:i/>
                      </w:rPr>
                      <w:t>(крім</w:t>
                    </w:r>
                    <w:r w:rsidR="00A56556" w:rsidRPr="00A56556">
                      <w:rPr>
                        <w:rFonts w:cs="Arial"/>
                        <w:i/>
                        <w:lang w:val="ru-RU"/>
                      </w:rPr>
                      <w:t xml:space="preserve"> </w:t>
                    </w:r>
                    <w:r w:rsidR="00A56556">
                      <w:rPr>
                        <w:rFonts w:cs="Arial"/>
                        <w:i/>
                        <w:lang w:val="ru-RU"/>
                      </w:rPr>
                      <w:t>ФОП</w:t>
                    </w:r>
                    <w:r w:rsidR="00467B71" w:rsidRPr="0086306A">
                      <w:rPr>
                        <w:rFonts w:cs="Arial"/>
                        <w:i/>
                      </w:rPr>
                      <w:t>, які обрали спрощену</w:t>
                    </w:r>
                    <w:r w:rsidR="00467B71" w:rsidRPr="0086306A">
                      <w:rPr>
                        <w:rFonts w:cs="Arial"/>
                        <w:i/>
                        <w:sz w:val="24"/>
                        <w:szCs w:val="24"/>
                      </w:rPr>
                      <w:t xml:space="preserve"> </w:t>
                    </w:r>
                    <w:r w:rsidR="00467B71" w:rsidRPr="0086306A">
                      <w:rPr>
                        <w:rFonts w:cs="Arial"/>
                        <w:i/>
                      </w:rPr>
                      <w:t>систему оподаткування)</w:t>
                    </w:r>
                    <w:r w:rsidR="00467B71">
                      <w:rPr>
                        <w:rFonts w:cs="Arial"/>
                        <w:i/>
                      </w:rPr>
                      <w:t xml:space="preserve"> </w:t>
                    </w:r>
                    <w:r w:rsidR="00467B71" w:rsidRPr="00467B71">
                      <w:rPr>
                        <w:rFonts w:cs="Arial"/>
                      </w:rPr>
                      <w:t>та</w:t>
                    </w:r>
                    <w:r w:rsidR="00467B71">
                      <w:rPr>
                        <w:rFonts w:cs="Arial"/>
                        <w:i/>
                      </w:rPr>
                      <w:t xml:space="preserve"> </w:t>
                    </w:r>
                    <w:r w:rsidR="00467B71" w:rsidRPr="0086306A">
                      <w:rPr>
                        <w:rFonts w:cs="Arial"/>
                        <w:b/>
                      </w:rPr>
                      <w:t>особ</w:t>
                    </w:r>
                    <w:r w:rsidR="00467B71">
                      <w:rPr>
                        <w:rFonts w:cs="Arial"/>
                        <w:b/>
                      </w:rPr>
                      <w:t>ам</w:t>
                    </w:r>
                    <w:r w:rsidR="00467B71" w:rsidRPr="0086306A">
                      <w:rPr>
                        <w:rFonts w:cs="Arial"/>
                        <w:b/>
                      </w:rPr>
                      <w:t>, які провадять</w:t>
                    </w:r>
                    <w:r w:rsidR="00467B71" w:rsidRPr="00FF41F2">
                      <w:rPr>
                        <w:rFonts w:ascii="Arial" w:hAnsi="Arial" w:cs="Arial"/>
                        <w:b/>
                      </w:rPr>
                      <w:t xml:space="preserve"> </w:t>
                    </w:r>
                    <w:r w:rsidR="00467B71" w:rsidRPr="0086306A">
                      <w:rPr>
                        <w:rFonts w:cs="Arial"/>
                        <w:b/>
                      </w:rPr>
                      <w:t>незалежну професійну діяльність</w:t>
                    </w:r>
                    <w:r w:rsidR="00F21DD3">
                      <w:rPr>
                        <w:rFonts w:cs="Arial"/>
                        <w:b/>
                      </w:rPr>
                      <w:t xml:space="preserve"> </w:t>
                    </w:r>
                    <w:r w:rsidRPr="0086306A">
                      <w:rPr>
                        <w:rFonts w:cs="Arial"/>
                      </w:rPr>
                      <w:t>за період з 01</w:t>
                    </w:r>
                    <w:r w:rsidR="009747F7">
                      <w:rPr>
                        <w:rFonts w:cs="Arial"/>
                      </w:rPr>
                      <w:t>.01.</w:t>
                    </w:r>
                    <w:r w:rsidRPr="0086306A">
                      <w:rPr>
                        <w:rFonts w:cs="Arial"/>
                      </w:rPr>
                      <w:t>2017 до 01</w:t>
                    </w:r>
                    <w:r w:rsidR="009747F7">
                      <w:rPr>
                        <w:rFonts w:cs="Arial"/>
                      </w:rPr>
                      <w:t>.12.</w:t>
                    </w:r>
                    <w:r w:rsidRPr="0086306A">
                      <w:rPr>
                        <w:rFonts w:cs="Arial"/>
                      </w:rPr>
                      <w:t>2020</w:t>
                    </w:r>
                    <w:r w:rsidR="009747F7">
                      <w:rPr>
                        <w:rFonts w:cs="Arial"/>
                      </w:rPr>
                      <w:t>,</w:t>
                    </w:r>
                    <w:r w:rsidRPr="0086306A">
                      <w:rPr>
                        <w:rFonts w:cs="Arial"/>
                      </w:rPr>
                      <w:t xml:space="preserve"> а також штрафи та пеня, нараховані на ці суми недоїмки, включно до дати подання заяви про списання недоїмки, у разі якщо такими платниками не отримано дохід (прибуток) від їх діяльності, що підлягає обкладенню податком на доходи фізичних осіб, та </w:t>
                    </w:r>
                    <w:r w:rsidRPr="0086306A">
                      <w:rPr>
                        <w:rFonts w:cs="Arial"/>
                        <w:b/>
                        <w:u w:val="single"/>
                      </w:rPr>
                      <w:t>за умови подання до 01 березня 2021 року:</w:t>
                    </w:r>
                  </w:p>
                  <w:p w:rsidR="00FF41F2" w:rsidRPr="0086306A" w:rsidRDefault="00FF41F2" w:rsidP="009747F7">
                    <w:pPr>
                      <w:spacing w:after="0" w:line="240" w:lineRule="auto"/>
                      <w:ind w:firstLine="360"/>
                      <w:jc w:val="both"/>
                      <w:rPr>
                        <w:rFonts w:cs="Arial"/>
                      </w:rPr>
                    </w:pPr>
                    <w:r w:rsidRPr="0086306A">
                      <w:rPr>
                        <w:rFonts w:cs="Arial"/>
                      </w:rPr>
                      <w:t>а) особами, які станом на дату подання заяви про списання недоїмки є платниками, або у періоді з 01</w:t>
                    </w:r>
                    <w:r w:rsidR="009747F7">
                      <w:rPr>
                        <w:rFonts w:cs="Arial"/>
                      </w:rPr>
                      <w:t>.01.</w:t>
                    </w:r>
                    <w:r w:rsidRPr="0086306A">
                      <w:rPr>
                        <w:rFonts w:cs="Arial"/>
                      </w:rPr>
                      <w:t>2017</w:t>
                    </w:r>
                    <w:r w:rsidR="009747F7">
                      <w:rPr>
                        <w:rFonts w:cs="Arial"/>
                      </w:rPr>
                      <w:t xml:space="preserve"> </w:t>
                    </w:r>
                    <w:r w:rsidRPr="0086306A">
                      <w:rPr>
                        <w:rFonts w:cs="Arial"/>
                      </w:rPr>
                      <w:t xml:space="preserve">до дати подання заяви вважалися платниками, зазначеними у п. 4 частини </w:t>
                    </w:r>
                    <w:r w:rsidR="009747F7">
                      <w:rPr>
                        <w:rFonts w:cs="Arial"/>
                      </w:rPr>
                      <w:t>1</w:t>
                    </w:r>
                    <w:r w:rsidRPr="0086306A">
                      <w:rPr>
                        <w:rFonts w:cs="Arial"/>
                      </w:rPr>
                      <w:t xml:space="preserve"> ст. 4 Закону України № 2464 (</w:t>
                    </w:r>
                    <w:r w:rsidR="009747F7">
                      <w:rPr>
                        <w:rFonts w:cs="Arial"/>
                        <w:b/>
                      </w:rPr>
                      <w:t>ФОП</w:t>
                    </w:r>
                    <w:r w:rsidRPr="0086306A">
                      <w:rPr>
                        <w:rFonts w:cs="Arial"/>
                      </w:rPr>
                      <w:t xml:space="preserve">, </w:t>
                    </w:r>
                    <w:r w:rsidRPr="0086306A">
                      <w:rPr>
                        <w:rFonts w:cs="Arial"/>
                        <w:b/>
                        <w:i/>
                      </w:rPr>
                      <w:t>крім тих, які обрали спрощену систему оподаткування</w:t>
                    </w:r>
                    <w:r w:rsidRPr="0086306A">
                      <w:rPr>
                        <w:rFonts w:cs="Arial"/>
                      </w:rPr>
                      <w:t xml:space="preserve">), – державному реєстратору за місцем знаходження реєстраційної справи </w:t>
                    </w:r>
                    <w:r w:rsidR="00A56556">
                      <w:rPr>
                        <w:rFonts w:cs="Arial"/>
                      </w:rPr>
                      <w:t>ФОП</w:t>
                    </w:r>
                    <w:r w:rsidRPr="0086306A">
                      <w:rPr>
                        <w:rFonts w:cs="Arial"/>
                      </w:rPr>
                      <w:t xml:space="preserve"> заяви про державну реєстрацію припинення підприємницької діяльності та до контролюючого органу – звітності відповідно до вимог частини 2 ст. 6 Закону України </w:t>
                    </w:r>
                    <w:r w:rsidR="009747F7">
                      <w:rPr>
                        <w:rFonts w:cs="Arial"/>
                      </w:rPr>
                      <w:t xml:space="preserve">         </w:t>
                    </w:r>
                    <w:r w:rsidRPr="0086306A">
                      <w:rPr>
                        <w:rFonts w:cs="Arial"/>
                      </w:rPr>
                      <w:t>№ 2464 за період з 01</w:t>
                    </w:r>
                    <w:r w:rsidR="009747F7">
                      <w:rPr>
                        <w:rFonts w:cs="Arial"/>
                      </w:rPr>
                      <w:t>.01.</w:t>
                    </w:r>
                    <w:r w:rsidRPr="0086306A">
                      <w:rPr>
                        <w:rFonts w:cs="Arial"/>
                      </w:rPr>
                      <w:t>2017 до 01</w:t>
                    </w:r>
                    <w:r w:rsidR="009747F7">
                      <w:rPr>
                        <w:rFonts w:cs="Arial"/>
                      </w:rPr>
                      <w:t>.12.2020</w:t>
                    </w:r>
                    <w:r w:rsidRPr="0086306A">
                      <w:rPr>
                        <w:rFonts w:cs="Arial"/>
                      </w:rPr>
                      <w:t>. Такі документи подаються платником (особою) виключно у випадку, якщо вони не були подані раніше;</w:t>
                    </w:r>
                  </w:p>
                  <w:p w:rsidR="00FF41F2" w:rsidRPr="00CA68B2" w:rsidRDefault="00FF41F2" w:rsidP="00CA68B2">
                    <w:pPr>
                      <w:spacing w:after="0" w:line="240" w:lineRule="auto"/>
                      <w:ind w:firstLine="360"/>
                      <w:jc w:val="both"/>
                      <w:rPr>
                        <w:rFonts w:cs="Arial"/>
                      </w:rPr>
                    </w:pPr>
                    <w:r w:rsidRPr="0086306A">
                      <w:rPr>
                        <w:rFonts w:cs="Arial"/>
                      </w:rPr>
                      <w:t>б) особами, які станом на дату подання заяви про списання недоїмки</w:t>
                    </w:r>
                    <w:r w:rsidR="009747F7">
                      <w:rPr>
                        <w:rFonts w:cs="Arial"/>
                      </w:rPr>
                      <w:t xml:space="preserve"> є платниками, або у періоді з 01.01.2</w:t>
                    </w:r>
                    <w:r w:rsidRPr="0086306A">
                      <w:rPr>
                        <w:rFonts w:cs="Arial"/>
                      </w:rPr>
                      <w:t>017 до дати подання заяви вважалися платниками, зазначеними у п. 5 частини</w:t>
                    </w:r>
                    <w:r w:rsidRPr="0086306A">
                      <w:rPr>
                        <w:rFonts w:cs="Arial"/>
                        <w:sz w:val="24"/>
                        <w:szCs w:val="24"/>
                      </w:rPr>
                      <w:t xml:space="preserve"> </w:t>
                    </w:r>
                    <w:r w:rsidR="009747F7">
                      <w:rPr>
                        <w:rFonts w:cs="Arial"/>
                      </w:rPr>
                      <w:t>1</w:t>
                    </w:r>
                    <w:r w:rsidRPr="0086306A">
                      <w:rPr>
                        <w:rFonts w:cs="Arial"/>
                      </w:rPr>
                      <w:t xml:space="preserve"> ст. 4 Закону № 2464 (</w:t>
                    </w:r>
                    <w:r w:rsidRPr="0086306A">
                      <w:rPr>
                        <w:rFonts w:cs="Arial"/>
                        <w:b/>
                      </w:rPr>
                      <w:t>особи, які провадять</w:t>
                    </w:r>
                    <w:r w:rsidRPr="00FF41F2">
                      <w:rPr>
                        <w:rFonts w:ascii="Arial" w:hAnsi="Arial" w:cs="Arial"/>
                        <w:b/>
                      </w:rPr>
                      <w:t xml:space="preserve"> </w:t>
                    </w:r>
                    <w:r w:rsidRPr="0086306A">
                      <w:rPr>
                        <w:rFonts w:cs="Arial"/>
                        <w:b/>
                      </w:rPr>
                      <w:t>незалежну професійну діяльність</w:t>
                    </w:r>
                    <w:r w:rsidRPr="0086306A">
                      <w:rPr>
                        <w:rFonts w:cs="Arial"/>
                      </w:rPr>
                      <w:t>), – до контролюючого органу за основним місцем обліку заяви про зняття з обліку як платника єдиного внеску та звітності відповідно до вимог частини 2 ст. 6 Закону</w:t>
                    </w:r>
                    <w:r w:rsidR="00AA099A">
                      <w:rPr>
                        <w:rFonts w:cs="Arial"/>
                      </w:rPr>
                      <w:t xml:space="preserve"> </w:t>
                    </w:r>
                    <w:r w:rsidR="00AA099A" w:rsidRPr="00CA68B2">
                      <w:rPr>
                        <w:rFonts w:cs="Arial"/>
                      </w:rPr>
                      <w:t>України</w:t>
                    </w:r>
                    <w:r w:rsidR="009747F7" w:rsidRPr="00CA68B2">
                      <w:rPr>
                        <w:rFonts w:cs="Arial"/>
                      </w:rPr>
                      <w:t xml:space="preserve"> </w:t>
                    </w:r>
                    <w:r w:rsidRPr="00CA68B2">
                      <w:rPr>
                        <w:rFonts w:cs="Arial"/>
                      </w:rPr>
                      <w:t>№ 2464 за період з 01</w:t>
                    </w:r>
                    <w:r w:rsidR="009747F7" w:rsidRPr="00CA68B2">
                      <w:rPr>
                        <w:rFonts w:cs="Arial"/>
                      </w:rPr>
                      <w:t>.01.</w:t>
                    </w:r>
                    <w:r w:rsidRPr="00CA68B2">
                      <w:rPr>
                        <w:rFonts w:cs="Arial"/>
                      </w:rPr>
                      <w:t>2017 до 01</w:t>
                    </w:r>
                    <w:r w:rsidR="00EC36C8" w:rsidRPr="00CA68B2">
                      <w:rPr>
                        <w:rFonts w:cs="Arial"/>
                      </w:rPr>
                      <w:t>.12.</w:t>
                    </w:r>
                    <w:r w:rsidRPr="00CA68B2">
                      <w:rPr>
                        <w:rFonts w:cs="Arial"/>
                      </w:rPr>
                      <w:t>2020</w:t>
                    </w:r>
                    <w:r w:rsidR="00AA099A" w:rsidRPr="00CA68B2">
                      <w:rPr>
                        <w:rFonts w:cs="Arial"/>
                      </w:rPr>
                      <w:t>.</w:t>
                    </w:r>
                    <w:r w:rsidRPr="00CA68B2">
                      <w:rPr>
                        <w:rFonts w:cs="Arial"/>
                      </w:rPr>
                      <w:t xml:space="preserve"> Такі документи подаються платником (особою) виключно у випадку, якщо вони не були подані раніше.</w:t>
                    </w:r>
                  </w:p>
                  <w:p w:rsidR="00FF41F2" w:rsidRPr="00CA68B2" w:rsidRDefault="00FF41F2" w:rsidP="00CA68B2">
                    <w:pPr>
                      <w:spacing w:after="0" w:line="240" w:lineRule="auto"/>
                      <w:ind w:firstLine="360"/>
                      <w:jc w:val="both"/>
                      <w:rPr>
                        <w:rFonts w:cs="Arial"/>
                      </w:rPr>
                    </w:pPr>
                    <w:r w:rsidRPr="00CA68B2">
                      <w:rPr>
                        <w:rFonts w:cs="Arial"/>
                      </w:rPr>
                      <w:t xml:space="preserve">Після отримання у встановленому законом порядку відповідних відомостей від державного реєстратора або заяви про зняття з обліку як платника єдиного внеску та за умови подання платником єдиного внеску (особою) зазначених документів (якщо відповідні документи не були подані раніше) </w:t>
                    </w:r>
                    <w:r w:rsidRPr="00A56556">
                      <w:rPr>
                        <w:rFonts w:cs="Arial"/>
                        <w:b/>
                      </w:rPr>
                      <w:t>контролюючий орган протягом 15 робочих днів проводить камеральну перевірку</w:t>
                    </w:r>
                    <w:r w:rsidRPr="00CA68B2">
                      <w:rPr>
                        <w:rFonts w:cs="Arial"/>
                      </w:rPr>
                      <w:t xml:space="preserve">, за результатами якої </w:t>
                    </w:r>
                    <w:r w:rsidRPr="00A56556">
                      <w:rPr>
                        <w:rFonts w:cs="Arial"/>
                        <w:b/>
                      </w:rPr>
                      <w:t>приймає рішення про списання суми недоїмки, штрафних санкцій і пені або вмотивоване рішення про відмову списання суми недоїмки, штрафних санкцій і пені</w:t>
                    </w:r>
                    <w:r w:rsidRPr="00CA68B2">
                      <w:rPr>
                        <w:rFonts w:cs="Arial"/>
                      </w:rPr>
                      <w:t>.</w:t>
                    </w:r>
                  </w:p>
                  <w:p w:rsidR="00FF41F2" w:rsidRPr="00CA68B2" w:rsidRDefault="00FF41F2" w:rsidP="00CA68B2">
                    <w:pPr>
                      <w:spacing w:after="0" w:line="240" w:lineRule="auto"/>
                      <w:ind w:firstLine="360"/>
                      <w:jc w:val="both"/>
                      <w:rPr>
                        <w:rFonts w:cs="Arial"/>
                      </w:rPr>
                    </w:pPr>
                    <w:r w:rsidRPr="00CA68B2">
                      <w:rPr>
                        <w:rFonts w:cs="Arial"/>
                      </w:rPr>
                      <w:t xml:space="preserve">Податковим органом </w:t>
                    </w:r>
                    <w:r w:rsidRPr="00CA68B2">
                      <w:rPr>
                        <w:rFonts w:cs="Arial"/>
                        <w:b/>
                      </w:rPr>
                      <w:t xml:space="preserve">може бути прийнято рішення про відмову списання </w:t>
                    </w:r>
                    <w:r w:rsidRPr="00CA68B2">
                      <w:rPr>
                        <w:rFonts w:cs="Arial"/>
                      </w:rPr>
                      <w:t xml:space="preserve">суми недоїмки, штрафних санкцій і пені, за умови </w:t>
                    </w:r>
                    <w:r w:rsidRPr="00CA68B2">
                      <w:rPr>
                        <w:rFonts w:cs="Arial"/>
                        <w:b/>
                      </w:rPr>
                      <w:t>якщо за результатами перевірки буде встановлено</w:t>
                    </w:r>
                    <w:r w:rsidRPr="00CA68B2">
                      <w:rPr>
                        <w:rFonts w:cs="Arial"/>
                      </w:rPr>
                      <w:t>, що:</w:t>
                    </w:r>
                  </w:p>
                  <w:p w:rsidR="00FF41F2" w:rsidRPr="00CA68B2" w:rsidRDefault="00FF41F2" w:rsidP="00CA68B2">
                    <w:pPr>
                      <w:spacing w:after="0" w:line="240" w:lineRule="auto"/>
                      <w:ind w:firstLine="360"/>
                      <w:jc w:val="both"/>
                      <w:rPr>
                        <w:rFonts w:cs="Arial"/>
                      </w:rPr>
                    </w:pPr>
                    <w:r w:rsidRPr="00CA68B2">
                      <w:rPr>
                        <w:rFonts w:cs="Arial"/>
                      </w:rPr>
                      <w:t xml:space="preserve">1) </w:t>
                    </w:r>
                    <w:r w:rsidRPr="00CA68B2">
                      <w:rPr>
                        <w:rFonts w:cs="Arial"/>
                        <w:b/>
                      </w:rPr>
                      <w:t>платник податків отримав дохід</w:t>
                    </w:r>
                    <w:r w:rsidRPr="00CA68B2">
                      <w:rPr>
                        <w:rFonts w:cs="Arial"/>
                      </w:rPr>
                      <w:t xml:space="preserve"> (прибуток) від здійснення підприємницької та/або незалежної</w:t>
                    </w:r>
                    <w:r w:rsidRPr="00CA68B2">
                      <w:rPr>
                        <w:rFonts w:cs="Arial"/>
                        <w:sz w:val="24"/>
                        <w:szCs w:val="24"/>
                      </w:rPr>
                      <w:t xml:space="preserve"> </w:t>
                    </w:r>
                    <w:r w:rsidRPr="00CA68B2">
                      <w:rPr>
                        <w:rFonts w:cs="Arial"/>
                      </w:rPr>
                      <w:t xml:space="preserve">професійної діяльності </w:t>
                    </w:r>
                    <w:r w:rsidRPr="00CA68B2">
                      <w:rPr>
                        <w:rFonts w:cs="Arial"/>
                        <w:b/>
                      </w:rPr>
                      <w:t>протягом періоду з 01</w:t>
                    </w:r>
                    <w:r w:rsidR="00164283">
                      <w:rPr>
                        <w:rFonts w:cs="Arial"/>
                        <w:b/>
                      </w:rPr>
                      <w:t>.01.2</w:t>
                    </w:r>
                    <w:r w:rsidRPr="00CA68B2">
                      <w:rPr>
                        <w:rFonts w:cs="Arial"/>
                        <w:b/>
                      </w:rPr>
                      <w:t>017 до 01</w:t>
                    </w:r>
                    <w:r w:rsidR="00164283">
                      <w:rPr>
                        <w:rFonts w:cs="Arial"/>
                        <w:b/>
                      </w:rPr>
                      <w:t>.12.</w:t>
                    </w:r>
                    <w:r w:rsidRPr="00CA68B2">
                      <w:rPr>
                        <w:rFonts w:cs="Arial"/>
                        <w:b/>
                      </w:rPr>
                      <w:t>2020</w:t>
                    </w:r>
                    <w:r w:rsidRPr="00CA68B2">
                      <w:rPr>
                        <w:rFonts w:cs="Arial"/>
                      </w:rPr>
                      <w:t>;</w:t>
                    </w:r>
                  </w:p>
                  <w:p w:rsidR="00FF41F2" w:rsidRPr="009747F7" w:rsidRDefault="00FF41F2" w:rsidP="00CA68B2">
                    <w:pPr>
                      <w:spacing w:after="0" w:line="240" w:lineRule="auto"/>
                      <w:ind w:firstLine="360"/>
                      <w:jc w:val="both"/>
                      <w:rPr>
                        <w:rFonts w:cs="Arial"/>
                      </w:rPr>
                    </w:pPr>
                    <w:r w:rsidRPr="00CA68B2">
                      <w:rPr>
                        <w:rFonts w:cs="Arial"/>
                      </w:rPr>
                      <w:t xml:space="preserve">2) </w:t>
                    </w:r>
                    <w:r w:rsidRPr="00CA68B2">
                      <w:rPr>
                        <w:rFonts w:cs="Arial"/>
                        <w:b/>
                      </w:rPr>
                      <w:t>суми недоїмки</w:t>
                    </w:r>
                    <w:r w:rsidRPr="00CA68B2">
                      <w:rPr>
                        <w:rFonts w:cs="Arial"/>
                      </w:rPr>
                      <w:t xml:space="preserve">, а також штрафи та пеня, нараховані на суми недоїмки, </w:t>
                    </w:r>
                    <w:r w:rsidRPr="00CA68B2">
                      <w:rPr>
                        <w:rFonts w:cs="Arial"/>
                        <w:b/>
                      </w:rPr>
                      <w:t>були в повному обсязі самостійно сплачені платником (особою) або стягнуті у порядку, передбаченому Законом</w:t>
                    </w:r>
                    <w:r w:rsidRPr="00FF41F2">
                      <w:rPr>
                        <w:rFonts w:ascii="Arial" w:hAnsi="Arial" w:cs="Arial"/>
                        <w:b/>
                      </w:rPr>
                      <w:t xml:space="preserve"> </w:t>
                    </w:r>
                    <w:r w:rsidRPr="009747F7">
                      <w:rPr>
                        <w:rFonts w:cs="Arial"/>
                        <w:b/>
                      </w:rPr>
                      <w:t>України № 2464</w:t>
                    </w:r>
                    <w:r w:rsidRPr="009747F7">
                      <w:rPr>
                        <w:rFonts w:cs="Arial"/>
                      </w:rPr>
                      <w:t>.</w:t>
                    </w:r>
                  </w:p>
                  <w:p w:rsidR="00FF41F2" w:rsidRPr="004D61C0" w:rsidRDefault="00FF41F2" w:rsidP="004D61C0">
                    <w:pPr>
                      <w:spacing w:after="0" w:line="240" w:lineRule="auto"/>
                      <w:ind w:firstLine="360"/>
                      <w:jc w:val="both"/>
                      <w:rPr>
                        <w:rFonts w:cs="Arial"/>
                      </w:rPr>
                    </w:pPr>
                    <w:r w:rsidRPr="009747F7">
                      <w:rPr>
                        <w:rFonts w:cs="Arial"/>
                      </w:rPr>
                      <w:t xml:space="preserve">У разі якщо суми недоїмки, а також </w:t>
                    </w:r>
                    <w:r w:rsidRPr="004D61C0">
                      <w:rPr>
                        <w:rFonts w:cs="Arial"/>
                      </w:rPr>
                      <w:t xml:space="preserve">штрафи та пеня, нараховані на суми недоїмки, були частково самостійно сплачені платником (особою) та/або стягнуті у порядку, передбаченому Законом України </w:t>
                    </w:r>
                    <w:r w:rsidR="004D61C0" w:rsidRPr="004D61C0">
                      <w:rPr>
                        <w:rFonts w:cs="Arial"/>
                      </w:rPr>
                      <w:t xml:space="preserve">  </w:t>
                    </w:r>
                    <w:r w:rsidRPr="004D61C0">
                      <w:rPr>
                        <w:rFonts w:cs="Arial"/>
                      </w:rPr>
                      <w:t>№ 2464, контролюючий орган приймає рішення про списання суми недоїмки, штрафних санкцій і пені у частині, що залишилася несплаченою.</w:t>
                    </w:r>
                  </w:p>
                  <w:p w:rsidR="00FF41F2" w:rsidRPr="004D61C0" w:rsidRDefault="00FF41F2" w:rsidP="004D61C0">
                    <w:pPr>
                      <w:spacing w:after="0" w:line="240" w:lineRule="auto"/>
                      <w:ind w:firstLine="360"/>
                      <w:jc w:val="both"/>
                      <w:rPr>
                        <w:rFonts w:cs="Arial"/>
                      </w:rPr>
                    </w:pPr>
                    <w:r w:rsidRPr="004D61C0">
                      <w:rPr>
                        <w:rFonts w:cs="Arial"/>
                      </w:rPr>
                      <w:t xml:space="preserve">Штрафні санкції до платника єдиного внеску, передбачені п. 7 частини 11 ст. 25 Закону України </w:t>
                    </w:r>
                    <w:r w:rsidR="0097770E" w:rsidRPr="004D61C0">
                      <w:rPr>
                        <w:rFonts w:cs="Arial"/>
                      </w:rPr>
                      <w:t xml:space="preserve">№ </w:t>
                    </w:r>
                    <w:r w:rsidRPr="004D61C0">
                      <w:rPr>
                        <w:rFonts w:cs="Arial"/>
                      </w:rPr>
                      <w:t>2464, за наведених умов не застосовуються.</w:t>
                    </w:r>
                  </w:p>
                  <w:p w:rsidR="00FF41F2" w:rsidRPr="004D61C0" w:rsidRDefault="00FF41F2" w:rsidP="004D61C0">
                    <w:pPr>
                      <w:spacing w:after="0" w:line="240" w:lineRule="auto"/>
                      <w:ind w:firstLine="360"/>
                      <w:jc w:val="both"/>
                      <w:rPr>
                        <w:rFonts w:cs="Arial"/>
                      </w:rPr>
                    </w:pPr>
                    <w:r w:rsidRPr="004D61C0">
                      <w:rPr>
                        <w:rFonts w:cs="Arial"/>
                      </w:rPr>
                      <w:t>Вимога про сплату суми недоїмки, штрафних санкцій і пені вважається відкликаною у день прийняття податковим органом рішення про списання суми недоїмки, штрафних санкцій і пені.</w:t>
                    </w:r>
                  </w:p>
                  <w:p w:rsidR="00FF41F2" w:rsidRPr="004D61C0" w:rsidRDefault="00FF41F2" w:rsidP="004D61C0">
                    <w:pPr>
                      <w:spacing w:after="0" w:line="240" w:lineRule="auto"/>
                      <w:ind w:firstLine="360"/>
                      <w:jc w:val="both"/>
                      <w:rPr>
                        <w:rFonts w:cs="Arial"/>
                      </w:rPr>
                    </w:pPr>
                    <w:r w:rsidRPr="004D61C0">
                      <w:rPr>
                        <w:rFonts w:cs="Arial"/>
                      </w:rPr>
                      <w:t>Нараховані та сплачені або стягнуті за зазначений період суми недоїмки, штрафних санкцій і пені відповідно до Закону України № 2464 не підлягають поверненню.</w:t>
                    </w:r>
                  </w:p>
                  <w:p w:rsidR="00FF41F2" w:rsidRPr="004D61C0" w:rsidRDefault="00FF41F2" w:rsidP="004D61C0">
                    <w:pPr>
                      <w:spacing w:after="0" w:line="240" w:lineRule="auto"/>
                      <w:ind w:firstLine="360"/>
                      <w:jc w:val="both"/>
                      <w:rPr>
                        <w:rFonts w:cs="Arial"/>
                      </w:rPr>
                    </w:pPr>
                    <w:r w:rsidRPr="004D61C0">
                      <w:rPr>
                        <w:rFonts w:cs="Arial"/>
                      </w:rPr>
                      <w:t>Податковий орган протягом п’яти робочих днів з дня прийняття рішення про списання недоїмки з єдиного внеску,</w:t>
                    </w:r>
                    <w:r w:rsidRPr="004D61C0">
                      <w:rPr>
                        <w:rFonts w:cs="Arial"/>
                        <w:sz w:val="24"/>
                        <w:szCs w:val="24"/>
                      </w:rPr>
                      <w:t xml:space="preserve"> </w:t>
                    </w:r>
                    <w:r w:rsidRPr="004D61C0">
                      <w:rPr>
                        <w:rFonts w:cs="Arial"/>
                      </w:rPr>
                      <w:t>а також штрафів та пені, нарахованих на ці суми, надає територіальним підрозділам державної виконавчої служби інформацію про такі списані суми недоїмки з єдиного внеску у розрізі платників єдиного внеску.</w:t>
                    </w:r>
                  </w:p>
                  <w:p w:rsidR="00FF41F2" w:rsidRPr="009747F7" w:rsidRDefault="00FF41F2" w:rsidP="004D61C0">
                    <w:pPr>
                      <w:spacing w:after="0" w:line="240" w:lineRule="auto"/>
                      <w:ind w:firstLine="360"/>
                      <w:jc w:val="both"/>
                      <w:rPr>
                        <w:rFonts w:cs="Arial"/>
                      </w:rPr>
                    </w:pPr>
                    <w:r w:rsidRPr="004D61C0">
                      <w:rPr>
                        <w:rFonts w:cs="Arial"/>
                      </w:rPr>
                      <w:t>З дня винесення податковим органом рішення про списання недоїмки з єдиного внеску, а також штрафів та пені,</w:t>
                    </w:r>
                    <w:r w:rsidRPr="004D61C0">
                      <w:rPr>
                        <w:rFonts w:ascii="Arial" w:hAnsi="Arial" w:cs="Arial"/>
                      </w:rPr>
                      <w:t xml:space="preserve"> </w:t>
                    </w:r>
                    <w:r w:rsidRPr="004D61C0">
                      <w:rPr>
                        <w:rFonts w:cs="Arial"/>
                      </w:rPr>
                      <w:t>нарахованих на ці суми недоїмки, на підставі наданої контролюючим органом інформації</w:t>
                    </w:r>
                    <w:r w:rsidRPr="009747F7">
                      <w:rPr>
                        <w:rFonts w:cs="Arial"/>
                      </w:rPr>
                      <w:t xml:space="preserve"> підлягають закінченню відкриті державною виконавчою службою виконавчі провадження та припиняються заходи примусового виконання рішень щодо стягнення таких сум з платників єдиного внеску, яким здійснюється списання сум недоїмки, а також штрафів та пені, нарахованих на ці суми недоїмки, відповідно до цього пункту в порядку, визначеному Законом України від 02 червня 2016 року </w:t>
                    </w:r>
                    <w:r w:rsidR="00D3765C">
                      <w:rPr>
                        <w:rFonts w:cs="Arial"/>
                      </w:rPr>
                      <w:t xml:space="preserve">     </w:t>
                    </w:r>
                    <w:r w:rsidRPr="009747F7">
                      <w:rPr>
                        <w:rFonts w:cs="Arial"/>
                      </w:rPr>
                      <w:t>№ 1404-VІІІ «Про виконавче провадження» із змінами та доповненнями.</w:t>
                    </w:r>
                  </w:p>
                </w:txbxContent>
              </v:textbox>
            </v:shape>
          </v:group>
        </w:pict>
      </w:r>
    </w:p>
    <w:p w:rsidR="007A5E9D" w:rsidRDefault="007A5E9D"/>
    <w:p w:rsidR="007A5E9D" w:rsidRDefault="007A5E9D"/>
    <w:p w:rsidR="007A5E9D" w:rsidRDefault="007A5E9D"/>
    <w:p w:rsidR="007A5E9D" w:rsidRDefault="007A5E9D"/>
    <w:p w:rsidR="007A5E9D" w:rsidRDefault="007A5E9D"/>
    <w:p w:rsidR="007A5E9D" w:rsidRDefault="007A5E9D"/>
    <w:p w:rsidR="007A5E9D" w:rsidRDefault="007A5E9D"/>
    <w:p w:rsidR="007A5E9D" w:rsidRDefault="007A5E9D"/>
    <w:p w:rsidR="007A5E9D" w:rsidRDefault="007A5E9D"/>
    <w:p w:rsidR="007A5E9D" w:rsidRDefault="007A5E9D"/>
    <w:p w:rsidR="007A5E9D" w:rsidRDefault="007A5E9D"/>
    <w:p w:rsidR="007A5E9D" w:rsidRDefault="007A5E9D"/>
    <w:p w:rsidR="007A5E9D" w:rsidRDefault="007A5E9D"/>
    <w:p w:rsidR="007A5E9D" w:rsidRDefault="007A5E9D"/>
    <w:p w:rsidR="007A5E9D" w:rsidRDefault="007A5E9D"/>
    <w:p w:rsidR="007A5E9D" w:rsidRPr="0065065E" w:rsidRDefault="007A5E9D">
      <w:pPr>
        <w:rPr>
          <w:lang w:val="ru-RU"/>
        </w:rPr>
      </w:pPr>
    </w:p>
    <w:p w:rsidR="00B00948" w:rsidRDefault="00F32E25" w:rsidP="00F32E25">
      <w:pPr>
        <w:tabs>
          <w:tab w:val="left" w:pos="14670"/>
        </w:tabs>
        <w:rPr>
          <w:lang w:val="ru-RU"/>
        </w:rPr>
      </w:pPr>
      <w:r w:rsidRPr="00A46CE3">
        <w:rPr>
          <w:lang w:val="ru-RU"/>
        </w:rPr>
        <w:tab/>
      </w:r>
    </w:p>
    <w:p w:rsidR="007A5E9D" w:rsidRPr="00B00948" w:rsidRDefault="00B00948" w:rsidP="00B00948">
      <w:pPr>
        <w:tabs>
          <w:tab w:val="left" w:pos="4350"/>
        </w:tabs>
        <w:rPr>
          <w:lang w:val="ru-RU"/>
        </w:rPr>
      </w:pPr>
      <w:r>
        <w:rPr>
          <w:lang w:val="ru-RU"/>
        </w:rPr>
        <w:tab/>
      </w:r>
    </w:p>
    <w:sectPr w:rsidR="007A5E9D" w:rsidRPr="00B00948" w:rsidSect="00AB302E">
      <w:pgSz w:w="16838" w:h="11906" w:orient="landscape" w:code="9"/>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EFF" w:usb1="C000785B" w:usb2="00000009" w:usb3="00000000" w:csb0="000001FF" w:csb1="00000000"/>
  </w:font>
  <w:font w:name="Symbol">
    <w:altName w:val="OdessaScriptFWF"/>
    <w:panose1 w:val="05050102010706020507"/>
    <w:charset w:val="02"/>
    <w:family w:val="roman"/>
    <w:pitch w:val="variable"/>
    <w:sig w:usb0="00000000" w:usb1="10000000" w:usb2="00000000" w:usb3="00000000" w:csb0="80000000" w:csb1="00000000"/>
  </w:font>
  <w:font w:name="Courier New">
    <w:altName w:val="Lucida Console"/>
    <w:panose1 w:val="02070309020205020404"/>
    <w:charset w:val="CC"/>
    <w:family w:val="modern"/>
    <w:pitch w:val="fixed"/>
    <w:sig w:usb0="E0002EFF" w:usb1="C0007843" w:usb2="00000009" w:usb3="00000000" w:csb0="000001FF" w:csb1="00000000"/>
  </w:font>
  <w:font w:name="Wingdings">
    <w:altName w:val="Arial"/>
    <w:panose1 w:val="05000000000000000000"/>
    <w:charset w:val="02"/>
    <w:family w:val="auto"/>
    <w:pitch w:val="variable"/>
    <w:sig w:usb0="00000000" w:usb1="10000000" w:usb2="00000000" w:usb3="00000000" w:csb0="80000000" w:csb1="00000000"/>
  </w:font>
  <w:font w:name="Calibri">
    <w:altName w:val="Arial"/>
    <w:panose1 w:val="020F0502020204030204"/>
    <w:charset w:val="CC"/>
    <w:family w:val="swiss"/>
    <w:pitch w:val="variable"/>
    <w:sig w:usb0="E4002EFF" w:usb1="C000247B" w:usb2="00000009" w:usb3="00000000" w:csb0="000001FF" w:csb1="00000000"/>
  </w:font>
  <w:font w:name="Cambria">
    <w:altName w:val="Palatino Linotype"/>
    <w:panose1 w:val="02040503050406030204"/>
    <w:charset w:val="CC"/>
    <w:family w:val="roman"/>
    <w:pitch w:val="variable"/>
    <w:sig w:usb0="E00006FF" w:usb1="420024FF" w:usb2="02000000" w:usb3="00000000" w:csb0="0000019F" w:csb1="00000000"/>
  </w:font>
  <w:font w:name="Tahoma">
    <w:altName w:val=" Arial"/>
    <w:panose1 w:val="020B0604030504040204"/>
    <w:charset w:val="CC"/>
    <w:family w:val="swiss"/>
    <w:pitch w:val="variable"/>
    <w:sig w:usb0="E1002EFF" w:usb1="C000605B" w:usb2="00000029" w:usb3="00000000" w:csb0="000101FF" w:csb1="00000000"/>
  </w:font>
  <w:font w:name="Verdana">
    <w:altName w:val="Tahoma"/>
    <w:panose1 w:val="020B0604030504040204"/>
    <w:charset w:val="CC"/>
    <w:family w:val="swiss"/>
    <w:pitch w:val="variable"/>
    <w:sig w:usb0="A00006FF" w:usb1="4000205B" w:usb2="00000010" w:usb3="00000000" w:csb0="0000019F" w:csb1="00000000"/>
  </w:font>
  <w:font w:name="Arial">
    <w:altName w:val="Arial"/>
    <w:panose1 w:val="020B0604020202020204"/>
    <w:charset w:val="CC"/>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8FA05632"/>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8E500C52"/>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E87EDED8"/>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8CC85C2C"/>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5DA03B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5AED07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4FA402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A76D86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79A5202"/>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6FE89718"/>
    <w:lvl w:ilvl="0">
      <w:start w:val="1"/>
      <w:numFmt w:val="bullet"/>
      <w:lvlText w:val=""/>
      <w:lvlJc w:val="left"/>
      <w:pPr>
        <w:tabs>
          <w:tab w:val="num" w:pos="360"/>
        </w:tabs>
        <w:ind w:left="360" w:hanging="360"/>
      </w:pPr>
      <w:rPr>
        <w:rFonts w:ascii="Symbol" w:hAnsi="Symbol" w:hint="default"/>
      </w:rPr>
    </w:lvl>
  </w:abstractNum>
  <w:abstractNum w:abstractNumId="10">
    <w:nsid w:val="3C803D12"/>
    <w:multiLevelType w:val="hybridMultilevel"/>
    <w:tmpl w:val="2632908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
    <w:nsid w:val="3F252165"/>
    <w:multiLevelType w:val="multilevel"/>
    <w:tmpl w:val="2C0418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nsid w:val="48F40C28"/>
    <w:multiLevelType w:val="hybridMultilevel"/>
    <w:tmpl w:val="2AC6443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4DAE4E49"/>
    <w:multiLevelType w:val="hybridMultilevel"/>
    <w:tmpl w:val="29BA0CD8"/>
    <w:lvl w:ilvl="0" w:tplc="04190001">
      <w:start w:val="1"/>
      <w:numFmt w:val="bullet"/>
      <w:lvlText w:val=""/>
      <w:lvlJc w:val="left"/>
      <w:pPr>
        <w:tabs>
          <w:tab w:val="num" w:pos="1400"/>
        </w:tabs>
        <w:ind w:left="1400" w:hanging="360"/>
      </w:pPr>
      <w:rPr>
        <w:rFonts w:ascii="Symbol" w:hAnsi="Symbol" w:hint="default"/>
      </w:rPr>
    </w:lvl>
    <w:lvl w:ilvl="1" w:tplc="04190003" w:tentative="1">
      <w:start w:val="1"/>
      <w:numFmt w:val="bullet"/>
      <w:lvlText w:val="o"/>
      <w:lvlJc w:val="left"/>
      <w:pPr>
        <w:tabs>
          <w:tab w:val="num" w:pos="2120"/>
        </w:tabs>
        <w:ind w:left="2120" w:hanging="360"/>
      </w:pPr>
      <w:rPr>
        <w:rFonts w:ascii="Courier New" w:hAnsi="Courier New" w:hint="default"/>
      </w:rPr>
    </w:lvl>
    <w:lvl w:ilvl="2" w:tplc="04190005" w:tentative="1">
      <w:start w:val="1"/>
      <w:numFmt w:val="bullet"/>
      <w:lvlText w:val=""/>
      <w:lvlJc w:val="left"/>
      <w:pPr>
        <w:tabs>
          <w:tab w:val="num" w:pos="2840"/>
        </w:tabs>
        <w:ind w:left="2840" w:hanging="360"/>
      </w:pPr>
      <w:rPr>
        <w:rFonts w:ascii="Wingdings" w:hAnsi="Wingdings" w:hint="default"/>
      </w:rPr>
    </w:lvl>
    <w:lvl w:ilvl="3" w:tplc="04190001" w:tentative="1">
      <w:start w:val="1"/>
      <w:numFmt w:val="bullet"/>
      <w:lvlText w:val=""/>
      <w:lvlJc w:val="left"/>
      <w:pPr>
        <w:tabs>
          <w:tab w:val="num" w:pos="3560"/>
        </w:tabs>
        <w:ind w:left="3560" w:hanging="360"/>
      </w:pPr>
      <w:rPr>
        <w:rFonts w:ascii="Symbol" w:hAnsi="Symbol" w:hint="default"/>
      </w:rPr>
    </w:lvl>
    <w:lvl w:ilvl="4" w:tplc="04190003" w:tentative="1">
      <w:start w:val="1"/>
      <w:numFmt w:val="bullet"/>
      <w:lvlText w:val="o"/>
      <w:lvlJc w:val="left"/>
      <w:pPr>
        <w:tabs>
          <w:tab w:val="num" w:pos="4280"/>
        </w:tabs>
        <w:ind w:left="4280" w:hanging="360"/>
      </w:pPr>
      <w:rPr>
        <w:rFonts w:ascii="Courier New" w:hAnsi="Courier New" w:hint="default"/>
      </w:rPr>
    </w:lvl>
    <w:lvl w:ilvl="5" w:tplc="04190005" w:tentative="1">
      <w:start w:val="1"/>
      <w:numFmt w:val="bullet"/>
      <w:lvlText w:val=""/>
      <w:lvlJc w:val="left"/>
      <w:pPr>
        <w:tabs>
          <w:tab w:val="num" w:pos="5000"/>
        </w:tabs>
        <w:ind w:left="5000" w:hanging="360"/>
      </w:pPr>
      <w:rPr>
        <w:rFonts w:ascii="Wingdings" w:hAnsi="Wingdings" w:hint="default"/>
      </w:rPr>
    </w:lvl>
    <w:lvl w:ilvl="6" w:tplc="04190001" w:tentative="1">
      <w:start w:val="1"/>
      <w:numFmt w:val="bullet"/>
      <w:lvlText w:val=""/>
      <w:lvlJc w:val="left"/>
      <w:pPr>
        <w:tabs>
          <w:tab w:val="num" w:pos="5720"/>
        </w:tabs>
        <w:ind w:left="5720" w:hanging="360"/>
      </w:pPr>
      <w:rPr>
        <w:rFonts w:ascii="Symbol" w:hAnsi="Symbol" w:hint="default"/>
      </w:rPr>
    </w:lvl>
    <w:lvl w:ilvl="7" w:tplc="04190003" w:tentative="1">
      <w:start w:val="1"/>
      <w:numFmt w:val="bullet"/>
      <w:lvlText w:val="o"/>
      <w:lvlJc w:val="left"/>
      <w:pPr>
        <w:tabs>
          <w:tab w:val="num" w:pos="6440"/>
        </w:tabs>
        <w:ind w:left="6440" w:hanging="360"/>
      </w:pPr>
      <w:rPr>
        <w:rFonts w:ascii="Courier New" w:hAnsi="Courier New" w:hint="default"/>
      </w:rPr>
    </w:lvl>
    <w:lvl w:ilvl="8" w:tplc="04190005" w:tentative="1">
      <w:start w:val="1"/>
      <w:numFmt w:val="bullet"/>
      <w:lvlText w:val=""/>
      <w:lvlJc w:val="left"/>
      <w:pPr>
        <w:tabs>
          <w:tab w:val="num" w:pos="7160"/>
        </w:tabs>
        <w:ind w:left="7160" w:hanging="360"/>
      </w:pPr>
      <w:rPr>
        <w:rFonts w:ascii="Wingdings" w:hAnsi="Wingdings" w:hint="default"/>
      </w:rPr>
    </w:lvl>
  </w:abstractNum>
  <w:abstractNum w:abstractNumId="14">
    <w:nsid w:val="56357C4F"/>
    <w:multiLevelType w:val="hybridMultilevel"/>
    <w:tmpl w:val="80FE015A"/>
    <w:lvl w:ilvl="0" w:tplc="04220001">
      <w:start w:val="1"/>
      <w:numFmt w:val="bullet"/>
      <w:lvlText w:val=""/>
      <w:lvlJc w:val="left"/>
      <w:pPr>
        <w:ind w:left="360" w:hanging="360"/>
      </w:pPr>
      <w:rPr>
        <w:rFonts w:ascii="Symbol" w:hAnsi="Symbol" w:hint="default"/>
      </w:rPr>
    </w:lvl>
    <w:lvl w:ilvl="1" w:tplc="04220003">
      <w:start w:val="1"/>
      <w:numFmt w:val="bullet"/>
      <w:lvlText w:val="o"/>
      <w:lvlJc w:val="left"/>
      <w:pPr>
        <w:ind w:left="1080" w:hanging="360"/>
      </w:pPr>
      <w:rPr>
        <w:rFonts w:ascii="Courier New" w:hAnsi="Courier New" w:hint="default"/>
      </w:rPr>
    </w:lvl>
    <w:lvl w:ilvl="2" w:tplc="04220005">
      <w:start w:val="1"/>
      <w:numFmt w:val="bullet"/>
      <w:lvlText w:val=""/>
      <w:lvlJc w:val="left"/>
      <w:pPr>
        <w:ind w:left="1800" w:hanging="360"/>
      </w:pPr>
      <w:rPr>
        <w:rFonts w:ascii="Wingdings" w:hAnsi="Wingdings" w:hint="default"/>
      </w:rPr>
    </w:lvl>
    <w:lvl w:ilvl="3" w:tplc="04220001">
      <w:start w:val="1"/>
      <w:numFmt w:val="bullet"/>
      <w:lvlText w:val=""/>
      <w:lvlJc w:val="left"/>
      <w:pPr>
        <w:ind w:left="2520" w:hanging="360"/>
      </w:pPr>
      <w:rPr>
        <w:rFonts w:ascii="Symbol" w:hAnsi="Symbol" w:hint="default"/>
      </w:rPr>
    </w:lvl>
    <w:lvl w:ilvl="4" w:tplc="04220003">
      <w:start w:val="1"/>
      <w:numFmt w:val="bullet"/>
      <w:lvlText w:val="o"/>
      <w:lvlJc w:val="left"/>
      <w:pPr>
        <w:ind w:left="3240" w:hanging="360"/>
      </w:pPr>
      <w:rPr>
        <w:rFonts w:ascii="Courier New" w:hAnsi="Courier New" w:hint="default"/>
      </w:rPr>
    </w:lvl>
    <w:lvl w:ilvl="5" w:tplc="04220005">
      <w:start w:val="1"/>
      <w:numFmt w:val="bullet"/>
      <w:lvlText w:val=""/>
      <w:lvlJc w:val="left"/>
      <w:pPr>
        <w:ind w:left="3960" w:hanging="360"/>
      </w:pPr>
      <w:rPr>
        <w:rFonts w:ascii="Wingdings" w:hAnsi="Wingdings" w:hint="default"/>
      </w:rPr>
    </w:lvl>
    <w:lvl w:ilvl="6" w:tplc="04220001">
      <w:start w:val="1"/>
      <w:numFmt w:val="bullet"/>
      <w:lvlText w:val=""/>
      <w:lvlJc w:val="left"/>
      <w:pPr>
        <w:ind w:left="4680" w:hanging="360"/>
      </w:pPr>
      <w:rPr>
        <w:rFonts w:ascii="Symbol" w:hAnsi="Symbol" w:hint="default"/>
      </w:rPr>
    </w:lvl>
    <w:lvl w:ilvl="7" w:tplc="04220003">
      <w:start w:val="1"/>
      <w:numFmt w:val="bullet"/>
      <w:lvlText w:val="o"/>
      <w:lvlJc w:val="left"/>
      <w:pPr>
        <w:ind w:left="5400" w:hanging="360"/>
      </w:pPr>
      <w:rPr>
        <w:rFonts w:ascii="Courier New" w:hAnsi="Courier New" w:hint="default"/>
      </w:rPr>
    </w:lvl>
    <w:lvl w:ilvl="8" w:tplc="04220005">
      <w:start w:val="1"/>
      <w:numFmt w:val="bullet"/>
      <w:lvlText w:val=""/>
      <w:lvlJc w:val="left"/>
      <w:pPr>
        <w:ind w:left="6120" w:hanging="360"/>
      </w:pPr>
      <w:rPr>
        <w:rFonts w:ascii="Wingdings" w:hAnsi="Wingdings" w:hint="default"/>
      </w:rPr>
    </w:lvl>
  </w:abstractNum>
  <w:abstractNum w:abstractNumId="15">
    <w:nsid w:val="57C4303C"/>
    <w:multiLevelType w:val="hybridMultilevel"/>
    <w:tmpl w:val="B52E16EE"/>
    <w:lvl w:ilvl="0" w:tplc="8EEEB4C0">
      <w:start w:val="1"/>
      <w:numFmt w:val="bullet"/>
      <w:lvlText w:val="-"/>
      <w:lvlJc w:val="left"/>
      <w:pPr>
        <w:ind w:left="720" w:hanging="360"/>
      </w:pPr>
      <w:rPr>
        <w:rFonts w:ascii="Times New Roman" w:eastAsia="Times New Roman" w:hAnsi="Times New Roman" w:hint="default"/>
      </w:rPr>
    </w:lvl>
    <w:lvl w:ilvl="1" w:tplc="04220003">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nsid w:val="5D170A65"/>
    <w:multiLevelType w:val="hybridMultilevel"/>
    <w:tmpl w:val="E65C07A0"/>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hint="default"/>
      </w:rPr>
    </w:lvl>
    <w:lvl w:ilvl="8" w:tplc="04220005">
      <w:start w:val="1"/>
      <w:numFmt w:val="bullet"/>
      <w:lvlText w:val=""/>
      <w:lvlJc w:val="left"/>
      <w:pPr>
        <w:ind w:left="6480" w:hanging="360"/>
      </w:pPr>
      <w:rPr>
        <w:rFonts w:ascii="Wingdings" w:hAnsi="Wingdings" w:hint="default"/>
      </w:rPr>
    </w:lvl>
  </w:abstractNum>
  <w:abstractNum w:abstractNumId="17">
    <w:nsid w:val="5D4E3827"/>
    <w:multiLevelType w:val="hybridMultilevel"/>
    <w:tmpl w:val="C220E86C"/>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hint="default"/>
      </w:rPr>
    </w:lvl>
    <w:lvl w:ilvl="8" w:tplc="04220005">
      <w:start w:val="1"/>
      <w:numFmt w:val="bullet"/>
      <w:lvlText w:val=""/>
      <w:lvlJc w:val="left"/>
      <w:pPr>
        <w:ind w:left="6480" w:hanging="360"/>
      </w:pPr>
      <w:rPr>
        <w:rFonts w:ascii="Wingdings" w:hAnsi="Wingdings" w:hint="default"/>
      </w:rPr>
    </w:lvl>
  </w:abstractNum>
  <w:abstractNum w:abstractNumId="18">
    <w:nsid w:val="74AE7E64"/>
    <w:multiLevelType w:val="multilevel"/>
    <w:tmpl w:val="2C540A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17"/>
  </w:num>
  <w:num w:numId="3">
    <w:abstractNumId w:val="14"/>
  </w:num>
  <w:num w:numId="4">
    <w:abstractNumId w:val="18"/>
  </w:num>
  <w:num w:numId="5">
    <w:abstractNumId w:val="11"/>
  </w:num>
  <w:num w:numId="6">
    <w:abstractNumId w:val="13"/>
  </w:num>
  <w:num w:numId="7">
    <w:abstractNumId w:val="12"/>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0"/>
  </w:num>
  <w:num w:numId="19">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compat/>
  <w:rsids>
    <w:rsidRoot w:val="00AB302E"/>
    <w:rsid w:val="00002837"/>
    <w:rsid w:val="0000364B"/>
    <w:rsid w:val="00013CA2"/>
    <w:rsid w:val="000228DE"/>
    <w:rsid w:val="00023AE2"/>
    <w:rsid w:val="0002657D"/>
    <w:rsid w:val="000355A2"/>
    <w:rsid w:val="00041F70"/>
    <w:rsid w:val="00045654"/>
    <w:rsid w:val="0004604F"/>
    <w:rsid w:val="000461E2"/>
    <w:rsid w:val="00050F14"/>
    <w:rsid w:val="0005298D"/>
    <w:rsid w:val="00057020"/>
    <w:rsid w:val="00061D9A"/>
    <w:rsid w:val="000679FB"/>
    <w:rsid w:val="00072234"/>
    <w:rsid w:val="00072F0C"/>
    <w:rsid w:val="00073D78"/>
    <w:rsid w:val="00074E0B"/>
    <w:rsid w:val="0008133B"/>
    <w:rsid w:val="00081534"/>
    <w:rsid w:val="000835AB"/>
    <w:rsid w:val="00086ADF"/>
    <w:rsid w:val="00090A76"/>
    <w:rsid w:val="000917A4"/>
    <w:rsid w:val="00093B04"/>
    <w:rsid w:val="000978EE"/>
    <w:rsid w:val="00097D86"/>
    <w:rsid w:val="000A16E2"/>
    <w:rsid w:val="000A17C6"/>
    <w:rsid w:val="000A226C"/>
    <w:rsid w:val="000A5719"/>
    <w:rsid w:val="000A70B3"/>
    <w:rsid w:val="000B0812"/>
    <w:rsid w:val="000B148A"/>
    <w:rsid w:val="000C14D1"/>
    <w:rsid w:val="000C3282"/>
    <w:rsid w:val="000C3643"/>
    <w:rsid w:val="000C43EF"/>
    <w:rsid w:val="000D7DD2"/>
    <w:rsid w:val="000E6BFA"/>
    <w:rsid w:val="000E6E3F"/>
    <w:rsid w:val="000E6EBE"/>
    <w:rsid w:val="000F1FD0"/>
    <w:rsid w:val="00100889"/>
    <w:rsid w:val="001029F3"/>
    <w:rsid w:val="00103E79"/>
    <w:rsid w:val="00106671"/>
    <w:rsid w:val="001100C6"/>
    <w:rsid w:val="00111330"/>
    <w:rsid w:val="00115BEC"/>
    <w:rsid w:val="00117855"/>
    <w:rsid w:val="00117D0B"/>
    <w:rsid w:val="0012118A"/>
    <w:rsid w:val="00121371"/>
    <w:rsid w:val="00123A8C"/>
    <w:rsid w:val="00124E97"/>
    <w:rsid w:val="0012542D"/>
    <w:rsid w:val="001260D9"/>
    <w:rsid w:val="00126C4B"/>
    <w:rsid w:val="0013044E"/>
    <w:rsid w:val="00131DCA"/>
    <w:rsid w:val="001348C4"/>
    <w:rsid w:val="00136AE3"/>
    <w:rsid w:val="00144C2A"/>
    <w:rsid w:val="00144EF4"/>
    <w:rsid w:val="00145EFB"/>
    <w:rsid w:val="00146C4A"/>
    <w:rsid w:val="0015163E"/>
    <w:rsid w:val="0015533E"/>
    <w:rsid w:val="00157325"/>
    <w:rsid w:val="001574BC"/>
    <w:rsid w:val="00164283"/>
    <w:rsid w:val="00165C14"/>
    <w:rsid w:val="00175A22"/>
    <w:rsid w:val="001769DA"/>
    <w:rsid w:val="00181B75"/>
    <w:rsid w:val="00183E96"/>
    <w:rsid w:val="00186097"/>
    <w:rsid w:val="0018639F"/>
    <w:rsid w:val="00191928"/>
    <w:rsid w:val="00194D60"/>
    <w:rsid w:val="001A529F"/>
    <w:rsid w:val="001B2253"/>
    <w:rsid w:val="001B2A05"/>
    <w:rsid w:val="001B2C71"/>
    <w:rsid w:val="001B66D6"/>
    <w:rsid w:val="001C63C8"/>
    <w:rsid w:val="001E0F13"/>
    <w:rsid w:val="001E2364"/>
    <w:rsid w:val="001E58AF"/>
    <w:rsid w:val="001F563F"/>
    <w:rsid w:val="00202B34"/>
    <w:rsid w:val="00205771"/>
    <w:rsid w:val="0021158A"/>
    <w:rsid w:val="00215A69"/>
    <w:rsid w:val="002160F0"/>
    <w:rsid w:val="002327BB"/>
    <w:rsid w:val="00237DF4"/>
    <w:rsid w:val="0024104A"/>
    <w:rsid w:val="0024319D"/>
    <w:rsid w:val="002446DC"/>
    <w:rsid w:val="00245D47"/>
    <w:rsid w:val="00246F1A"/>
    <w:rsid w:val="00253E34"/>
    <w:rsid w:val="002559B6"/>
    <w:rsid w:val="002643F5"/>
    <w:rsid w:val="002644E7"/>
    <w:rsid w:val="002667FD"/>
    <w:rsid w:val="00267448"/>
    <w:rsid w:val="002704C1"/>
    <w:rsid w:val="002716C3"/>
    <w:rsid w:val="0027738D"/>
    <w:rsid w:val="002949B8"/>
    <w:rsid w:val="00295BEF"/>
    <w:rsid w:val="002A0731"/>
    <w:rsid w:val="002A48F3"/>
    <w:rsid w:val="002B2C50"/>
    <w:rsid w:val="002B4926"/>
    <w:rsid w:val="002B7038"/>
    <w:rsid w:val="002B7682"/>
    <w:rsid w:val="002C1519"/>
    <w:rsid w:val="002C1EEC"/>
    <w:rsid w:val="002C21A5"/>
    <w:rsid w:val="002D2803"/>
    <w:rsid w:val="002D375A"/>
    <w:rsid w:val="002D4720"/>
    <w:rsid w:val="002D6FA9"/>
    <w:rsid w:val="002D7442"/>
    <w:rsid w:val="002E61F0"/>
    <w:rsid w:val="002F6CCB"/>
    <w:rsid w:val="002F6F48"/>
    <w:rsid w:val="00312C98"/>
    <w:rsid w:val="0033394E"/>
    <w:rsid w:val="00336CD2"/>
    <w:rsid w:val="0034238A"/>
    <w:rsid w:val="003560E6"/>
    <w:rsid w:val="0036150E"/>
    <w:rsid w:val="00363069"/>
    <w:rsid w:val="0036664A"/>
    <w:rsid w:val="0037052E"/>
    <w:rsid w:val="00374CE2"/>
    <w:rsid w:val="0037551C"/>
    <w:rsid w:val="00376C49"/>
    <w:rsid w:val="003775B8"/>
    <w:rsid w:val="00380354"/>
    <w:rsid w:val="003814E8"/>
    <w:rsid w:val="003866DF"/>
    <w:rsid w:val="00390218"/>
    <w:rsid w:val="0039366E"/>
    <w:rsid w:val="00395534"/>
    <w:rsid w:val="003A5C47"/>
    <w:rsid w:val="003A6371"/>
    <w:rsid w:val="003A68A7"/>
    <w:rsid w:val="003A7675"/>
    <w:rsid w:val="003B36E0"/>
    <w:rsid w:val="003C02F8"/>
    <w:rsid w:val="003C250F"/>
    <w:rsid w:val="003D09D8"/>
    <w:rsid w:val="003D2958"/>
    <w:rsid w:val="003D52D7"/>
    <w:rsid w:val="003E3117"/>
    <w:rsid w:val="003E5C3C"/>
    <w:rsid w:val="003E70B2"/>
    <w:rsid w:val="003F0D09"/>
    <w:rsid w:val="003F22E8"/>
    <w:rsid w:val="003F7D35"/>
    <w:rsid w:val="00401304"/>
    <w:rsid w:val="0040305E"/>
    <w:rsid w:val="004048CE"/>
    <w:rsid w:val="00406719"/>
    <w:rsid w:val="004112A9"/>
    <w:rsid w:val="00415324"/>
    <w:rsid w:val="0041623D"/>
    <w:rsid w:val="004227C7"/>
    <w:rsid w:val="00423AB9"/>
    <w:rsid w:val="00432F42"/>
    <w:rsid w:val="004345E4"/>
    <w:rsid w:val="00435C35"/>
    <w:rsid w:val="0043745D"/>
    <w:rsid w:val="004453CA"/>
    <w:rsid w:val="00456E1B"/>
    <w:rsid w:val="00461E36"/>
    <w:rsid w:val="00461FB0"/>
    <w:rsid w:val="00466105"/>
    <w:rsid w:val="00466442"/>
    <w:rsid w:val="00467B71"/>
    <w:rsid w:val="00474914"/>
    <w:rsid w:val="0048673B"/>
    <w:rsid w:val="00492206"/>
    <w:rsid w:val="004938B7"/>
    <w:rsid w:val="00494C63"/>
    <w:rsid w:val="00496CA4"/>
    <w:rsid w:val="00497218"/>
    <w:rsid w:val="004A0534"/>
    <w:rsid w:val="004A23E9"/>
    <w:rsid w:val="004A3CB5"/>
    <w:rsid w:val="004A58C4"/>
    <w:rsid w:val="004A6488"/>
    <w:rsid w:val="004B0CA0"/>
    <w:rsid w:val="004B28F0"/>
    <w:rsid w:val="004B5516"/>
    <w:rsid w:val="004C1A2A"/>
    <w:rsid w:val="004C1DB3"/>
    <w:rsid w:val="004C1E34"/>
    <w:rsid w:val="004C3662"/>
    <w:rsid w:val="004C3977"/>
    <w:rsid w:val="004D0A1E"/>
    <w:rsid w:val="004D353A"/>
    <w:rsid w:val="004D61C0"/>
    <w:rsid w:val="004D7396"/>
    <w:rsid w:val="004E43C3"/>
    <w:rsid w:val="004F14DE"/>
    <w:rsid w:val="004F20B9"/>
    <w:rsid w:val="004F46DA"/>
    <w:rsid w:val="00504FA8"/>
    <w:rsid w:val="005060CC"/>
    <w:rsid w:val="00506840"/>
    <w:rsid w:val="005156FB"/>
    <w:rsid w:val="00521749"/>
    <w:rsid w:val="00521E38"/>
    <w:rsid w:val="005273EE"/>
    <w:rsid w:val="00530CA5"/>
    <w:rsid w:val="00537391"/>
    <w:rsid w:val="0054454F"/>
    <w:rsid w:val="00546C79"/>
    <w:rsid w:val="00547086"/>
    <w:rsid w:val="00547E4D"/>
    <w:rsid w:val="00551131"/>
    <w:rsid w:val="00553BBE"/>
    <w:rsid w:val="0056138C"/>
    <w:rsid w:val="00561915"/>
    <w:rsid w:val="00564949"/>
    <w:rsid w:val="005705AC"/>
    <w:rsid w:val="00572A4A"/>
    <w:rsid w:val="005743D0"/>
    <w:rsid w:val="00585E38"/>
    <w:rsid w:val="005865F1"/>
    <w:rsid w:val="0059377F"/>
    <w:rsid w:val="0059414C"/>
    <w:rsid w:val="00594F02"/>
    <w:rsid w:val="005A2D7C"/>
    <w:rsid w:val="005A3751"/>
    <w:rsid w:val="005A5515"/>
    <w:rsid w:val="005B0176"/>
    <w:rsid w:val="005B79FA"/>
    <w:rsid w:val="005C1D9B"/>
    <w:rsid w:val="005C2098"/>
    <w:rsid w:val="005C2A26"/>
    <w:rsid w:val="005C5960"/>
    <w:rsid w:val="005C6289"/>
    <w:rsid w:val="005C6B52"/>
    <w:rsid w:val="005C7598"/>
    <w:rsid w:val="005C7D00"/>
    <w:rsid w:val="005D2966"/>
    <w:rsid w:val="005E59FD"/>
    <w:rsid w:val="005E769B"/>
    <w:rsid w:val="005F397E"/>
    <w:rsid w:val="005F3E44"/>
    <w:rsid w:val="006010EB"/>
    <w:rsid w:val="00601C23"/>
    <w:rsid w:val="0060282C"/>
    <w:rsid w:val="006063CD"/>
    <w:rsid w:val="006116B9"/>
    <w:rsid w:val="006173BD"/>
    <w:rsid w:val="006175B4"/>
    <w:rsid w:val="006216B6"/>
    <w:rsid w:val="0062346D"/>
    <w:rsid w:val="0062420D"/>
    <w:rsid w:val="006301A4"/>
    <w:rsid w:val="006351BE"/>
    <w:rsid w:val="006374F2"/>
    <w:rsid w:val="006378F2"/>
    <w:rsid w:val="0064106B"/>
    <w:rsid w:val="006434E9"/>
    <w:rsid w:val="00647496"/>
    <w:rsid w:val="0065065E"/>
    <w:rsid w:val="006542E9"/>
    <w:rsid w:val="00654950"/>
    <w:rsid w:val="00655B96"/>
    <w:rsid w:val="00660F04"/>
    <w:rsid w:val="00662C68"/>
    <w:rsid w:val="00665492"/>
    <w:rsid w:val="00667668"/>
    <w:rsid w:val="006741D3"/>
    <w:rsid w:val="00676408"/>
    <w:rsid w:val="00676868"/>
    <w:rsid w:val="006779C9"/>
    <w:rsid w:val="00680183"/>
    <w:rsid w:val="006824FC"/>
    <w:rsid w:val="006841DA"/>
    <w:rsid w:val="006871DE"/>
    <w:rsid w:val="00691BBE"/>
    <w:rsid w:val="00691E1E"/>
    <w:rsid w:val="006935DD"/>
    <w:rsid w:val="0069569C"/>
    <w:rsid w:val="00696C1B"/>
    <w:rsid w:val="00697508"/>
    <w:rsid w:val="006A1B80"/>
    <w:rsid w:val="006A2D4B"/>
    <w:rsid w:val="006A3ECD"/>
    <w:rsid w:val="006A433E"/>
    <w:rsid w:val="006A6B55"/>
    <w:rsid w:val="006B0A08"/>
    <w:rsid w:val="006B17E5"/>
    <w:rsid w:val="006B4E33"/>
    <w:rsid w:val="006B7471"/>
    <w:rsid w:val="006C7F21"/>
    <w:rsid w:val="006E528C"/>
    <w:rsid w:val="006F3333"/>
    <w:rsid w:val="006F4C9D"/>
    <w:rsid w:val="006F5C4E"/>
    <w:rsid w:val="006F76E6"/>
    <w:rsid w:val="006F7EE2"/>
    <w:rsid w:val="007002C1"/>
    <w:rsid w:val="00702230"/>
    <w:rsid w:val="00703CDE"/>
    <w:rsid w:val="007058C9"/>
    <w:rsid w:val="00705C0F"/>
    <w:rsid w:val="00710680"/>
    <w:rsid w:val="00712036"/>
    <w:rsid w:val="007122EE"/>
    <w:rsid w:val="00712CE5"/>
    <w:rsid w:val="00720AB1"/>
    <w:rsid w:val="00721446"/>
    <w:rsid w:val="007215D0"/>
    <w:rsid w:val="007231B9"/>
    <w:rsid w:val="0072329A"/>
    <w:rsid w:val="00730974"/>
    <w:rsid w:val="00731509"/>
    <w:rsid w:val="007318E8"/>
    <w:rsid w:val="00734BF1"/>
    <w:rsid w:val="00735BDD"/>
    <w:rsid w:val="00744C0A"/>
    <w:rsid w:val="00747FE3"/>
    <w:rsid w:val="007522C5"/>
    <w:rsid w:val="00752B49"/>
    <w:rsid w:val="007569FC"/>
    <w:rsid w:val="00760877"/>
    <w:rsid w:val="007610AC"/>
    <w:rsid w:val="0076782F"/>
    <w:rsid w:val="00775FB7"/>
    <w:rsid w:val="00777595"/>
    <w:rsid w:val="007808E8"/>
    <w:rsid w:val="007832CC"/>
    <w:rsid w:val="0078451C"/>
    <w:rsid w:val="007845F5"/>
    <w:rsid w:val="00784998"/>
    <w:rsid w:val="00785934"/>
    <w:rsid w:val="007928CF"/>
    <w:rsid w:val="007940C3"/>
    <w:rsid w:val="007A3726"/>
    <w:rsid w:val="007A5E9D"/>
    <w:rsid w:val="007B2C6D"/>
    <w:rsid w:val="007B44B7"/>
    <w:rsid w:val="007B52F0"/>
    <w:rsid w:val="007B5E8D"/>
    <w:rsid w:val="007C6A62"/>
    <w:rsid w:val="007D064B"/>
    <w:rsid w:val="007E283D"/>
    <w:rsid w:val="007E5204"/>
    <w:rsid w:val="007E79A7"/>
    <w:rsid w:val="008047D8"/>
    <w:rsid w:val="00805C72"/>
    <w:rsid w:val="00806581"/>
    <w:rsid w:val="00810290"/>
    <w:rsid w:val="0081707A"/>
    <w:rsid w:val="008211AE"/>
    <w:rsid w:val="008222B0"/>
    <w:rsid w:val="008228B9"/>
    <w:rsid w:val="008233C5"/>
    <w:rsid w:val="008255BF"/>
    <w:rsid w:val="008278D8"/>
    <w:rsid w:val="00833152"/>
    <w:rsid w:val="00833525"/>
    <w:rsid w:val="00835A0F"/>
    <w:rsid w:val="00835C30"/>
    <w:rsid w:val="00837D13"/>
    <w:rsid w:val="008400BE"/>
    <w:rsid w:val="00847FD6"/>
    <w:rsid w:val="00850B69"/>
    <w:rsid w:val="00852AE3"/>
    <w:rsid w:val="0085353B"/>
    <w:rsid w:val="008559C7"/>
    <w:rsid w:val="0086306A"/>
    <w:rsid w:val="00870246"/>
    <w:rsid w:val="008753C3"/>
    <w:rsid w:val="00884547"/>
    <w:rsid w:val="00884D91"/>
    <w:rsid w:val="00895052"/>
    <w:rsid w:val="008A020E"/>
    <w:rsid w:val="008A1BDD"/>
    <w:rsid w:val="008A396F"/>
    <w:rsid w:val="008B06E0"/>
    <w:rsid w:val="008B4C47"/>
    <w:rsid w:val="008B50E5"/>
    <w:rsid w:val="008B6775"/>
    <w:rsid w:val="008B7976"/>
    <w:rsid w:val="008C1530"/>
    <w:rsid w:val="008C3035"/>
    <w:rsid w:val="008C3DDD"/>
    <w:rsid w:val="008C4E5D"/>
    <w:rsid w:val="008C5AE5"/>
    <w:rsid w:val="008C7438"/>
    <w:rsid w:val="008D2589"/>
    <w:rsid w:val="008D6488"/>
    <w:rsid w:val="008E6212"/>
    <w:rsid w:val="008F2226"/>
    <w:rsid w:val="008F2431"/>
    <w:rsid w:val="008F29AA"/>
    <w:rsid w:val="008F2D75"/>
    <w:rsid w:val="008F3B1C"/>
    <w:rsid w:val="009012BC"/>
    <w:rsid w:val="00901FB8"/>
    <w:rsid w:val="0090371C"/>
    <w:rsid w:val="00912527"/>
    <w:rsid w:val="00916947"/>
    <w:rsid w:val="0091763B"/>
    <w:rsid w:val="009203A9"/>
    <w:rsid w:val="00920F1E"/>
    <w:rsid w:val="00922C11"/>
    <w:rsid w:val="00923406"/>
    <w:rsid w:val="00930EE2"/>
    <w:rsid w:val="00931E01"/>
    <w:rsid w:val="00934779"/>
    <w:rsid w:val="00934E4F"/>
    <w:rsid w:val="00944233"/>
    <w:rsid w:val="00944D80"/>
    <w:rsid w:val="00947B02"/>
    <w:rsid w:val="009536A5"/>
    <w:rsid w:val="009625B2"/>
    <w:rsid w:val="009664F5"/>
    <w:rsid w:val="00967443"/>
    <w:rsid w:val="00970CB5"/>
    <w:rsid w:val="009747F7"/>
    <w:rsid w:val="00975201"/>
    <w:rsid w:val="0097770E"/>
    <w:rsid w:val="00983810"/>
    <w:rsid w:val="00990611"/>
    <w:rsid w:val="00995B18"/>
    <w:rsid w:val="00996F92"/>
    <w:rsid w:val="009A1AB4"/>
    <w:rsid w:val="009B1942"/>
    <w:rsid w:val="009B7047"/>
    <w:rsid w:val="009C0BEE"/>
    <w:rsid w:val="009C23F6"/>
    <w:rsid w:val="009D026D"/>
    <w:rsid w:val="009D36D8"/>
    <w:rsid w:val="009D3732"/>
    <w:rsid w:val="009D4E10"/>
    <w:rsid w:val="009D6055"/>
    <w:rsid w:val="009D7AAC"/>
    <w:rsid w:val="009E7029"/>
    <w:rsid w:val="009F19A9"/>
    <w:rsid w:val="009F60A5"/>
    <w:rsid w:val="009F65B8"/>
    <w:rsid w:val="009F7365"/>
    <w:rsid w:val="00A01FD5"/>
    <w:rsid w:val="00A04759"/>
    <w:rsid w:val="00A1343B"/>
    <w:rsid w:val="00A146DD"/>
    <w:rsid w:val="00A1531B"/>
    <w:rsid w:val="00A15615"/>
    <w:rsid w:val="00A17B03"/>
    <w:rsid w:val="00A17E8E"/>
    <w:rsid w:val="00A2564B"/>
    <w:rsid w:val="00A277CB"/>
    <w:rsid w:val="00A32C00"/>
    <w:rsid w:val="00A33435"/>
    <w:rsid w:val="00A343D4"/>
    <w:rsid w:val="00A34E64"/>
    <w:rsid w:val="00A36ECF"/>
    <w:rsid w:val="00A40E4C"/>
    <w:rsid w:val="00A41193"/>
    <w:rsid w:val="00A43D2F"/>
    <w:rsid w:val="00A457F0"/>
    <w:rsid w:val="00A46CE3"/>
    <w:rsid w:val="00A47D6B"/>
    <w:rsid w:val="00A536D3"/>
    <w:rsid w:val="00A56556"/>
    <w:rsid w:val="00A56629"/>
    <w:rsid w:val="00A602AC"/>
    <w:rsid w:val="00A603B0"/>
    <w:rsid w:val="00A607F2"/>
    <w:rsid w:val="00A647E2"/>
    <w:rsid w:val="00A673DD"/>
    <w:rsid w:val="00A7249F"/>
    <w:rsid w:val="00A7271D"/>
    <w:rsid w:val="00A75259"/>
    <w:rsid w:val="00A7729C"/>
    <w:rsid w:val="00A80277"/>
    <w:rsid w:val="00A84E10"/>
    <w:rsid w:val="00A86564"/>
    <w:rsid w:val="00A94160"/>
    <w:rsid w:val="00A941AE"/>
    <w:rsid w:val="00A96480"/>
    <w:rsid w:val="00AA099A"/>
    <w:rsid w:val="00AA1F81"/>
    <w:rsid w:val="00AA47F1"/>
    <w:rsid w:val="00AA77AF"/>
    <w:rsid w:val="00AB302E"/>
    <w:rsid w:val="00AB314F"/>
    <w:rsid w:val="00AB4CCD"/>
    <w:rsid w:val="00AB5666"/>
    <w:rsid w:val="00AC0C92"/>
    <w:rsid w:val="00AC481A"/>
    <w:rsid w:val="00AC686E"/>
    <w:rsid w:val="00AC6B4C"/>
    <w:rsid w:val="00AD0DB8"/>
    <w:rsid w:val="00AD2272"/>
    <w:rsid w:val="00AD2A5B"/>
    <w:rsid w:val="00AD5459"/>
    <w:rsid w:val="00AE1A15"/>
    <w:rsid w:val="00AE35A2"/>
    <w:rsid w:val="00AF0EFB"/>
    <w:rsid w:val="00AF3FA5"/>
    <w:rsid w:val="00AF4FE2"/>
    <w:rsid w:val="00B00948"/>
    <w:rsid w:val="00B00C99"/>
    <w:rsid w:val="00B01816"/>
    <w:rsid w:val="00B02A98"/>
    <w:rsid w:val="00B05290"/>
    <w:rsid w:val="00B069B2"/>
    <w:rsid w:val="00B12A61"/>
    <w:rsid w:val="00B17DEE"/>
    <w:rsid w:val="00B2244C"/>
    <w:rsid w:val="00B25906"/>
    <w:rsid w:val="00B34633"/>
    <w:rsid w:val="00B409CA"/>
    <w:rsid w:val="00B42D29"/>
    <w:rsid w:val="00B43916"/>
    <w:rsid w:val="00B45072"/>
    <w:rsid w:val="00B511C2"/>
    <w:rsid w:val="00B5343E"/>
    <w:rsid w:val="00B54A47"/>
    <w:rsid w:val="00B55752"/>
    <w:rsid w:val="00B618D7"/>
    <w:rsid w:val="00B624CD"/>
    <w:rsid w:val="00B635D8"/>
    <w:rsid w:val="00B64D9C"/>
    <w:rsid w:val="00B7278D"/>
    <w:rsid w:val="00B74DB8"/>
    <w:rsid w:val="00B82A3C"/>
    <w:rsid w:val="00B83245"/>
    <w:rsid w:val="00B84F0A"/>
    <w:rsid w:val="00B86EEB"/>
    <w:rsid w:val="00B8777D"/>
    <w:rsid w:val="00B9057A"/>
    <w:rsid w:val="00B940A3"/>
    <w:rsid w:val="00B9429C"/>
    <w:rsid w:val="00B9430D"/>
    <w:rsid w:val="00B95311"/>
    <w:rsid w:val="00B95CFC"/>
    <w:rsid w:val="00BA1E1F"/>
    <w:rsid w:val="00BA33FB"/>
    <w:rsid w:val="00BB0E79"/>
    <w:rsid w:val="00BB0F91"/>
    <w:rsid w:val="00BB1564"/>
    <w:rsid w:val="00BB1D31"/>
    <w:rsid w:val="00BB3834"/>
    <w:rsid w:val="00BC09B4"/>
    <w:rsid w:val="00BC5328"/>
    <w:rsid w:val="00BC697C"/>
    <w:rsid w:val="00BD054C"/>
    <w:rsid w:val="00BD1C99"/>
    <w:rsid w:val="00BD753C"/>
    <w:rsid w:val="00BE0C87"/>
    <w:rsid w:val="00BE5703"/>
    <w:rsid w:val="00BE70A2"/>
    <w:rsid w:val="00BF05BB"/>
    <w:rsid w:val="00BF0839"/>
    <w:rsid w:val="00BF2FD2"/>
    <w:rsid w:val="00BF4BF8"/>
    <w:rsid w:val="00BF553C"/>
    <w:rsid w:val="00BF5AA1"/>
    <w:rsid w:val="00BF7A3D"/>
    <w:rsid w:val="00C01306"/>
    <w:rsid w:val="00C0291F"/>
    <w:rsid w:val="00C02B44"/>
    <w:rsid w:val="00C07E2A"/>
    <w:rsid w:val="00C13A4E"/>
    <w:rsid w:val="00C20BAB"/>
    <w:rsid w:val="00C2263E"/>
    <w:rsid w:val="00C241C2"/>
    <w:rsid w:val="00C27D52"/>
    <w:rsid w:val="00C3217E"/>
    <w:rsid w:val="00C37B3D"/>
    <w:rsid w:val="00C46036"/>
    <w:rsid w:val="00C468AA"/>
    <w:rsid w:val="00C50DDD"/>
    <w:rsid w:val="00C5175D"/>
    <w:rsid w:val="00C5226F"/>
    <w:rsid w:val="00C54E3F"/>
    <w:rsid w:val="00C56098"/>
    <w:rsid w:val="00C57DB7"/>
    <w:rsid w:val="00C65901"/>
    <w:rsid w:val="00C71B51"/>
    <w:rsid w:val="00C8286F"/>
    <w:rsid w:val="00C939A4"/>
    <w:rsid w:val="00C95670"/>
    <w:rsid w:val="00CA1C5A"/>
    <w:rsid w:val="00CA54B0"/>
    <w:rsid w:val="00CA68B2"/>
    <w:rsid w:val="00CB142C"/>
    <w:rsid w:val="00CB2221"/>
    <w:rsid w:val="00CB2376"/>
    <w:rsid w:val="00CB28EA"/>
    <w:rsid w:val="00CC18AE"/>
    <w:rsid w:val="00CC1F96"/>
    <w:rsid w:val="00CC31DC"/>
    <w:rsid w:val="00CC6F56"/>
    <w:rsid w:val="00CD2053"/>
    <w:rsid w:val="00CD310D"/>
    <w:rsid w:val="00CD3350"/>
    <w:rsid w:val="00CD3F13"/>
    <w:rsid w:val="00CD6042"/>
    <w:rsid w:val="00CD7185"/>
    <w:rsid w:val="00CD72F5"/>
    <w:rsid w:val="00CE1490"/>
    <w:rsid w:val="00CE58A0"/>
    <w:rsid w:val="00CE66D7"/>
    <w:rsid w:val="00CE748E"/>
    <w:rsid w:val="00D00566"/>
    <w:rsid w:val="00D01CA5"/>
    <w:rsid w:val="00D0493D"/>
    <w:rsid w:val="00D05748"/>
    <w:rsid w:val="00D0592F"/>
    <w:rsid w:val="00D11CB2"/>
    <w:rsid w:val="00D144A3"/>
    <w:rsid w:val="00D14C74"/>
    <w:rsid w:val="00D20955"/>
    <w:rsid w:val="00D21627"/>
    <w:rsid w:val="00D2452D"/>
    <w:rsid w:val="00D36B6F"/>
    <w:rsid w:val="00D36CBD"/>
    <w:rsid w:val="00D3765C"/>
    <w:rsid w:val="00D43720"/>
    <w:rsid w:val="00D4473D"/>
    <w:rsid w:val="00D50F5B"/>
    <w:rsid w:val="00D5107A"/>
    <w:rsid w:val="00D521A6"/>
    <w:rsid w:val="00D53B5B"/>
    <w:rsid w:val="00D53DA7"/>
    <w:rsid w:val="00D54949"/>
    <w:rsid w:val="00D563A7"/>
    <w:rsid w:val="00D616CC"/>
    <w:rsid w:val="00D650A0"/>
    <w:rsid w:val="00D67F14"/>
    <w:rsid w:val="00D7286F"/>
    <w:rsid w:val="00D765EE"/>
    <w:rsid w:val="00D85B3C"/>
    <w:rsid w:val="00D86810"/>
    <w:rsid w:val="00D90EE3"/>
    <w:rsid w:val="00D922AA"/>
    <w:rsid w:val="00D95CF2"/>
    <w:rsid w:val="00DA7C23"/>
    <w:rsid w:val="00DB2BDF"/>
    <w:rsid w:val="00DB57A1"/>
    <w:rsid w:val="00DC0249"/>
    <w:rsid w:val="00DC1867"/>
    <w:rsid w:val="00DC36D4"/>
    <w:rsid w:val="00DD0DC8"/>
    <w:rsid w:val="00DD1260"/>
    <w:rsid w:val="00DD3D8D"/>
    <w:rsid w:val="00DE3521"/>
    <w:rsid w:val="00DE3F10"/>
    <w:rsid w:val="00DE5FA4"/>
    <w:rsid w:val="00DF1800"/>
    <w:rsid w:val="00E00B3B"/>
    <w:rsid w:val="00E01874"/>
    <w:rsid w:val="00E1774A"/>
    <w:rsid w:val="00E22C48"/>
    <w:rsid w:val="00E2311A"/>
    <w:rsid w:val="00E41C93"/>
    <w:rsid w:val="00E448BB"/>
    <w:rsid w:val="00E44DF7"/>
    <w:rsid w:val="00E476AC"/>
    <w:rsid w:val="00E53BC6"/>
    <w:rsid w:val="00E56462"/>
    <w:rsid w:val="00E62628"/>
    <w:rsid w:val="00E67452"/>
    <w:rsid w:val="00E677A0"/>
    <w:rsid w:val="00E71703"/>
    <w:rsid w:val="00E746AD"/>
    <w:rsid w:val="00E74EBD"/>
    <w:rsid w:val="00E805E3"/>
    <w:rsid w:val="00E81D36"/>
    <w:rsid w:val="00E9333C"/>
    <w:rsid w:val="00E93C2A"/>
    <w:rsid w:val="00E93C84"/>
    <w:rsid w:val="00E94D38"/>
    <w:rsid w:val="00EA1309"/>
    <w:rsid w:val="00EA2265"/>
    <w:rsid w:val="00EA3F9F"/>
    <w:rsid w:val="00EB0519"/>
    <w:rsid w:val="00EB39A4"/>
    <w:rsid w:val="00EB3EC6"/>
    <w:rsid w:val="00EB694E"/>
    <w:rsid w:val="00EC3522"/>
    <w:rsid w:val="00EC36C8"/>
    <w:rsid w:val="00EC5610"/>
    <w:rsid w:val="00EC770D"/>
    <w:rsid w:val="00EC7B4C"/>
    <w:rsid w:val="00ED0B2C"/>
    <w:rsid w:val="00ED2E52"/>
    <w:rsid w:val="00ED31E0"/>
    <w:rsid w:val="00ED3950"/>
    <w:rsid w:val="00ED590C"/>
    <w:rsid w:val="00ED722E"/>
    <w:rsid w:val="00EE5874"/>
    <w:rsid w:val="00EF2EC0"/>
    <w:rsid w:val="00EF36B0"/>
    <w:rsid w:val="00EF385E"/>
    <w:rsid w:val="00EF49C9"/>
    <w:rsid w:val="00F008AE"/>
    <w:rsid w:val="00F03C97"/>
    <w:rsid w:val="00F06737"/>
    <w:rsid w:val="00F07193"/>
    <w:rsid w:val="00F107CA"/>
    <w:rsid w:val="00F1642A"/>
    <w:rsid w:val="00F17167"/>
    <w:rsid w:val="00F20BD2"/>
    <w:rsid w:val="00F21633"/>
    <w:rsid w:val="00F21DD3"/>
    <w:rsid w:val="00F24B9D"/>
    <w:rsid w:val="00F24FA8"/>
    <w:rsid w:val="00F25602"/>
    <w:rsid w:val="00F32E25"/>
    <w:rsid w:val="00F3365B"/>
    <w:rsid w:val="00F3735D"/>
    <w:rsid w:val="00F4062E"/>
    <w:rsid w:val="00F45886"/>
    <w:rsid w:val="00F45FB5"/>
    <w:rsid w:val="00F47730"/>
    <w:rsid w:val="00F50C8D"/>
    <w:rsid w:val="00F50F6B"/>
    <w:rsid w:val="00F5576B"/>
    <w:rsid w:val="00F56E21"/>
    <w:rsid w:val="00F61AAE"/>
    <w:rsid w:val="00F61E44"/>
    <w:rsid w:val="00F635BE"/>
    <w:rsid w:val="00F65707"/>
    <w:rsid w:val="00F717A3"/>
    <w:rsid w:val="00F718C1"/>
    <w:rsid w:val="00F74037"/>
    <w:rsid w:val="00F80556"/>
    <w:rsid w:val="00F825CA"/>
    <w:rsid w:val="00F95A2B"/>
    <w:rsid w:val="00FA0DD3"/>
    <w:rsid w:val="00FA4861"/>
    <w:rsid w:val="00FA78D7"/>
    <w:rsid w:val="00FB2684"/>
    <w:rsid w:val="00FB56F3"/>
    <w:rsid w:val="00FB693D"/>
    <w:rsid w:val="00FC0AA7"/>
    <w:rsid w:val="00FC33DC"/>
    <w:rsid w:val="00FC3993"/>
    <w:rsid w:val="00FC404E"/>
    <w:rsid w:val="00FD02E4"/>
    <w:rsid w:val="00FD0EC2"/>
    <w:rsid w:val="00FD2EF4"/>
    <w:rsid w:val="00FD5A63"/>
    <w:rsid w:val="00FD6192"/>
    <w:rsid w:val="00FD7F3C"/>
    <w:rsid w:val="00FE1788"/>
    <w:rsid w:val="00FF41F2"/>
    <w:rsid w:val="00FF49A3"/>
    <w:rsid w:val="00FF67E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8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10AC"/>
    <w:rPr>
      <w:lang w:eastAsia="en-US"/>
    </w:rPr>
  </w:style>
  <w:style w:type="paragraph" w:styleId="1">
    <w:name w:val="heading 1"/>
    <w:basedOn w:val="a"/>
    <w:link w:val="10"/>
    <w:uiPriority w:val="99"/>
    <w:qFormat/>
    <w:locked/>
    <w:rsid w:val="006B17E5"/>
    <w:pPr>
      <w:spacing w:before="100" w:beforeAutospacing="1" w:after="100" w:afterAutospacing="1" w:line="240" w:lineRule="auto"/>
      <w:outlineLvl w:val="0"/>
    </w:pPr>
    <w:rPr>
      <w:rFonts w:ascii="Cambria" w:hAnsi="Cambria" w:cs="Cambria"/>
      <w:b/>
      <w:bCs/>
      <w:kern w:val="32"/>
      <w:sz w:val="32"/>
      <w:szCs w:val="32"/>
    </w:rPr>
  </w:style>
  <w:style w:type="character" w:default="1" w:styleId="a0">
    <w:name w:val="Default Paragraph Font"/>
    <w:uiPriority w:val="99"/>
    <w:semiHidden/>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9C0BEE"/>
    <w:rPr>
      <w:rFonts w:ascii="Cambria" w:hAnsi="Cambria" w:cs="Cambria"/>
      <w:b/>
      <w:bCs/>
      <w:kern w:val="32"/>
      <w:sz w:val="32"/>
      <w:szCs w:val="32"/>
      <w:lang w:val="uk-UA" w:eastAsia="en-US"/>
    </w:rPr>
  </w:style>
  <w:style w:type="paragraph" w:styleId="a3">
    <w:name w:val="Balloon Text"/>
    <w:basedOn w:val="a"/>
    <w:link w:val="a4"/>
    <w:uiPriority w:val="99"/>
    <w:semiHidden/>
    <w:rsid w:val="00AB302E"/>
    <w:pPr>
      <w:spacing w:after="0" w:line="240" w:lineRule="auto"/>
    </w:pPr>
    <w:rPr>
      <w:rFonts w:ascii="Tahoma" w:hAnsi="Tahoma" w:cs="Tahoma"/>
      <w:sz w:val="16"/>
      <w:szCs w:val="16"/>
      <w:lang w:val="ru-RU" w:eastAsia="ru-RU"/>
    </w:rPr>
  </w:style>
  <w:style w:type="character" w:styleId="a5">
    <w:name w:val="Hyperlink"/>
    <w:basedOn w:val="a0"/>
    <w:uiPriority w:val="99"/>
    <w:rsid w:val="0037551C"/>
    <w:rPr>
      <w:rFonts w:cs="Times New Roman"/>
      <w:color w:val="0000FF"/>
      <w:u w:val="single"/>
    </w:rPr>
  </w:style>
  <w:style w:type="character" w:customStyle="1" w:styleId="a4">
    <w:name w:val="Текст у виносці Знак"/>
    <w:basedOn w:val="a0"/>
    <w:link w:val="a3"/>
    <w:uiPriority w:val="99"/>
    <w:semiHidden/>
    <w:locked/>
    <w:rsid w:val="00AB302E"/>
    <w:rPr>
      <w:rFonts w:ascii="Tahoma" w:hAnsi="Tahoma" w:cs="Tahoma"/>
      <w:sz w:val="16"/>
      <w:szCs w:val="16"/>
    </w:rPr>
  </w:style>
  <w:style w:type="paragraph" w:styleId="a6">
    <w:name w:val="Normal (Web)"/>
    <w:aliases w:val="Обычный (Web),Знак,Обычный (Web)1,Обычный (веб)1,Обычный (веб)2,Звичайний (веб) Знак,Обычный (Web)11,Звичайний (веб) Знак Знак Знак,Обычный (веб) Знак Знак,Звичайний (веб) Знак Знак Знак Знак,Знак1 Знак,Знак1 Знак Знак"/>
    <w:basedOn w:val="a"/>
    <w:link w:val="11"/>
    <w:uiPriority w:val="99"/>
    <w:rsid w:val="008278D8"/>
    <w:pPr>
      <w:spacing w:before="100" w:beforeAutospacing="1" w:after="100" w:afterAutospacing="1" w:line="240" w:lineRule="auto"/>
    </w:pPr>
    <w:rPr>
      <w:sz w:val="24"/>
      <w:szCs w:val="24"/>
      <w:lang w:eastAsia="uk-UA"/>
    </w:rPr>
  </w:style>
  <w:style w:type="character" w:styleId="a7">
    <w:name w:val="Strong"/>
    <w:basedOn w:val="a0"/>
    <w:uiPriority w:val="99"/>
    <w:qFormat/>
    <w:rsid w:val="008278D8"/>
    <w:rPr>
      <w:rFonts w:cs="Times New Roman"/>
      <w:b/>
      <w:bCs/>
    </w:rPr>
  </w:style>
  <w:style w:type="paragraph" w:styleId="a8">
    <w:name w:val="List Paragraph"/>
    <w:basedOn w:val="a"/>
    <w:uiPriority w:val="99"/>
    <w:qFormat/>
    <w:rsid w:val="000B0812"/>
    <w:pPr>
      <w:ind w:left="720"/>
    </w:pPr>
  </w:style>
  <w:style w:type="table" w:styleId="a9">
    <w:name w:val="Table Grid"/>
    <w:basedOn w:val="a1"/>
    <w:uiPriority w:val="99"/>
    <w:locked/>
    <w:rsid w:val="00E41C93"/>
    <w:pPr>
      <w:spacing w:after="0" w:line="240" w:lineRule="auto"/>
    </w:pPr>
    <w:rPr>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
    <w:name w:val="Звичайний (веб) Знак1"/>
    <w:aliases w:val="Обычный (Web) Знак,Знак Знак,Обычный (Web)1 Знак,Обычный (веб)1 Знак,Обычный (веб)2 Знак,Звичайний (веб) Знак Знак,Обычный (Web)11 Знак,Звичайний (веб) Знак Знак Знак Знак1,Обычный (веб) Знак Знак Знак,Знак1 Знак Знак1"/>
    <w:basedOn w:val="a0"/>
    <w:link w:val="a6"/>
    <w:uiPriority w:val="99"/>
    <w:locked/>
    <w:rsid w:val="00C37B3D"/>
    <w:rPr>
      <w:rFonts w:ascii="Times New Roman" w:hAnsi="Times New Roman" w:cs="Times New Roman"/>
      <w:sz w:val="24"/>
      <w:szCs w:val="24"/>
      <w:lang w:val="uk-UA" w:eastAsia="uk-UA"/>
    </w:rPr>
  </w:style>
  <w:style w:type="paragraph" w:customStyle="1" w:styleId="CharCharCharChar">
    <w:name w:val="Char Знак Знак Char Знак Знак Char Знак Знак Char Знак Знак Знак"/>
    <w:basedOn w:val="a"/>
    <w:uiPriority w:val="99"/>
    <w:rsid w:val="00D144A3"/>
    <w:pPr>
      <w:spacing w:after="0" w:line="240" w:lineRule="auto"/>
    </w:pPr>
    <w:rPr>
      <w:rFonts w:ascii="Verdana" w:hAnsi="Verdana" w:cs="Verdana"/>
      <w:sz w:val="20"/>
      <w:szCs w:val="20"/>
      <w:lang w:val="en-US"/>
    </w:rPr>
  </w:style>
  <w:style w:type="paragraph" w:customStyle="1" w:styleId="2">
    <w:name w:val="2"/>
    <w:basedOn w:val="a"/>
    <w:uiPriority w:val="99"/>
    <w:rsid w:val="00B84F0A"/>
    <w:pPr>
      <w:spacing w:after="0" w:line="240" w:lineRule="auto"/>
    </w:pPr>
    <w:rPr>
      <w:rFonts w:ascii="Verdana" w:hAnsi="Verdana" w:cs="Verdana"/>
      <w:sz w:val="20"/>
      <w:szCs w:val="20"/>
      <w:lang w:val="en-US"/>
    </w:rPr>
  </w:style>
  <w:style w:type="paragraph" w:customStyle="1" w:styleId="aa">
    <w:name w:val="Знак Знак Знак"/>
    <w:basedOn w:val="a"/>
    <w:uiPriority w:val="99"/>
    <w:rsid w:val="00E805E3"/>
    <w:pPr>
      <w:spacing w:after="0" w:line="240" w:lineRule="auto"/>
    </w:pPr>
    <w:rPr>
      <w:rFonts w:ascii="Verdana" w:hAnsi="Verdana" w:cs="Verdana"/>
      <w:sz w:val="20"/>
      <w:szCs w:val="20"/>
      <w:lang w:val="en-US"/>
    </w:rPr>
  </w:style>
  <w:style w:type="paragraph" w:customStyle="1" w:styleId="ab">
    <w:name w:val="Знак Знак Знак Знак"/>
    <w:basedOn w:val="a"/>
    <w:uiPriority w:val="99"/>
    <w:rsid w:val="00F32E25"/>
    <w:pPr>
      <w:spacing w:after="0" w:line="240" w:lineRule="auto"/>
    </w:pPr>
    <w:rPr>
      <w:rFonts w:ascii="Verdana" w:hAnsi="Verdana" w:cs="Verdana"/>
      <w:sz w:val="20"/>
      <w:szCs w:val="20"/>
      <w:lang w:val="en-US"/>
    </w:rPr>
  </w:style>
  <w:style w:type="paragraph" w:customStyle="1" w:styleId="ac">
    <w:name w:val="Знак Знак Знак Знак Знак Знак Знак"/>
    <w:basedOn w:val="a"/>
    <w:uiPriority w:val="99"/>
    <w:rsid w:val="00136AE3"/>
    <w:pPr>
      <w:spacing w:after="0" w:line="240" w:lineRule="auto"/>
    </w:pPr>
    <w:rPr>
      <w:rFonts w:ascii="Verdana" w:hAnsi="Verdana" w:cs="Verdana"/>
      <w:sz w:val="20"/>
      <w:szCs w:val="20"/>
      <w:lang w:val="en-US"/>
    </w:rPr>
  </w:style>
  <w:style w:type="paragraph" w:customStyle="1" w:styleId="rvps2">
    <w:name w:val="rvps2"/>
    <w:basedOn w:val="a"/>
    <w:uiPriority w:val="99"/>
    <w:rsid w:val="002A0731"/>
    <w:pPr>
      <w:spacing w:before="100" w:beforeAutospacing="1" w:after="100" w:afterAutospacing="1" w:line="240" w:lineRule="auto"/>
    </w:pPr>
    <w:rPr>
      <w:sz w:val="24"/>
      <w:szCs w:val="24"/>
      <w:lang w:val="ru-RU" w:eastAsia="ru-RU"/>
    </w:rPr>
  </w:style>
  <w:style w:type="character" w:customStyle="1" w:styleId="rvts37">
    <w:name w:val="rvts37"/>
    <w:basedOn w:val="a0"/>
    <w:uiPriority w:val="99"/>
    <w:rsid w:val="002A0731"/>
    <w:rPr>
      <w:rFonts w:cs="Times New Roman"/>
    </w:rPr>
  </w:style>
  <w:style w:type="character" w:customStyle="1" w:styleId="rvts9">
    <w:name w:val="rvts9"/>
    <w:basedOn w:val="a0"/>
    <w:uiPriority w:val="99"/>
    <w:rsid w:val="00ED31E0"/>
    <w:rPr>
      <w:rFonts w:cs="Times New Roman"/>
    </w:rPr>
  </w:style>
  <w:style w:type="paragraph" w:customStyle="1" w:styleId="rvps6">
    <w:name w:val="rvps6"/>
    <w:basedOn w:val="a"/>
    <w:uiPriority w:val="99"/>
    <w:rsid w:val="00ED31E0"/>
    <w:pPr>
      <w:spacing w:before="100" w:beforeAutospacing="1" w:after="100" w:afterAutospacing="1" w:line="240" w:lineRule="auto"/>
    </w:pPr>
    <w:rPr>
      <w:sz w:val="24"/>
      <w:szCs w:val="24"/>
      <w:lang w:val="ru-RU" w:eastAsia="ru-RU"/>
    </w:rPr>
  </w:style>
  <w:style w:type="character" w:customStyle="1" w:styleId="rvts23">
    <w:name w:val="rvts23"/>
    <w:basedOn w:val="a0"/>
    <w:uiPriority w:val="99"/>
    <w:rsid w:val="00ED31E0"/>
    <w:rPr>
      <w:rFonts w:cs="Times New Roman"/>
    </w:rPr>
  </w:style>
  <w:style w:type="character" w:customStyle="1" w:styleId="rvts44">
    <w:name w:val="rvts44"/>
    <w:basedOn w:val="a0"/>
    <w:uiPriority w:val="99"/>
    <w:rsid w:val="00072F0C"/>
    <w:rPr>
      <w:rFonts w:cs="Times New Roman"/>
    </w:rPr>
  </w:style>
  <w:style w:type="character" w:customStyle="1" w:styleId="12">
    <w:name w:val="Знак Знак1"/>
    <w:uiPriority w:val="99"/>
    <w:rsid w:val="00983810"/>
    <w:rPr>
      <w:rFonts w:ascii="Times New Roman" w:hAnsi="Times New Roman"/>
      <w:sz w:val="28"/>
      <w:shd w:val="clear" w:color="auto" w:fill="FFFFFF"/>
    </w:rPr>
  </w:style>
  <w:style w:type="character" w:customStyle="1" w:styleId="apple-converted-space">
    <w:name w:val="apple-converted-space"/>
    <w:basedOn w:val="a0"/>
    <w:uiPriority w:val="99"/>
    <w:rsid w:val="00D650A0"/>
    <w:rPr>
      <w:rFonts w:cs="Times New Roman"/>
    </w:rPr>
  </w:style>
  <w:style w:type="character" w:styleId="ad">
    <w:name w:val="FollowedHyperlink"/>
    <w:basedOn w:val="a0"/>
    <w:uiPriority w:val="99"/>
    <w:rsid w:val="00BE5703"/>
    <w:rPr>
      <w:rFonts w:cs="Times New Roman"/>
      <w:color w:val="800080"/>
      <w:u w:val="single"/>
    </w:rPr>
  </w:style>
</w:styles>
</file>

<file path=word/webSettings.xml><?xml version="1.0" encoding="utf-8"?>
<w:webSettings xmlns:r="http://schemas.openxmlformats.org/officeDocument/2006/relationships" xmlns:w="http://schemas.openxmlformats.org/wordprocessingml/2006/main">
  <w:divs>
    <w:div w:id="1435202508">
      <w:marLeft w:val="0"/>
      <w:marRight w:val="0"/>
      <w:marTop w:val="0"/>
      <w:marBottom w:val="0"/>
      <w:divBdr>
        <w:top w:val="none" w:sz="0" w:space="0" w:color="auto"/>
        <w:left w:val="none" w:sz="0" w:space="0" w:color="auto"/>
        <w:bottom w:val="none" w:sz="0" w:space="0" w:color="auto"/>
        <w:right w:val="none" w:sz="0" w:space="0" w:color="auto"/>
      </w:divBdr>
    </w:div>
    <w:div w:id="1435202509">
      <w:marLeft w:val="0"/>
      <w:marRight w:val="0"/>
      <w:marTop w:val="0"/>
      <w:marBottom w:val="0"/>
      <w:divBdr>
        <w:top w:val="none" w:sz="0" w:space="0" w:color="auto"/>
        <w:left w:val="none" w:sz="0" w:space="0" w:color="auto"/>
        <w:bottom w:val="none" w:sz="0" w:space="0" w:color="auto"/>
        <w:right w:val="none" w:sz="0" w:space="0" w:color="auto"/>
      </w:divBdr>
    </w:div>
    <w:div w:id="1435202510">
      <w:marLeft w:val="0"/>
      <w:marRight w:val="0"/>
      <w:marTop w:val="0"/>
      <w:marBottom w:val="0"/>
      <w:divBdr>
        <w:top w:val="none" w:sz="0" w:space="0" w:color="auto"/>
        <w:left w:val="none" w:sz="0" w:space="0" w:color="auto"/>
        <w:bottom w:val="none" w:sz="0" w:space="0" w:color="auto"/>
        <w:right w:val="none" w:sz="0" w:space="0" w:color="auto"/>
      </w:divBdr>
    </w:div>
    <w:div w:id="1435202511">
      <w:marLeft w:val="0"/>
      <w:marRight w:val="0"/>
      <w:marTop w:val="0"/>
      <w:marBottom w:val="0"/>
      <w:divBdr>
        <w:top w:val="none" w:sz="0" w:space="0" w:color="auto"/>
        <w:left w:val="none" w:sz="0" w:space="0" w:color="auto"/>
        <w:bottom w:val="none" w:sz="0" w:space="0" w:color="auto"/>
        <w:right w:val="none" w:sz="0" w:space="0" w:color="auto"/>
      </w:divBdr>
    </w:div>
    <w:div w:id="1435202512">
      <w:marLeft w:val="0"/>
      <w:marRight w:val="0"/>
      <w:marTop w:val="0"/>
      <w:marBottom w:val="0"/>
      <w:divBdr>
        <w:top w:val="none" w:sz="0" w:space="0" w:color="auto"/>
        <w:left w:val="none" w:sz="0" w:space="0" w:color="auto"/>
        <w:bottom w:val="none" w:sz="0" w:space="0" w:color="auto"/>
        <w:right w:val="none" w:sz="0" w:space="0" w:color="auto"/>
      </w:divBdr>
    </w:div>
    <w:div w:id="143520251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47</Words>
  <Characters>28</Characters>
  <Application>Microsoft Office Word</Application>
  <DocSecurity>0</DocSecurity>
  <Lines>1</Lines>
  <Paragraphs>1</Paragraphs>
  <ScaleCrop>false</ScaleCrop>
  <Company>SPecialiST RePack</Company>
  <LinksUpToDate>false</LinksUpToDate>
  <CharactersWithSpaces>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hotof</dc:creator>
  <cp:lastModifiedBy>Власенко Олена Миколаївна Власенко</cp:lastModifiedBy>
  <cp:revision>2</cp:revision>
  <cp:lastPrinted>2021-02-05T17:09:00Z</cp:lastPrinted>
  <dcterms:created xsi:type="dcterms:W3CDTF">2021-02-10T13:32:00Z</dcterms:created>
  <dcterms:modified xsi:type="dcterms:W3CDTF">2021-02-10T13:32:00Z</dcterms:modified>
</cp:coreProperties>
</file>