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3E8" w:rsidRPr="004741EC" w:rsidRDefault="001A13E8" w:rsidP="007368A7">
      <w:pPr>
        <w:ind w:firstLine="0"/>
        <w:jc w:val="center"/>
        <w:rPr>
          <w:rFonts w:eastAsia="Calibri"/>
          <w:b/>
          <w:sz w:val="32"/>
          <w:szCs w:val="32"/>
          <w:lang w:val="uk-UA" w:eastAsia="en-US"/>
        </w:rPr>
      </w:pPr>
    </w:p>
    <w:p w:rsidR="001A13E8" w:rsidRPr="004741EC" w:rsidRDefault="001A13E8" w:rsidP="007368A7">
      <w:pPr>
        <w:ind w:firstLine="0"/>
        <w:jc w:val="center"/>
        <w:rPr>
          <w:rFonts w:eastAsia="Calibri"/>
          <w:b/>
          <w:sz w:val="32"/>
          <w:szCs w:val="32"/>
          <w:lang w:val="uk-UA" w:eastAsia="en-US"/>
        </w:rPr>
      </w:pPr>
    </w:p>
    <w:p w:rsidR="001A13E8" w:rsidRPr="004741EC" w:rsidRDefault="001A13E8" w:rsidP="007368A7">
      <w:pPr>
        <w:ind w:firstLine="0"/>
        <w:jc w:val="center"/>
        <w:rPr>
          <w:rFonts w:eastAsia="Calibri"/>
          <w:b/>
          <w:sz w:val="32"/>
          <w:szCs w:val="32"/>
          <w:lang w:val="uk-UA" w:eastAsia="en-US"/>
        </w:rPr>
      </w:pPr>
    </w:p>
    <w:p w:rsidR="001A13E8" w:rsidRPr="004741EC" w:rsidRDefault="001A13E8" w:rsidP="007368A7">
      <w:pPr>
        <w:ind w:firstLine="0"/>
        <w:jc w:val="center"/>
        <w:rPr>
          <w:rFonts w:eastAsia="Calibri"/>
          <w:b/>
          <w:sz w:val="32"/>
          <w:szCs w:val="32"/>
          <w:lang w:val="uk-UA" w:eastAsia="en-US"/>
        </w:rPr>
      </w:pPr>
    </w:p>
    <w:p w:rsidR="001A13E8" w:rsidRPr="004741EC" w:rsidRDefault="001A13E8" w:rsidP="007368A7">
      <w:pPr>
        <w:ind w:firstLine="0"/>
        <w:jc w:val="center"/>
        <w:rPr>
          <w:rFonts w:eastAsia="Calibri"/>
          <w:b/>
          <w:sz w:val="32"/>
          <w:szCs w:val="32"/>
          <w:lang w:val="uk-UA" w:eastAsia="en-US"/>
        </w:rPr>
      </w:pPr>
    </w:p>
    <w:p w:rsidR="001A13E8" w:rsidRPr="004741EC" w:rsidRDefault="001A13E8" w:rsidP="007368A7">
      <w:pPr>
        <w:ind w:firstLine="0"/>
        <w:jc w:val="center"/>
        <w:rPr>
          <w:rFonts w:eastAsia="Calibri"/>
          <w:b/>
          <w:sz w:val="32"/>
          <w:szCs w:val="32"/>
          <w:lang w:val="uk-UA" w:eastAsia="en-US"/>
        </w:rPr>
      </w:pPr>
    </w:p>
    <w:p w:rsidR="001A13E8" w:rsidRPr="004741EC" w:rsidRDefault="001A13E8" w:rsidP="007368A7">
      <w:pPr>
        <w:ind w:firstLine="0"/>
        <w:jc w:val="center"/>
        <w:rPr>
          <w:rFonts w:eastAsia="Calibri"/>
          <w:b/>
          <w:sz w:val="32"/>
          <w:szCs w:val="32"/>
          <w:lang w:val="uk-UA" w:eastAsia="en-US"/>
        </w:rPr>
      </w:pPr>
    </w:p>
    <w:p w:rsidR="00584456" w:rsidRPr="004741EC" w:rsidRDefault="00584456" w:rsidP="007368A7">
      <w:pPr>
        <w:rPr>
          <w:sz w:val="32"/>
          <w:szCs w:val="32"/>
          <w:lang w:val="uk-UA"/>
        </w:rPr>
      </w:pPr>
      <w:bookmarkStart w:id="0" w:name="_GoBack"/>
      <w:bookmarkEnd w:id="0"/>
    </w:p>
    <w:p w:rsidR="000C6B94" w:rsidRPr="004741EC" w:rsidRDefault="000C6B94">
      <w:pPr>
        <w:pStyle w:val="31"/>
        <w:ind w:left="446"/>
        <w:rPr>
          <w:rFonts w:asciiTheme="majorHAnsi" w:eastAsiaTheme="majorEastAsia" w:hAnsiTheme="majorHAnsi" w:cstheme="majorBidi"/>
          <w:b/>
          <w:bCs/>
          <w:color w:val="365F91" w:themeColor="accent1" w:themeShade="BF"/>
          <w:sz w:val="28"/>
          <w:szCs w:val="28"/>
          <w:lang w:eastAsia="en-US"/>
        </w:rPr>
      </w:pPr>
    </w:p>
    <w:p w:rsidR="000C6B94" w:rsidRPr="004741EC" w:rsidRDefault="000C6B94" w:rsidP="000C6B94">
      <w:pPr>
        <w:rPr>
          <w:lang w:val="uk-UA" w:eastAsia="en-US"/>
        </w:rPr>
      </w:pPr>
    </w:p>
    <w:sdt>
      <w:sdtPr>
        <w:rPr>
          <w:rFonts w:ascii="Times New Roman" w:eastAsia="Times New Roman" w:hAnsi="Times New Roman" w:cs="Times New Roman"/>
          <w:b w:val="0"/>
          <w:bCs w:val="0"/>
          <w:color w:val="auto"/>
          <w:szCs w:val="24"/>
          <w:lang w:val="uk-UA" w:eastAsia="ru-RU"/>
        </w:rPr>
        <w:id w:val="1596047035"/>
        <w:docPartObj>
          <w:docPartGallery w:val="Table of Contents"/>
          <w:docPartUnique/>
        </w:docPartObj>
      </w:sdtPr>
      <w:sdtEndPr/>
      <w:sdtContent>
        <w:p w:rsidR="00304C62" w:rsidRPr="004741EC" w:rsidRDefault="00304C62" w:rsidP="00304C62">
          <w:pPr>
            <w:pStyle w:val="a5"/>
            <w:jc w:val="center"/>
            <w:rPr>
              <w:color w:val="auto"/>
              <w:lang w:val="uk-UA"/>
            </w:rPr>
          </w:pPr>
          <w:r w:rsidRPr="004741EC">
            <w:rPr>
              <w:color w:val="auto"/>
              <w:lang w:val="uk-UA"/>
            </w:rPr>
            <w:t>Зміст</w:t>
          </w:r>
        </w:p>
        <w:p w:rsidR="008C4657" w:rsidRPr="004741EC" w:rsidRDefault="008C4657" w:rsidP="008C4657">
          <w:pPr>
            <w:rPr>
              <w:lang w:val="uk-UA" w:eastAsia="en-US"/>
            </w:rPr>
          </w:pPr>
        </w:p>
        <w:p w:rsidR="00366FC8" w:rsidRDefault="00304C62">
          <w:pPr>
            <w:pStyle w:val="11"/>
            <w:rPr>
              <w:rFonts w:asciiTheme="minorHAnsi" w:eastAsiaTheme="minorEastAsia" w:hAnsiTheme="minorHAnsi" w:cstheme="minorBidi"/>
              <w:bCs w:val="0"/>
              <w:noProof/>
              <w:sz w:val="22"/>
              <w:szCs w:val="22"/>
              <w:lang w:eastAsia="uk-UA"/>
            </w:rPr>
          </w:pPr>
          <w:r w:rsidRPr="004741EC">
            <w:fldChar w:fldCharType="begin"/>
          </w:r>
          <w:r w:rsidRPr="004741EC">
            <w:instrText xml:space="preserve"> TOC \o "1-3" \h \z \u </w:instrText>
          </w:r>
          <w:r w:rsidRPr="004741EC">
            <w:fldChar w:fldCharType="separate"/>
          </w:r>
          <w:hyperlink w:anchor="_Toc53481325" w:history="1">
            <w:r w:rsidR="00366FC8" w:rsidRPr="00B176A7">
              <w:rPr>
                <w:rStyle w:val="a6"/>
                <w:noProof/>
              </w:rPr>
              <w:t>День захисників України та День Українського козацтва</w:t>
            </w:r>
            <w:r w:rsidR="00366FC8">
              <w:rPr>
                <w:noProof/>
                <w:webHidden/>
              </w:rPr>
              <w:tab/>
            </w:r>
            <w:r w:rsidR="00366FC8">
              <w:rPr>
                <w:noProof/>
                <w:webHidden/>
              </w:rPr>
              <w:fldChar w:fldCharType="begin"/>
            </w:r>
            <w:r w:rsidR="00366FC8">
              <w:rPr>
                <w:noProof/>
                <w:webHidden/>
              </w:rPr>
              <w:instrText xml:space="preserve"> PAGEREF _Toc53481325 \h </w:instrText>
            </w:r>
            <w:r w:rsidR="00366FC8">
              <w:rPr>
                <w:noProof/>
                <w:webHidden/>
              </w:rPr>
            </w:r>
            <w:r w:rsidR="00366FC8">
              <w:rPr>
                <w:noProof/>
                <w:webHidden/>
              </w:rPr>
              <w:fldChar w:fldCharType="separate"/>
            </w:r>
            <w:r w:rsidR="00366FC8">
              <w:rPr>
                <w:noProof/>
                <w:webHidden/>
              </w:rPr>
              <w:t>2</w:t>
            </w:r>
            <w:r w:rsidR="00366FC8">
              <w:rPr>
                <w:noProof/>
                <w:webHidden/>
              </w:rPr>
              <w:fldChar w:fldCharType="end"/>
            </w:r>
          </w:hyperlink>
        </w:p>
        <w:p w:rsidR="00366FC8" w:rsidRDefault="000138C1">
          <w:pPr>
            <w:pStyle w:val="11"/>
            <w:rPr>
              <w:rFonts w:asciiTheme="minorHAnsi" w:eastAsiaTheme="minorEastAsia" w:hAnsiTheme="minorHAnsi" w:cstheme="minorBidi"/>
              <w:bCs w:val="0"/>
              <w:noProof/>
              <w:sz w:val="22"/>
              <w:szCs w:val="22"/>
              <w:lang w:eastAsia="uk-UA"/>
            </w:rPr>
          </w:pPr>
          <w:hyperlink w:anchor="_Toc53481326" w:history="1">
            <w:r w:rsidR="00366FC8" w:rsidRPr="00B176A7">
              <w:rPr>
                <w:rStyle w:val="a6"/>
                <w:noProof/>
              </w:rPr>
              <w:t>Українська революція 1917-1921 років як один із визначальних етапів у процесі національного державотворення</w:t>
            </w:r>
            <w:r w:rsidR="00366FC8">
              <w:rPr>
                <w:noProof/>
                <w:webHidden/>
              </w:rPr>
              <w:tab/>
            </w:r>
            <w:r w:rsidR="00366FC8">
              <w:rPr>
                <w:noProof/>
                <w:webHidden/>
              </w:rPr>
              <w:fldChar w:fldCharType="begin"/>
            </w:r>
            <w:r w:rsidR="00366FC8">
              <w:rPr>
                <w:noProof/>
                <w:webHidden/>
              </w:rPr>
              <w:instrText xml:space="preserve"> PAGEREF _Toc53481326 \h </w:instrText>
            </w:r>
            <w:r w:rsidR="00366FC8">
              <w:rPr>
                <w:noProof/>
                <w:webHidden/>
              </w:rPr>
            </w:r>
            <w:r w:rsidR="00366FC8">
              <w:rPr>
                <w:noProof/>
                <w:webHidden/>
              </w:rPr>
              <w:fldChar w:fldCharType="separate"/>
            </w:r>
            <w:r w:rsidR="00366FC8">
              <w:rPr>
                <w:noProof/>
                <w:webHidden/>
              </w:rPr>
              <w:t>5</w:t>
            </w:r>
            <w:r w:rsidR="00366FC8">
              <w:rPr>
                <w:noProof/>
                <w:webHidden/>
              </w:rPr>
              <w:fldChar w:fldCharType="end"/>
            </w:r>
          </w:hyperlink>
        </w:p>
        <w:p w:rsidR="00366FC8" w:rsidRDefault="000138C1">
          <w:pPr>
            <w:pStyle w:val="11"/>
            <w:rPr>
              <w:rFonts w:asciiTheme="minorHAnsi" w:eastAsiaTheme="minorEastAsia" w:hAnsiTheme="minorHAnsi" w:cstheme="minorBidi"/>
              <w:bCs w:val="0"/>
              <w:noProof/>
              <w:sz w:val="22"/>
              <w:szCs w:val="22"/>
              <w:lang w:eastAsia="uk-UA"/>
            </w:rPr>
          </w:pPr>
          <w:hyperlink w:anchor="_Toc53481327" w:history="1">
            <w:r w:rsidR="00366FC8" w:rsidRPr="00B176A7">
              <w:rPr>
                <w:rStyle w:val="a6"/>
                <w:noProof/>
              </w:rPr>
              <w:t>Всесвітній день боротьби з захворюваннями на рак молочної залози</w:t>
            </w:r>
            <w:r w:rsidR="00366FC8">
              <w:rPr>
                <w:noProof/>
                <w:webHidden/>
              </w:rPr>
              <w:tab/>
            </w:r>
            <w:r w:rsidR="00366FC8">
              <w:rPr>
                <w:noProof/>
                <w:webHidden/>
              </w:rPr>
              <w:fldChar w:fldCharType="begin"/>
            </w:r>
            <w:r w:rsidR="00366FC8">
              <w:rPr>
                <w:noProof/>
                <w:webHidden/>
              </w:rPr>
              <w:instrText xml:space="preserve"> PAGEREF _Toc53481327 \h </w:instrText>
            </w:r>
            <w:r w:rsidR="00366FC8">
              <w:rPr>
                <w:noProof/>
                <w:webHidden/>
              </w:rPr>
            </w:r>
            <w:r w:rsidR="00366FC8">
              <w:rPr>
                <w:noProof/>
                <w:webHidden/>
              </w:rPr>
              <w:fldChar w:fldCharType="separate"/>
            </w:r>
            <w:r w:rsidR="00366FC8">
              <w:rPr>
                <w:noProof/>
                <w:webHidden/>
              </w:rPr>
              <w:t>9</w:t>
            </w:r>
            <w:r w:rsidR="00366FC8">
              <w:rPr>
                <w:noProof/>
                <w:webHidden/>
              </w:rPr>
              <w:fldChar w:fldCharType="end"/>
            </w:r>
          </w:hyperlink>
        </w:p>
        <w:p w:rsidR="00366FC8" w:rsidRDefault="000138C1">
          <w:pPr>
            <w:pStyle w:val="11"/>
            <w:rPr>
              <w:rFonts w:asciiTheme="minorHAnsi" w:eastAsiaTheme="minorEastAsia" w:hAnsiTheme="minorHAnsi" w:cstheme="minorBidi"/>
              <w:bCs w:val="0"/>
              <w:noProof/>
              <w:sz w:val="22"/>
              <w:szCs w:val="22"/>
              <w:lang w:eastAsia="uk-UA"/>
            </w:rPr>
          </w:pPr>
          <w:hyperlink w:anchor="_Toc53481328" w:history="1">
            <w:r w:rsidR="00366FC8" w:rsidRPr="00B176A7">
              <w:rPr>
                <w:rStyle w:val="a6"/>
                <w:noProof/>
              </w:rPr>
              <w:t>Безпека при використанні газових та опалювальних приладів</w:t>
            </w:r>
            <w:r w:rsidR="00366FC8">
              <w:rPr>
                <w:noProof/>
                <w:webHidden/>
              </w:rPr>
              <w:tab/>
            </w:r>
            <w:r w:rsidR="00366FC8">
              <w:rPr>
                <w:noProof/>
                <w:webHidden/>
              </w:rPr>
              <w:fldChar w:fldCharType="begin"/>
            </w:r>
            <w:r w:rsidR="00366FC8">
              <w:rPr>
                <w:noProof/>
                <w:webHidden/>
              </w:rPr>
              <w:instrText xml:space="preserve"> PAGEREF _Toc53481328 \h </w:instrText>
            </w:r>
            <w:r w:rsidR="00366FC8">
              <w:rPr>
                <w:noProof/>
                <w:webHidden/>
              </w:rPr>
            </w:r>
            <w:r w:rsidR="00366FC8">
              <w:rPr>
                <w:noProof/>
                <w:webHidden/>
              </w:rPr>
              <w:fldChar w:fldCharType="separate"/>
            </w:r>
            <w:r w:rsidR="00366FC8">
              <w:rPr>
                <w:noProof/>
                <w:webHidden/>
              </w:rPr>
              <w:t>13</w:t>
            </w:r>
            <w:r w:rsidR="00366FC8">
              <w:rPr>
                <w:noProof/>
                <w:webHidden/>
              </w:rPr>
              <w:fldChar w:fldCharType="end"/>
            </w:r>
          </w:hyperlink>
        </w:p>
        <w:p w:rsidR="00366FC8" w:rsidRDefault="000138C1">
          <w:pPr>
            <w:pStyle w:val="11"/>
            <w:rPr>
              <w:rFonts w:asciiTheme="minorHAnsi" w:eastAsiaTheme="minorEastAsia" w:hAnsiTheme="minorHAnsi" w:cstheme="minorBidi"/>
              <w:bCs w:val="0"/>
              <w:noProof/>
              <w:sz w:val="22"/>
              <w:szCs w:val="22"/>
              <w:lang w:eastAsia="uk-UA"/>
            </w:rPr>
          </w:pPr>
          <w:hyperlink w:anchor="_Toc53481329" w:history="1">
            <w:r w:rsidR="00366FC8" w:rsidRPr="00B176A7">
              <w:rPr>
                <w:rStyle w:val="a6"/>
                <w:noProof/>
              </w:rPr>
              <w:t>Регіональна доповідь про стан навколишнього природного середовища у Дніпропетровській області</w:t>
            </w:r>
            <w:r w:rsidR="00366FC8">
              <w:rPr>
                <w:noProof/>
                <w:webHidden/>
              </w:rPr>
              <w:tab/>
            </w:r>
            <w:r w:rsidR="00366FC8">
              <w:rPr>
                <w:noProof/>
                <w:webHidden/>
              </w:rPr>
              <w:fldChar w:fldCharType="begin"/>
            </w:r>
            <w:r w:rsidR="00366FC8">
              <w:rPr>
                <w:noProof/>
                <w:webHidden/>
              </w:rPr>
              <w:instrText xml:space="preserve"> PAGEREF _Toc53481329 \h </w:instrText>
            </w:r>
            <w:r w:rsidR="00366FC8">
              <w:rPr>
                <w:noProof/>
                <w:webHidden/>
              </w:rPr>
            </w:r>
            <w:r w:rsidR="00366FC8">
              <w:rPr>
                <w:noProof/>
                <w:webHidden/>
              </w:rPr>
              <w:fldChar w:fldCharType="separate"/>
            </w:r>
            <w:r w:rsidR="00366FC8">
              <w:rPr>
                <w:noProof/>
                <w:webHidden/>
              </w:rPr>
              <w:t>16</w:t>
            </w:r>
            <w:r w:rsidR="00366FC8">
              <w:rPr>
                <w:noProof/>
                <w:webHidden/>
              </w:rPr>
              <w:fldChar w:fldCharType="end"/>
            </w:r>
          </w:hyperlink>
        </w:p>
        <w:p w:rsidR="00304C62" w:rsidRPr="004741EC" w:rsidRDefault="00304C62">
          <w:pPr>
            <w:rPr>
              <w:lang w:val="uk-UA"/>
            </w:rPr>
          </w:pPr>
          <w:r w:rsidRPr="004741EC">
            <w:rPr>
              <w:b/>
              <w:bCs/>
              <w:lang w:val="uk-UA"/>
            </w:rPr>
            <w:fldChar w:fldCharType="end"/>
          </w:r>
        </w:p>
      </w:sdtContent>
    </w:sdt>
    <w:p w:rsidR="000C6B94" w:rsidRPr="004741EC" w:rsidRDefault="000C6B94" w:rsidP="000C6B94">
      <w:pPr>
        <w:rPr>
          <w:lang w:val="uk-UA" w:eastAsia="en-US"/>
        </w:rPr>
      </w:pPr>
    </w:p>
    <w:p w:rsidR="00586C89" w:rsidRPr="004741EC" w:rsidRDefault="00586C89" w:rsidP="007368A7">
      <w:pPr>
        <w:jc w:val="center"/>
        <w:rPr>
          <w:sz w:val="32"/>
          <w:szCs w:val="32"/>
          <w:lang w:val="uk-UA"/>
        </w:rPr>
      </w:pPr>
    </w:p>
    <w:p w:rsidR="00BC3509" w:rsidRPr="004741EC" w:rsidRDefault="00BC3509" w:rsidP="00BC3509">
      <w:pPr>
        <w:pStyle w:val="1"/>
        <w:ind w:firstLine="0"/>
        <w:jc w:val="both"/>
      </w:pPr>
    </w:p>
    <w:p w:rsidR="00BC3509" w:rsidRPr="004741EC" w:rsidRDefault="00BC3509" w:rsidP="00BC3509">
      <w:pPr>
        <w:pStyle w:val="1"/>
        <w:ind w:firstLine="0"/>
        <w:jc w:val="both"/>
      </w:pPr>
    </w:p>
    <w:p w:rsidR="00BC3509" w:rsidRPr="004741EC" w:rsidRDefault="00BC3509" w:rsidP="00BC3509">
      <w:pPr>
        <w:pStyle w:val="1"/>
        <w:ind w:firstLine="0"/>
        <w:jc w:val="both"/>
      </w:pPr>
    </w:p>
    <w:p w:rsidR="00BC3509" w:rsidRPr="004741EC" w:rsidRDefault="00BC3509" w:rsidP="008C4657">
      <w:pPr>
        <w:pStyle w:val="1"/>
        <w:tabs>
          <w:tab w:val="left" w:pos="8080"/>
        </w:tabs>
        <w:ind w:firstLine="0"/>
        <w:jc w:val="both"/>
      </w:pPr>
    </w:p>
    <w:p w:rsidR="00BC3509" w:rsidRPr="004741EC" w:rsidRDefault="00BC3509" w:rsidP="00BC3509">
      <w:pPr>
        <w:pStyle w:val="1"/>
        <w:ind w:firstLine="0"/>
        <w:jc w:val="both"/>
      </w:pPr>
    </w:p>
    <w:p w:rsidR="00BC3509" w:rsidRPr="004741EC" w:rsidRDefault="00BC3509" w:rsidP="00BC3509">
      <w:pPr>
        <w:pStyle w:val="1"/>
        <w:ind w:firstLine="0"/>
        <w:jc w:val="both"/>
      </w:pPr>
    </w:p>
    <w:p w:rsidR="00BC3509" w:rsidRPr="004741EC" w:rsidRDefault="00BC3509" w:rsidP="00BC3509">
      <w:pPr>
        <w:pStyle w:val="1"/>
        <w:ind w:firstLine="0"/>
        <w:jc w:val="both"/>
      </w:pPr>
    </w:p>
    <w:p w:rsidR="00BC3509" w:rsidRPr="004741EC" w:rsidRDefault="00BC3509" w:rsidP="00BC3509">
      <w:pPr>
        <w:pStyle w:val="1"/>
        <w:ind w:firstLine="0"/>
        <w:jc w:val="both"/>
      </w:pPr>
    </w:p>
    <w:p w:rsidR="00C66CEA" w:rsidRPr="004741EC" w:rsidRDefault="00C66CEA" w:rsidP="00C66CEA">
      <w:pPr>
        <w:rPr>
          <w:lang w:val="uk-UA"/>
        </w:rPr>
      </w:pPr>
    </w:p>
    <w:p w:rsidR="00C66CEA" w:rsidRPr="004741EC" w:rsidRDefault="00C66CEA" w:rsidP="00C66CEA">
      <w:pPr>
        <w:rPr>
          <w:lang w:val="uk-UA"/>
        </w:rPr>
      </w:pPr>
    </w:p>
    <w:p w:rsidR="00C66CEA" w:rsidRPr="004741EC" w:rsidRDefault="00C66CEA" w:rsidP="00C66CEA">
      <w:pPr>
        <w:rPr>
          <w:lang w:val="uk-UA"/>
        </w:rPr>
      </w:pPr>
    </w:p>
    <w:p w:rsidR="004A6CA5" w:rsidRDefault="000C6B94" w:rsidP="004A6CA5">
      <w:pPr>
        <w:pStyle w:val="1"/>
      </w:pPr>
      <w:r w:rsidRPr="004741EC">
        <w:rPr>
          <w:szCs w:val="28"/>
          <w:shd w:val="clear" w:color="auto" w:fill="FFFFFF"/>
        </w:rPr>
        <w:br w:type="page"/>
      </w:r>
      <w:bookmarkStart w:id="1" w:name="_Toc53481325"/>
      <w:r w:rsidR="004A6CA5" w:rsidRPr="004A6CA5">
        <w:lastRenderedPageBreak/>
        <w:t>День захисників України</w:t>
      </w:r>
      <w:r w:rsidR="00366FC8">
        <w:t xml:space="preserve"> та День Українського козацтва</w:t>
      </w:r>
      <w:bookmarkEnd w:id="1"/>
    </w:p>
    <w:p w:rsidR="005C2E85" w:rsidRDefault="005C2E85" w:rsidP="003F680F">
      <w:pPr>
        <w:rPr>
          <w:lang w:val="uk-UA"/>
        </w:rPr>
      </w:pPr>
    </w:p>
    <w:p w:rsidR="003F680F" w:rsidRPr="00E54D89" w:rsidRDefault="003F680F" w:rsidP="003F680F">
      <w:pPr>
        <w:rPr>
          <w:lang w:val="uk-UA"/>
        </w:rPr>
      </w:pPr>
      <w:r w:rsidRPr="00E54D89">
        <w:rPr>
          <w:lang w:val="uk-UA"/>
        </w:rPr>
        <w:t xml:space="preserve">З метою вшанування мужності та героїзму захисників незалежності і територіальної цілісності України, військових традицій і звитяг Українського народу, сприяння подальшому зміцненню патріотичного духу у суспільстві Президент України підписав Указ “Про День захисника України” </w:t>
      </w:r>
      <w:r w:rsidRPr="00E54D89">
        <w:rPr>
          <w:lang w:val="uk-UA"/>
        </w:rPr>
        <w:br/>
        <w:t xml:space="preserve">від 14.10.2014 року № 806, встановивши День захисника України – свято, яке щорічно відзначається 14 жовтня. </w:t>
      </w:r>
    </w:p>
    <w:p w:rsidR="003F680F" w:rsidRPr="00E54D89" w:rsidRDefault="003F680F" w:rsidP="003F680F">
      <w:pPr>
        <w:rPr>
          <w:lang w:val="uk-UA"/>
        </w:rPr>
      </w:pPr>
      <w:r w:rsidRPr="00E54D89">
        <w:rPr>
          <w:lang w:val="uk-UA"/>
        </w:rPr>
        <w:t>День захисника України нероздільно пов’язане із розвитком війська та військових традицій. Традиції в житті суспільства і окремої людини відіграють важливу роль. На їх основі створюються моральні ідеали, принципи, переконання і норми, які визначають стосунки між людьми і ставлення громадян до своєї держави. У свою чергу ставлення людини до країни уособлюється у таких поняттях, як “Вітчизна”, “Батьківщина”, а найвищим проявом любові до рідної землі є готовність боронити її ціною власного життя. Сучасні захисники територіальної цілісності та незалежності України зберігають і примножують таку святу військову традицію, як традиція військового товариства. Військове братство – морально-правова норма взаємовідносин між військовослужбовцями у військових колективах, яка суттєво впливає на їх згуртованість і боєздатність. Формами прояву військового товариства є взаємовиручка в бою, взаємодопомога в навчанні та службі, вшанування пам'яті загиблих товаришів тощо. Бойові традиції, що народилися у давні часи, протягом усієї історії України постійно розвивалися та наповнюються новим змістом новими поколіннями захисників Батьківщини.</w:t>
      </w:r>
      <w:r w:rsidRPr="00E54D89">
        <w:rPr>
          <w:lang w:val="uk-UA"/>
        </w:rPr>
        <w:br/>
        <w:t xml:space="preserve">З огляду на гібридний характер війни на сході нашої держави ми відзначаємо День захисника України у широкому розумінні. </w:t>
      </w:r>
    </w:p>
    <w:p w:rsidR="003F680F" w:rsidRPr="00E54D89" w:rsidRDefault="003F680F" w:rsidP="003F680F">
      <w:pPr>
        <w:rPr>
          <w:lang w:val="uk-UA"/>
        </w:rPr>
      </w:pPr>
      <w:r w:rsidRPr="00E54D89">
        <w:rPr>
          <w:lang w:val="uk-UA"/>
        </w:rPr>
        <w:t>Маємо сьогодні говорити про те, що захисниками України є не лише військовослужбовці, а й усі громадяни, які своєю сумлінною професійною і громадською діяльністю забезпечують економічний, гуманітарний, освітній й інформаційний захист держави. Активного розвитку набув волонтерський рух, до якого залучилися чимало українців як у межах нашої країни, так і закордоном. Нерідко ціною власного життя вони допомагають українській армії, доставляючи</w:t>
      </w:r>
      <w:r w:rsidR="000D76C7">
        <w:rPr>
          <w:lang w:val="uk-UA"/>
        </w:rPr>
        <w:t xml:space="preserve"> </w:t>
      </w:r>
      <w:r w:rsidRPr="00E54D89">
        <w:rPr>
          <w:lang w:val="uk-UA"/>
        </w:rPr>
        <w:t xml:space="preserve">до місця призначення технічне оснащення, харчі, теплі речі, амуніцію, ліки. Вражає масштаб їхньої діяльності на допомогу пораненим воїнам АТО, сім’ям учасників АТО, родинам вимушених переселенців з Криму та територій охоплених війною. Ці люди стали мирними воїнами і надійними захисниками Батьківщини, а їхня діяльність – зразком самовідданості та патріотизму. Історична довідка 14 жовтня церкви східного обряду відзначають свято Покрови Пресвятої Богородиці. Його суть – ідея заступництва Божої Матері над християнами. Свій початок свято бере з IX століття: у Константинополі під час служби у Влахернській церкві блаженний Андрій удостоївся явлення Богородиці. Вона простягла свій покров над людьми в знак того, що дає їм свій захист. Вшанування Пресвятої Богородиці Покрови – </w:t>
      </w:r>
      <w:r w:rsidRPr="00E54D89">
        <w:rPr>
          <w:lang w:val="uk-UA"/>
        </w:rPr>
        <w:lastRenderedPageBreak/>
        <w:t xml:space="preserve">захисниці від ворогів має глибоке коріння і в Україні. Ця традиція прийшла до Русі з Візантії разом із запровадженням християнства у 988 році. Князь Ярослав Мудрий збудував у Києві церкву на Золотих Воротах як вияв вдячності Богові і Пресвятій Богородиці. 1039 року він віддав народ Русі під опіку Божої Матері. Князь Володимир Мономах писав, що перемогам над половцями завдячує Богові і заступництву Пречистої Діви Марії. Традиція вшанування Покрови як покровительки українського війська перейшла від руських князів до козацтва. Свято Покрови Пресвятої Богородиці було одним з найголовніших свят козаків, за що воно отримало другу назву – Козацька Покрова. Тоді ж виник новий тип ікони – “Козацька Покрова”, де під омофором Богородиці зображуються українські ієрархи, гетьмани і козаки. </w:t>
      </w:r>
    </w:p>
    <w:p w:rsidR="003F680F" w:rsidRPr="00E54D89" w:rsidRDefault="003F680F" w:rsidP="003F680F">
      <w:pPr>
        <w:rPr>
          <w:lang w:val="uk-UA"/>
        </w:rPr>
      </w:pPr>
      <w:r w:rsidRPr="00E54D89">
        <w:rPr>
          <w:lang w:val="uk-UA"/>
        </w:rPr>
        <w:t xml:space="preserve">Також саме на свято Покрови козаки проводили ради, на яких вибирали нового гетьмана або членів старшини. Вшанування козаками Покрови позначилось і на топоніміці території їхнього проживання – сьогодні багато сіл в Україні носять назви “Покровка”, “Покровське”, “Новопокровка”. Значного поширення культ Покрови набув і в Українській козацькій державі – Гетьманщині. Найактивніше будівництво церков та іконописання, пов'язане з Покровою, припадає на добу гетьманування Івана Мазепи. Через шанобливе ставлення українського козацтва свято у свідомості народу воно почало асоціюватися з такими поняттями, як військова честь, звитяга, мужність, захист кордонів і рідної землі, побратимство. </w:t>
      </w:r>
    </w:p>
    <w:p w:rsidR="003F680F" w:rsidRPr="00E54D89" w:rsidRDefault="003F680F" w:rsidP="003F680F">
      <w:pPr>
        <w:rPr>
          <w:lang w:val="uk-UA"/>
        </w:rPr>
      </w:pPr>
      <w:r w:rsidRPr="00E54D89">
        <w:rPr>
          <w:lang w:val="uk-UA"/>
        </w:rPr>
        <w:t xml:space="preserve">У ХХ столітті козацькі традиції найяскравіше наслідувала Українська повстанська армія. Символічним днем утворення УПА вважається 14 жовтня 1942 року. УПА діяла до вересня 1949 року, після чого реорганізована у збройне підпілля, яке діяло до початку 1960 років. УПА – єдина військова сила у Другій світовій війні, яка визначала стратегічною метою своєї боротьби створення незалежної Української держави, відповідно боротьба розгорталася проти усіх держав, що намагалися завадити цьому. УПА будувалася за принципами регулярної армії: мала Головний військовий штаб та штаби військово-територіальних одиниць, офіцерські школи, військово-польову 3 жандармерію, медичну службу, власну систему звань і нагород. За час діяльності через лави УПА пройшло понад 100 тисяч осіб. За участь у повстанському русі чи його підтримку каральними органами СРСР було репресовано понад півмільйона осіб. </w:t>
      </w:r>
    </w:p>
    <w:p w:rsidR="003F680F" w:rsidRPr="00E54D89" w:rsidRDefault="003F680F" w:rsidP="003F680F">
      <w:pPr>
        <w:rPr>
          <w:lang w:val="uk-UA"/>
        </w:rPr>
      </w:pPr>
      <w:r w:rsidRPr="00E54D89">
        <w:rPr>
          <w:lang w:val="uk-UA"/>
        </w:rPr>
        <w:t>Діяльність УПА була логічним продовження попередніх періодів розвитку українського визвольного руху, тобто національної революції 1917–1920-х років, підпільно-бойової діяльності Української військової організації та Організації українських націоналістів 1920–1930-х років. З іншого боку, продовженням боротьби УПА у формі ненасильницького опору став дисидентський рух 1960-х років і національно</w:t>
      </w:r>
      <w:r w:rsidR="00366FC8">
        <w:rPr>
          <w:lang w:val="uk-UA"/>
        </w:rPr>
        <w:t>-</w:t>
      </w:r>
      <w:r w:rsidRPr="00E54D89">
        <w:rPr>
          <w:lang w:val="uk-UA"/>
        </w:rPr>
        <w:t xml:space="preserve">демократичне відродження кінця 1980-х – початку 1990-х років. Вояків УПА об’єднувала ідея захисту України від зовнішнього і внутрішнього ворога й утворення незалежної України. Їхня головна перевага – наслідування бойових традицій українських воїнів, відвага, мужність і звитяга. </w:t>
      </w:r>
    </w:p>
    <w:p w:rsidR="003F680F" w:rsidRPr="00E54D89" w:rsidRDefault="003F680F" w:rsidP="003F680F">
      <w:pPr>
        <w:rPr>
          <w:b/>
          <w:szCs w:val="28"/>
          <w:shd w:val="clear" w:color="auto" w:fill="FFFFFF"/>
          <w:lang w:val="uk-UA"/>
        </w:rPr>
      </w:pPr>
      <w:r w:rsidRPr="00E54D89">
        <w:rPr>
          <w:lang w:val="uk-UA"/>
        </w:rPr>
        <w:lastRenderedPageBreak/>
        <w:t xml:space="preserve">Постановою Української Головної Визвольної Радивід 30 травня </w:t>
      </w:r>
      <w:r w:rsidR="005C2E85">
        <w:rPr>
          <w:lang w:val="uk-UA"/>
        </w:rPr>
        <w:t xml:space="preserve">         </w:t>
      </w:r>
      <w:r w:rsidRPr="00E54D89">
        <w:rPr>
          <w:lang w:val="uk-UA"/>
        </w:rPr>
        <w:t>1947 року було визнано 14 жовтня 1942 року Днем постання УПА та встановлено святковим днем УПА. Сьогодні Збройні Сили України переживають глибокі зміни – реформування системи управління та матеріально-технічного забезпечення й переозброєння. Не менш важливим є процес осучаснення воєнно-ідеологічної підготовки особового складу ЗСУ в умовах протидії збройній та інформаційній агресії: визначення нових ідеологічних і світоглядних орієнтирів духовності військовослужбовців; формування ідей вірності Українському народу; посилення ідеологічної складової патріотичного виховання особового складу та підтримка у нього високого морального духу; виховання у військовослужбовців почуття особистої відповідальності за захист Вітчизни. Ідейне виховання в Збройних Силах має спиратися не на радянські, а на автентичні військові традиції Українського народу щодо захисту кордонів і безпеки своєї землі від зовнішнього ворога, оскільки українці – нащадки воїнів-русичів, козаків, січових стрільців і вояків УПА.</w:t>
      </w:r>
    </w:p>
    <w:p w:rsidR="003F680F" w:rsidRPr="00E54D89" w:rsidRDefault="003F680F" w:rsidP="003F680F">
      <w:pPr>
        <w:ind w:firstLine="0"/>
        <w:rPr>
          <w:rFonts w:ascii="Arial" w:hAnsi="Arial" w:cs="Arial"/>
          <w:color w:val="333333"/>
          <w:sz w:val="21"/>
          <w:szCs w:val="21"/>
          <w:lang w:val="uk-UA"/>
        </w:rPr>
      </w:pPr>
    </w:p>
    <w:p w:rsidR="003F680F" w:rsidRPr="00E54D89" w:rsidRDefault="003F680F" w:rsidP="003F680F">
      <w:pPr>
        <w:ind w:firstLine="0"/>
        <w:rPr>
          <w:rFonts w:ascii="Arial" w:hAnsi="Arial" w:cs="Arial"/>
          <w:color w:val="333333"/>
          <w:sz w:val="21"/>
          <w:szCs w:val="21"/>
          <w:lang w:val="uk-UA"/>
        </w:rPr>
      </w:pPr>
    </w:p>
    <w:p w:rsidR="0096151B" w:rsidRPr="00366FC8" w:rsidRDefault="003F680F" w:rsidP="00366FC8">
      <w:pPr>
        <w:ind w:firstLine="0"/>
        <w:rPr>
          <w:b/>
          <w:caps/>
          <w:lang w:val="uk-UA"/>
        </w:rPr>
      </w:pPr>
      <w:r>
        <w:rPr>
          <w:b/>
          <w:caps/>
          <w:lang w:val="uk-UA"/>
        </w:rPr>
        <w:br w:type="page"/>
      </w:r>
    </w:p>
    <w:p w:rsidR="0096151B" w:rsidRDefault="0096151B" w:rsidP="0096151B">
      <w:pPr>
        <w:pStyle w:val="1"/>
      </w:pPr>
      <w:bookmarkStart w:id="2" w:name="_Toc53481326"/>
      <w:r w:rsidRPr="00D27D6A">
        <w:lastRenderedPageBreak/>
        <w:t>Українська революція 1917-1921 років як один із визначальних етапів у процесі національного державотворення</w:t>
      </w:r>
      <w:bookmarkEnd w:id="2"/>
    </w:p>
    <w:p w:rsidR="00FA1218" w:rsidRDefault="00FA1218" w:rsidP="00FA1218">
      <w:pPr>
        <w:pStyle w:val="rtejustify"/>
        <w:spacing w:before="0" w:beforeAutospacing="0" w:after="0" w:afterAutospacing="0"/>
        <w:ind w:firstLine="851"/>
        <w:jc w:val="both"/>
        <w:rPr>
          <w:bCs/>
          <w:sz w:val="28"/>
          <w:szCs w:val="28"/>
        </w:rPr>
      </w:pPr>
    </w:p>
    <w:p w:rsidR="00FA1218" w:rsidRPr="00FA1218" w:rsidRDefault="00FA1218" w:rsidP="00FA1218">
      <w:pPr>
        <w:pStyle w:val="rtejustify"/>
        <w:spacing w:before="0" w:beforeAutospacing="0" w:after="0" w:afterAutospacing="0"/>
        <w:ind w:firstLine="851"/>
        <w:jc w:val="both"/>
        <w:rPr>
          <w:sz w:val="28"/>
          <w:szCs w:val="28"/>
        </w:rPr>
      </w:pPr>
      <w:r w:rsidRPr="00FA1218">
        <w:rPr>
          <w:bCs/>
          <w:sz w:val="28"/>
          <w:szCs w:val="28"/>
        </w:rPr>
        <w:t>Українськ</w:t>
      </w:r>
      <w:r>
        <w:rPr>
          <w:bCs/>
          <w:sz w:val="28"/>
          <w:szCs w:val="28"/>
        </w:rPr>
        <w:t>а</w:t>
      </w:r>
      <w:r w:rsidRPr="00FA1218">
        <w:rPr>
          <w:bCs/>
          <w:sz w:val="28"/>
          <w:szCs w:val="28"/>
        </w:rPr>
        <w:t xml:space="preserve"> революці</w:t>
      </w:r>
      <w:r>
        <w:rPr>
          <w:bCs/>
          <w:sz w:val="28"/>
          <w:szCs w:val="28"/>
        </w:rPr>
        <w:t>я</w:t>
      </w:r>
      <w:r w:rsidRPr="00FA1218">
        <w:rPr>
          <w:bCs/>
          <w:sz w:val="28"/>
          <w:szCs w:val="28"/>
        </w:rPr>
        <w:t xml:space="preserve"> 1917–1921 років – одн</w:t>
      </w:r>
      <w:r>
        <w:rPr>
          <w:bCs/>
          <w:sz w:val="28"/>
          <w:szCs w:val="28"/>
        </w:rPr>
        <w:t>ин</w:t>
      </w:r>
      <w:r w:rsidRPr="00FA1218">
        <w:rPr>
          <w:bCs/>
          <w:sz w:val="28"/>
          <w:szCs w:val="28"/>
        </w:rPr>
        <w:t xml:space="preserve"> із найважливіших і найскладніших періодів в історії Українського народу ХХ століття. Ця доба була вершиною національно-визвольної боротьби, відродження української нації.</w:t>
      </w:r>
    </w:p>
    <w:p w:rsidR="00FA1218" w:rsidRPr="00FA1218" w:rsidRDefault="00FA1218" w:rsidP="00FA1218">
      <w:pPr>
        <w:ind w:firstLine="851"/>
        <w:rPr>
          <w:szCs w:val="28"/>
          <w:lang w:val="uk-UA" w:eastAsia="uk-UA"/>
        </w:rPr>
      </w:pPr>
      <w:r w:rsidRPr="00FA1218">
        <w:rPr>
          <w:szCs w:val="28"/>
          <w:lang w:val="uk-UA" w:eastAsia="uk-UA"/>
        </w:rPr>
        <w:t>  Сформована тоді ідея державної незалежності стала визначальною для українського визвольного руху. Розбудовою Української Народної Республіки, Української Держави, Західно-Української Народної Республіки українці довели здатність і спроможність національного державотворення. Сьогоднішня Україна є спадкоємицею державницьких традицій, закладених революцією 1917–1921 років.</w:t>
      </w:r>
    </w:p>
    <w:p w:rsidR="00FA1218" w:rsidRPr="00FA1218" w:rsidRDefault="00FA1218" w:rsidP="00FA1218">
      <w:pPr>
        <w:ind w:firstLine="851"/>
        <w:rPr>
          <w:szCs w:val="28"/>
          <w:lang w:val="uk-UA" w:eastAsia="uk-UA"/>
        </w:rPr>
      </w:pPr>
      <w:r w:rsidRPr="00FA1218">
        <w:rPr>
          <w:szCs w:val="28"/>
          <w:lang w:val="uk-UA" w:eastAsia="uk-UA"/>
        </w:rPr>
        <w:t> З метою вшанування традицій боротьби за незалежність і соборність України та військової звитяги захисників рідної землі, творців національної державності Президентом України 22 січня 2016 року підписано Указ № 17 “Про заходи з відзначення 100-річчя подій Української революції 1917–1921 років”, яким 2017-й проголошено Роком Української революції.</w:t>
      </w:r>
    </w:p>
    <w:p w:rsidR="00FA1218" w:rsidRPr="00FA1218" w:rsidRDefault="00FA1218" w:rsidP="00FA1218">
      <w:pPr>
        <w:ind w:firstLine="851"/>
        <w:rPr>
          <w:szCs w:val="28"/>
          <w:lang w:val="uk-UA" w:eastAsia="uk-UA"/>
        </w:rPr>
      </w:pPr>
      <w:r w:rsidRPr="00FA1218">
        <w:rPr>
          <w:szCs w:val="28"/>
          <w:lang w:val="uk-UA" w:eastAsia="uk-UA"/>
        </w:rPr>
        <w:t> Українська революція 1917–1921 років розпочалася в умовах революційних потрясінь, які охопили Російську імперію у березні 1917-го. Проте вона стала самодостатнім історичним явищем із самобутніми специфічними рисами. Революція носила характер національно- та соціально-визвольний. Ключовим її рушієм був український народ і його політична еліта, що зазнала еволюції від ідей політичної автономії та федерації до усвідомлення необхідності утвердження власної державної незалежності.</w:t>
      </w:r>
    </w:p>
    <w:p w:rsidR="00FA1218" w:rsidRPr="00FA1218" w:rsidRDefault="00FA1218" w:rsidP="00FA1218">
      <w:pPr>
        <w:ind w:firstLine="851"/>
        <w:rPr>
          <w:szCs w:val="28"/>
          <w:lang w:val="uk-UA" w:eastAsia="uk-UA"/>
        </w:rPr>
      </w:pPr>
      <w:r w:rsidRPr="00FA1218">
        <w:rPr>
          <w:szCs w:val="28"/>
          <w:lang w:val="uk-UA" w:eastAsia="uk-UA"/>
        </w:rPr>
        <w:t> Українська революція має чіткі хронологічні рамки. Її нижня часова межа пов’язана зі створенням у березні 1917 року Української Центральної Ради (далі – УЦР) на чолі з Михайлом Грушевським. За короткий час вона перетворилася з представницького органу українського громадського руху на повноцінний парламент Української Народної Республіки (далі – УНР).</w:t>
      </w:r>
    </w:p>
    <w:p w:rsidR="00FA1218" w:rsidRPr="00FA1218" w:rsidRDefault="00FA1218" w:rsidP="00FA1218">
      <w:pPr>
        <w:ind w:firstLine="851"/>
        <w:rPr>
          <w:szCs w:val="28"/>
          <w:lang w:val="uk-UA" w:eastAsia="uk-UA"/>
        </w:rPr>
      </w:pPr>
      <w:r w:rsidRPr="00FA1218">
        <w:rPr>
          <w:szCs w:val="28"/>
          <w:lang w:val="uk-UA" w:eastAsia="uk-UA"/>
        </w:rPr>
        <w:t> Верхня межа Української революції – жовтень–листопад 1921-го, коли масовий антибільшовицький повстанський рух ослаб після поразки Другого Зимового походу армії УНР.</w:t>
      </w:r>
    </w:p>
    <w:p w:rsidR="00FA1218" w:rsidRPr="00FA1218" w:rsidRDefault="00FA1218" w:rsidP="00FA1218">
      <w:pPr>
        <w:ind w:firstLine="851"/>
        <w:rPr>
          <w:szCs w:val="28"/>
          <w:lang w:val="uk-UA" w:eastAsia="uk-UA"/>
        </w:rPr>
      </w:pPr>
      <w:r w:rsidRPr="00FA1218">
        <w:rPr>
          <w:szCs w:val="28"/>
          <w:lang w:val="uk-UA" w:eastAsia="uk-UA"/>
        </w:rPr>
        <w:t> У ході революції український народ уперше в ХХ сторіччі створив незалежну національну державу, яка у формі різних утворень мала всі ознаки незалежної держави: територію, кордони, символи, органи влади, військо, гроші, мову. Вперше після століть бездержавності відбулось об’єднання в одній соборній державі східних і західних українських земель.</w:t>
      </w:r>
    </w:p>
    <w:p w:rsidR="00FA1218" w:rsidRPr="00FA1218" w:rsidRDefault="00FA1218" w:rsidP="00FA1218">
      <w:pPr>
        <w:ind w:firstLine="851"/>
        <w:rPr>
          <w:szCs w:val="28"/>
          <w:lang w:val="uk-UA" w:eastAsia="uk-UA"/>
        </w:rPr>
      </w:pPr>
      <w:r w:rsidRPr="00FA1218">
        <w:rPr>
          <w:szCs w:val="28"/>
          <w:lang w:val="uk-UA" w:eastAsia="uk-UA"/>
        </w:rPr>
        <w:t> Революція була явищем загальноукраїнським. У всіх регіонах країни розвивався національний рух, створювалися та діяли українські органи влади, політичні партії та громадські інституції, відроджувалася культура.</w:t>
      </w:r>
    </w:p>
    <w:p w:rsidR="00FA1218" w:rsidRPr="00FA1218" w:rsidRDefault="00FA1218" w:rsidP="00FA1218">
      <w:pPr>
        <w:ind w:firstLine="851"/>
        <w:rPr>
          <w:szCs w:val="28"/>
          <w:lang w:val="uk-UA" w:eastAsia="uk-UA"/>
        </w:rPr>
      </w:pPr>
      <w:r w:rsidRPr="00FA1218">
        <w:rPr>
          <w:szCs w:val="28"/>
          <w:lang w:val="uk-UA" w:eastAsia="uk-UA"/>
        </w:rPr>
        <w:t> </w:t>
      </w:r>
    </w:p>
    <w:p w:rsidR="00FA1218" w:rsidRPr="00FA1218" w:rsidRDefault="00FA1218" w:rsidP="00FA1218">
      <w:pPr>
        <w:ind w:firstLine="851"/>
        <w:rPr>
          <w:szCs w:val="28"/>
          <w:lang w:val="uk-UA" w:eastAsia="uk-UA"/>
        </w:rPr>
      </w:pPr>
      <w:r w:rsidRPr="00FA1218">
        <w:rPr>
          <w:szCs w:val="28"/>
          <w:lang w:val="uk-UA" w:eastAsia="uk-UA"/>
        </w:rPr>
        <w:lastRenderedPageBreak/>
        <w:t>Досвід самостійної соборної України відіграв вирішальну роль у подальшій визвольній боротьбі Українського народу. Розуміння здобутків революції та усвідомлення причин її поразки має стати важливим уроком для сучасної розбудови незалежної України.  </w:t>
      </w:r>
    </w:p>
    <w:p w:rsidR="00FA1218" w:rsidRPr="00FA1218" w:rsidRDefault="00FA1218" w:rsidP="00FA1218">
      <w:pPr>
        <w:ind w:firstLine="851"/>
        <w:rPr>
          <w:szCs w:val="28"/>
          <w:lang w:val="uk-UA" w:eastAsia="uk-UA"/>
        </w:rPr>
      </w:pPr>
      <w:r w:rsidRPr="00FA1218">
        <w:rPr>
          <w:szCs w:val="28"/>
          <w:lang w:val="uk-UA" w:eastAsia="uk-UA"/>
        </w:rPr>
        <w:t> Термін “Українська революція” був уведений в обіг самими учасниками подій. Таке означення є в працях Михайла Грушевського, Володимира Винниченка, Симона Петлюри, Дмитра Дорошенка й інших діячів доби. Радянська історіографія викорінювала цю дефініцію, й на події в Україні поширювала поняття “Велика Жовтнева соціалістична революція” та “Громадянська війна”. Усе, що не вписувалося в рамки “генеральної лінії партії”, подавалося як “контрреволюційне” та “буржуазне”. Водночас українські історики в діаспорі досліджували Українську революцію 1917–1921 років. Роботу продовжили вітчизняні науковці в незалежній Україні. </w:t>
      </w:r>
    </w:p>
    <w:p w:rsidR="00FA1218" w:rsidRDefault="00FA1218" w:rsidP="00FA1218">
      <w:pPr>
        <w:ind w:firstLine="851"/>
        <w:rPr>
          <w:szCs w:val="28"/>
          <w:u w:val="single"/>
          <w:lang w:val="uk-UA" w:eastAsia="uk-UA"/>
        </w:rPr>
      </w:pPr>
    </w:p>
    <w:p w:rsidR="00FA1218" w:rsidRPr="00FA1218" w:rsidRDefault="00FA1218" w:rsidP="00FA1218">
      <w:pPr>
        <w:ind w:firstLine="851"/>
        <w:rPr>
          <w:szCs w:val="28"/>
          <w:u w:val="single"/>
          <w:lang w:val="uk-UA" w:eastAsia="uk-UA"/>
        </w:rPr>
      </w:pPr>
      <w:r w:rsidRPr="00FA1218">
        <w:rPr>
          <w:szCs w:val="28"/>
          <w:u w:val="single"/>
          <w:lang w:val="uk-UA" w:eastAsia="uk-UA"/>
        </w:rPr>
        <w:t> </w:t>
      </w:r>
      <w:r w:rsidRPr="00FA1218">
        <w:rPr>
          <w:bCs/>
          <w:szCs w:val="28"/>
          <w:u w:val="single"/>
          <w:lang w:val="uk-UA" w:eastAsia="uk-UA"/>
        </w:rPr>
        <w:t>Етапи революції 1917–1921 років</w:t>
      </w:r>
    </w:p>
    <w:p w:rsidR="00FA1218" w:rsidRPr="00FA1218" w:rsidRDefault="00FA1218" w:rsidP="00FA1218">
      <w:pPr>
        <w:ind w:firstLine="851"/>
        <w:rPr>
          <w:szCs w:val="28"/>
          <w:lang w:val="uk-UA" w:eastAsia="uk-UA"/>
        </w:rPr>
      </w:pPr>
      <w:r w:rsidRPr="00FA1218">
        <w:rPr>
          <w:szCs w:val="28"/>
          <w:lang w:val="uk-UA" w:eastAsia="uk-UA"/>
        </w:rPr>
        <w:t> Українська революція має три етапи:</w:t>
      </w:r>
    </w:p>
    <w:p w:rsidR="00FA1218" w:rsidRPr="00FA1218" w:rsidRDefault="00FA1218" w:rsidP="00685AB0">
      <w:pPr>
        <w:numPr>
          <w:ilvl w:val="0"/>
          <w:numId w:val="42"/>
        </w:numPr>
        <w:tabs>
          <w:tab w:val="clear" w:pos="720"/>
        </w:tabs>
        <w:ind w:left="0" w:firstLine="0"/>
        <w:rPr>
          <w:szCs w:val="28"/>
          <w:lang w:val="uk-UA" w:eastAsia="uk-UA"/>
        </w:rPr>
      </w:pPr>
      <w:r w:rsidRPr="00FA1218">
        <w:rPr>
          <w:szCs w:val="28"/>
          <w:lang w:val="uk-UA" w:eastAsia="uk-UA"/>
        </w:rPr>
        <w:t>березень 1917 – квітень 1918 – утворення та діяльність УЦР, проголошення її Універсалів;</w:t>
      </w:r>
    </w:p>
    <w:p w:rsidR="00FA1218" w:rsidRPr="00FA1218" w:rsidRDefault="00FA1218" w:rsidP="00685AB0">
      <w:pPr>
        <w:numPr>
          <w:ilvl w:val="0"/>
          <w:numId w:val="42"/>
        </w:numPr>
        <w:tabs>
          <w:tab w:val="clear" w:pos="720"/>
        </w:tabs>
        <w:ind w:left="0" w:firstLine="0"/>
        <w:rPr>
          <w:szCs w:val="28"/>
          <w:lang w:val="uk-UA" w:eastAsia="uk-UA"/>
        </w:rPr>
      </w:pPr>
      <w:r w:rsidRPr="00FA1218">
        <w:rPr>
          <w:szCs w:val="28"/>
          <w:lang w:val="uk-UA" w:eastAsia="uk-UA"/>
        </w:rPr>
        <w:t>29 квітня – 14 грудня 1918 – правління гетьмана Павла Скоропадського;</w:t>
      </w:r>
    </w:p>
    <w:p w:rsidR="00FA1218" w:rsidRPr="00FA1218" w:rsidRDefault="00FA1218" w:rsidP="00685AB0">
      <w:pPr>
        <w:numPr>
          <w:ilvl w:val="0"/>
          <w:numId w:val="42"/>
        </w:numPr>
        <w:tabs>
          <w:tab w:val="clear" w:pos="720"/>
        </w:tabs>
        <w:ind w:left="0" w:firstLine="0"/>
        <w:rPr>
          <w:szCs w:val="28"/>
          <w:lang w:val="uk-UA" w:eastAsia="uk-UA"/>
        </w:rPr>
      </w:pPr>
      <w:r w:rsidRPr="00FA1218">
        <w:rPr>
          <w:szCs w:val="28"/>
          <w:lang w:val="uk-UA" w:eastAsia="uk-UA"/>
        </w:rPr>
        <w:t>грудень 1918 – листопад 1921 – встановлення влади Директорії УНР, розгортання та придушення масштабного повстанського руху.</w:t>
      </w:r>
    </w:p>
    <w:p w:rsidR="00FA1218" w:rsidRPr="00FA1218" w:rsidRDefault="00FA1218" w:rsidP="00FA1218">
      <w:pPr>
        <w:ind w:firstLine="851"/>
        <w:rPr>
          <w:szCs w:val="28"/>
          <w:lang w:val="uk-UA" w:eastAsia="uk-UA"/>
        </w:rPr>
      </w:pPr>
      <w:r w:rsidRPr="00FA1218">
        <w:rPr>
          <w:szCs w:val="28"/>
          <w:lang w:val="uk-UA" w:eastAsia="uk-UA"/>
        </w:rPr>
        <w:t> </w:t>
      </w:r>
    </w:p>
    <w:p w:rsidR="00FA1218" w:rsidRPr="00FA1218" w:rsidRDefault="00FA1218" w:rsidP="00FA1218">
      <w:pPr>
        <w:ind w:firstLine="851"/>
        <w:rPr>
          <w:szCs w:val="28"/>
          <w:u w:val="single"/>
          <w:lang w:val="uk-UA" w:eastAsia="uk-UA"/>
        </w:rPr>
      </w:pPr>
      <w:r w:rsidRPr="00FA1218">
        <w:rPr>
          <w:bCs/>
          <w:szCs w:val="28"/>
          <w:u w:val="single"/>
          <w:lang w:val="uk-UA" w:eastAsia="uk-UA"/>
        </w:rPr>
        <w:t>Доба Української Центральної Ради (березень 1917–квітень 1918)</w:t>
      </w:r>
    </w:p>
    <w:p w:rsidR="00FA1218" w:rsidRPr="00FA1218" w:rsidRDefault="00FA1218" w:rsidP="00FA1218">
      <w:pPr>
        <w:ind w:firstLine="851"/>
        <w:rPr>
          <w:szCs w:val="28"/>
          <w:lang w:val="uk-UA" w:eastAsia="uk-UA"/>
        </w:rPr>
      </w:pPr>
      <w:r w:rsidRPr="00FA1218">
        <w:rPr>
          <w:szCs w:val="28"/>
          <w:lang w:val="uk-UA" w:eastAsia="uk-UA"/>
        </w:rPr>
        <w:t> Перший етап Української революції розпочався відразу після перемоги російської Лютневої революції у Петрограді. В цей час у Києві було створено  національний представницький орган – Українську Центральну Раду. Після Всеукраїнського національного конгресу вона з київської організації перетворилася на загальноукраїнську.</w:t>
      </w:r>
    </w:p>
    <w:p w:rsidR="00FA1218" w:rsidRPr="00FA1218" w:rsidRDefault="00FA1218" w:rsidP="00FA1218">
      <w:pPr>
        <w:ind w:firstLine="851"/>
        <w:rPr>
          <w:szCs w:val="28"/>
          <w:lang w:val="uk-UA" w:eastAsia="uk-UA"/>
        </w:rPr>
      </w:pPr>
      <w:r w:rsidRPr="00FA1218">
        <w:rPr>
          <w:szCs w:val="28"/>
          <w:lang w:val="uk-UA" w:eastAsia="uk-UA"/>
        </w:rPr>
        <w:t> У І Універсалі УЦР заявила про політичну мету – здобуття української автономії у складі демократичної федеративної Російської республіки. Автономна Україна мала включати території, де українці становлять більшість населення.</w:t>
      </w:r>
    </w:p>
    <w:p w:rsidR="00FA1218" w:rsidRPr="00FA1218" w:rsidRDefault="00FA1218" w:rsidP="00FA1218">
      <w:pPr>
        <w:ind w:firstLine="851"/>
        <w:rPr>
          <w:szCs w:val="28"/>
          <w:lang w:val="uk-UA" w:eastAsia="uk-UA"/>
        </w:rPr>
      </w:pPr>
      <w:r w:rsidRPr="00FA1218">
        <w:rPr>
          <w:szCs w:val="28"/>
          <w:lang w:val="uk-UA" w:eastAsia="uk-UA"/>
        </w:rPr>
        <w:t> Відповідно до ІІ Універсалу Центральна Рада й утворений нею Генеральний Секретаріат проголошувалися вищими органами влади України.</w:t>
      </w:r>
    </w:p>
    <w:p w:rsidR="00FA1218" w:rsidRPr="00FA1218" w:rsidRDefault="00FA1218" w:rsidP="00FA1218">
      <w:pPr>
        <w:ind w:firstLine="851"/>
        <w:rPr>
          <w:szCs w:val="28"/>
          <w:lang w:val="uk-UA" w:eastAsia="uk-UA"/>
        </w:rPr>
      </w:pPr>
      <w:r w:rsidRPr="00FA1218">
        <w:rPr>
          <w:szCs w:val="28"/>
          <w:lang w:val="uk-UA" w:eastAsia="uk-UA"/>
        </w:rPr>
        <w:t> У багатьох містах колишньої імперії відбувалося українське національне піднесення. Українці, що входили до частини Російської імператорської армії та Російського імператорського флоту, збиралися на мітинги, “українізувалися” та визнавали УЦР.</w:t>
      </w:r>
    </w:p>
    <w:p w:rsidR="00FA1218" w:rsidRPr="00FA1218" w:rsidRDefault="00FA1218" w:rsidP="00FA1218">
      <w:pPr>
        <w:ind w:firstLine="851"/>
        <w:rPr>
          <w:szCs w:val="28"/>
          <w:lang w:val="uk-UA" w:eastAsia="uk-UA"/>
        </w:rPr>
      </w:pPr>
      <w:r w:rsidRPr="00FA1218">
        <w:rPr>
          <w:szCs w:val="28"/>
          <w:lang w:val="uk-UA" w:eastAsia="uk-UA"/>
        </w:rPr>
        <w:t> Після захоплення в Петрограді влади більшовиками надії на демократичний устрій Росії поступово розвіялися.</w:t>
      </w:r>
    </w:p>
    <w:p w:rsidR="00FA1218" w:rsidRPr="00FA1218" w:rsidRDefault="00FA1218" w:rsidP="00FA1218">
      <w:pPr>
        <w:ind w:firstLine="851"/>
        <w:rPr>
          <w:szCs w:val="28"/>
          <w:lang w:val="uk-UA" w:eastAsia="uk-UA"/>
        </w:rPr>
      </w:pPr>
      <w:r w:rsidRPr="00FA1218">
        <w:rPr>
          <w:szCs w:val="28"/>
          <w:lang w:val="uk-UA" w:eastAsia="uk-UA"/>
        </w:rPr>
        <w:t xml:space="preserve"> ІІІ Універсалом УЦР проголосила Українську Народну Республіку. Майже відразу вона зазнала більшовицької агресії з боку Росії. У розпалі бойових дій УЦР проголосила незалежність УНР (ІV Універсал). Незважаючи на героїзм під Крутами та в інших нерівних боях, українські війська </w:t>
      </w:r>
      <w:r w:rsidRPr="00FA1218">
        <w:rPr>
          <w:szCs w:val="28"/>
          <w:lang w:val="uk-UA" w:eastAsia="uk-UA"/>
        </w:rPr>
        <w:lastRenderedPageBreak/>
        <w:t>відступили. УНР уклала перший в новітній історії України міжнародний договір у Бресті. Дипломатичне визнання та військова допомога Центральних держав зміцнили УНР і дали змогу відвоювати окуповані більшовиками території.</w:t>
      </w:r>
    </w:p>
    <w:p w:rsidR="00FA1218" w:rsidRDefault="00FA1218" w:rsidP="00FA1218">
      <w:pPr>
        <w:ind w:firstLine="851"/>
        <w:rPr>
          <w:szCs w:val="28"/>
          <w:lang w:val="uk-UA" w:eastAsia="uk-UA"/>
        </w:rPr>
      </w:pPr>
    </w:p>
    <w:p w:rsidR="00FA1218" w:rsidRPr="00FA1218" w:rsidRDefault="00FA1218" w:rsidP="00FA1218">
      <w:pPr>
        <w:ind w:firstLine="851"/>
        <w:rPr>
          <w:szCs w:val="28"/>
          <w:u w:val="single"/>
          <w:lang w:val="uk-UA" w:eastAsia="uk-UA"/>
        </w:rPr>
      </w:pPr>
      <w:r w:rsidRPr="00FA1218">
        <w:rPr>
          <w:szCs w:val="28"/>
          <w:lang w:val="uk-UA" w:eastAsia="uk-UA"/>
        </w:rPr>
        <w:t> </w:t>
      </w:r>
      <w:r w:rsidRPr="00FA1218">
        <w:rPr>
          <w:bCs/>
          <w:szCs w:val="28"/>
          <w:u w:val="single"/>
          <w:lang w:val="uk-UA" w:eastAsia="uk-UA"/>
        </w:rPr>
        <w:t>Доба Гетьманату (квітень–грудень 1918)</w:t>
      </w:r>
    </w:p>
    <w:p w:rsidR="00FA1218" w:rsidRPr="00FA1218" w:rsidRDefault="00FA1218" w:rsidP="00FA1218">
      <w:pPr>
        <w:ind w:firstLine="851"/>
        <w:rPr>
          <w:szCs w:val="28"/>
          <w:lang w:val="uk-UA" w:eastAsia="uk-UA"/>
        </w:rPr>
      </w:pPr>
      <w:r w:rsidRPr="00FA1218">
        <w:rPr>
          <w:szCs w:val="28"/>
          <w:lang w:val="uk-UA" w:eastAsia="uk-UA"/>
        </w:rPr>
        <w:t> Здобувши владу, гетьман Павло Скоропадський скористався нетривалим мирним періодом для зміцнення основ української державності. В період Гетьманату була розбудована дієва регіональна адміністрація. Вона контролювала найбільшу за весь час Української революції в територію, а також вела перемовини про входження до складу Української Держави Криму та Кубані. Українська Держава була визнана 30 країнами.</w:t>
      </w:r>
    </w:p>
    <w:p w:rsidR="00FA1218" w:rsidRPr="00FA1218" w:rsidRDefault="00FA1218" w:rsidP="00FA1218">
      <w:pPr>
        <w:ind w:firstLine="851"/>
        <w:rPr>
          <w:szCs w:val="28"/>
          <w:lang w:val="uk-UA" w:eastAsia="uk-UA"/>
        </w:rPr>
      </w:pPr>
      <w:r w:rsidRPr="00FA1218">
        <w:rPr>
          <w:szCs w:val="28"/>
          <w:lang w:val="uk-UA" w:eastAsia="uk-UA"/>
        </w:rPr>
        <w:t> За гетьмана в Україні було відкрито Кам’янець-Подільський університет, засновано Академію наук, закладено основи Української автокефальної православної церкви, здійснено інші важливі починання. Амбітна військова реформа не була завершена через несприятливу зовнішню та внутрішньополітичну ситуацію. Здобутками державотворення періоду Гетьманату скористалася відновлена УНР.</w:t>
      </w:r>
    </w:p>
    <w:p w:rsidR="00FA1218" w:rsidRPr="00FA1218" w:rsidRDefault="00FA1218" w:rsidP="00FA1218">
      <w:pPr>
        <w:ind w:firstLine="851"/>
        <w:rPr>
          <w:szCs w:val="28"/>
          <w:lang w:val="uk-UA" w:eastAsia="uk-UA"/>
        </w:rPr>
      </w:pPr>
      <w:r w:rsidRPr="00FA1218">
        <w:rPr>
          <w:szCs w:val="28"/>
          <w:lang w:val="uk-UA" w:eastAsia="uk-UA"/>
        </w:rPr>
        <w:t> </w:t>
      </w:r>
    </w:p>
    <w:p w:rsidR="00FA1218" w:rsidRPr="00FA1218" w:rsidRDefault="00FA1218" w:rsidP="00FA1218">
      <w:pPr>
        <w:ind w:firstLine="851"/>
        <w:rPr>
          <w:szCs w:val="28"/>
          <w:u w:val="single"/>
          <w:lang w:val="uk-UA" w:eastAsia="uk-UA"/>
        </w:rPr>
      </w:pPr>
      <w:r w:rsidRPr="00FA1218">
        <w:rPr>
          <w:bCs/>
          <w:szCs w:val="28"/>
          <w:u w:val="single"/>
          <w:lang w:val="uk-UA" w:eastAsia="uk-UA"/>
        </w:rPr>
        <w:t>Доба Директорії (грудень 1918–листопад 1921)</w:t>
      </w:r>
    </w:p>
    <w:p w:rsidR="00FA1218" w:rsidRPr="00FA1218" w:rsidRDefault="00FA1218" w:rsidP="00FA1218">
      <w:pPr>
        <w:ind w:firstLine="851"/>
        <w:rPr>
          <w:szCs w:val="28"/>
          <w:lang w:val="uk-UA" w:eastAsia="uk-UA"/>
        </w:rPr>
      </w:pPr>
      <w:r w:rsidRPr="00FA1218">
        <w:rPr>
          <w:szCs w:val="28"/>
          <w:lang w:val="uk-UA" w:eastAsia="uk-UA"/>
        </w:rPr>
        <w:t> Директорія відновила республіканський лад і демократичне правління в Україні. Акт Злуки Української Народної Республіки із Західно-Українською Народною Республікою засвідчив волю українського народу до Соборності. Скликаний Директорією Трудовий конгрес, забезпечив широку представницьку основу української влади. У Паризькій мирній конференції, де вирішувалася доля учасників Першої світової війни, взяла участь українська делегація.</w:t>
      </w:r>
    </w:p>
    <w:p w:rsidR="00FA1218" w:rsidRPr="00FA1218" w:rsidRDefault="00FA1218" w:rsidP="00FA1218">
      <w:pPr>
        <w:ind w:firstLine="851"/>
        <w:rPr>
          <w:szCs w:val="28"/>
          <w:lang w:val="uk-UA" w:eastAsia="uk-UA"/>
        </w:rPr>
      </w:pPr>
      <w:r w:rsidRPr="00FA1218">
        <w:rPr>
          <w:szCs w:val="28"/>
          <w:lang w:val="uk-UA" w:eastAsia="uk-UA"/>
        </w:rPr>
        <w:t> Увесь цей період УНР вела важкі бої за незалежність і територіальну цілісність. Разом із Галицькою армією, Армія УНР демонструвала героїзм і не капітулювала навіть тоді, коли під українським прапором залишалися кілька невеликих повітів. Контрнаступи березня 1919-го, Офензива на Київ–Одесу, Перший Зимовий похід засвідчили волю до боротьби. Укладання Варшавської угоди заклало фундамент тривалого українсько-польського альянсу і надало примарний шанс на перемогу навесні 1920 року. Проте навіть кинуті союзником напризволяще  українські вояки не полишали спроб закріпитися на рідних землях. До листопада 1921 року тривав масовий повстанський рух.</w:t>
      </w:r>
    </w:p>
    <w:p w:rsidR="00FA1218" w:rsidRPr="00FA1218" w:rsidRDefault="00FA1218" w:rsidP="00FA1218">
      <w:pPr>
        <w:ind w:firstLine="851"/>
        <w:jc w:val="left"/>
        <w:rPr>
          <w:szCs w:val="28"/>
          <w:lang w:val="uk-UA" w:eastAsia="uk-UA"/>
        </w:rPr>
      </w:pPr>
      <w:r w:rsidRPr="00FA1218">
        <w:rPr>
          <w:szCs w:val="28"/>
          <w:lang w:val="uk-UA" w:eastAsia="uk-UA"/>
        </w:rPr>
        <w:t> </w:t>
      </w:r>
    </w:p>
    <w:p w:rsidR="00FA1218" w:rsidRPr="00FA1218" w:rsidRDefault="00FA1218" w:rsidP="00FA1218">
      <w:pPr>
        <w:ind w:firstLine="851"/>
        <w:jc w:val="left"/>
        <w:rPr>
          <w:szCs w:val="28"/>
          <w:u w:val="single"/>
          <w:lang w:val="uk-UA" w:eastAsia="uk-UA"/>
        </w:rPr>
      </w:pPr>
      <w:r w:rsidRPr="00FA1218">
        <w:rPr>
          <w:bCs/>
          <w:szCs w:val="28"/>
          <w:u w:val="single"/>
          <w:lang w:val="uk-UA" w:eastAsia="uk-UA"/>
        </w:rPr>
        <w:t>Західно-Українська Народна Республіка (листопад 1918–липень 1919)</w:t>
      </w:r>
    </w:p>
    <w:p w:rsidR="00FA1218" w:rsidRPr="00FA1218" w:rsidRDefault="00FA1218" w:rsidP="00FA1218">
      <w:pPr>
        <w:ind w:firstLine="851"/>
        <w:rPr>
          <w:szCs w:val="28"/>
          <w:lang w:val="uk-UA" w:eastAsia="uk-UA"/>
        </w:rPr>
      </w:pPr>
      <w:r w:rsidRPr="00FA1218">
        <w:rPr>
          <w:szCs w:val="28"/>
          <w:lang w:val="uk-UA" w:eastAsia="uk-UA"/>
        </w:rPr>
        <w:t> Розпад Австро-Угорської монархії, прозваної “клаптиковою імперією”, відкрив шлях до незалежності її народів. Галичина – східна частина австрійського коронного краю – від початку стала ареною суперництва українського та польського національно-визвольних рухів. Права на неї заявили одночасно Українська національна рада та Польська ліквідаційна комісія. Українці Закарпаття та Північної Буковини тяжіли до своїх братів-галичан, але їхні землі також були об’єктом зазіхання сусідніх народів і держав.</w:t>
      </w:r>
    </w:p>
    <w:p w:rsidR="00FA1218" w:rsidRPr="00FA1218" w:rsidRDefault="00FA1218" w:rsidP="00FA1218">
      <w:pPr>
        <w:ind w:firstLine="851"/>
        <w:rPr>
          <w:szCs w:val="28"/>
          <w:lang w:val="uk-UA" w:eastAsia="uk-UA"/>
        </w:rPr>
      </w:pPr>
      <w:r w:rsidRPr="00FA1218">
        <w:rPr>
          <w:szCs w:val="28"/>
          <w:lang w:val="uk-UA" w:eastAsia="uk-UA"/>
        </w:rPr>
        <w:lastRenderedPageBreak/>
        <w:t> Змагання за першість у Львові виграли українці, які швидко і рішуче встановили контроль над краєм. Ці події увійшли в історію як Листопадовий чин. Тимчасовий основний закон про державну самостійність українських земель колишньої Австро-Угорської монархії запроваджував назву нової держави – Західно-Українська Народна Республіка. Однак закріпити успіх галичани не змогли. Після місяця затятих боїв українці були змушені залишити свою столицю. Утворився протяжний українсько-польський фронт. Спочатку бої носили позиційний характер. Це надало змогу ЗУНР облаштувати державні справи: провести реформи, сформувати дієвий уряд, адміністрацію, військо.</w:t>
      </w:r>
    </w:p>
    <w:p w:rsidR="00FA1218" w:rsidRPr="00FA1218" w:rsidRDefault="00FA1218" w:rsidP="00FA1218">
      <w:pPr>
        <w:ind w:firstLine="851"/>
        <w:rPr>
          <w:szCs w:val="28"/>
          <w:lang w:val="uk-UA" w:eastAsia="uk-UA"/>
        </w:rPr>
      </w:pPr>
      <w:r w:rsidRPr="00FA1218">
        <w:rPr>
          <w:szCs w:val="28"/>
          <w:lang w:val="uk-UA" w:eastAsia="uk-UA"/>
        </w:rPr>
        <w:t> Допомога Києва, на яку розраховували державні мужі ЗУНР, підписуючи Акт Злуки 22 січня 1919 року, не допомогла виграти війну з Польщею. Зміцнілі польські війська за підтримки переможної Антанти окупували майже всю Східну Галичину. Відчайдушний контрнаступ – Чортківська офензива – лише ненадовго виправив ситуацію. Врешті уряд і армія ЗУНР були змушені перетнути Збруч і об’єднатися із силами Директорії на Поділлі.</w:t>
      </w:r>
    </w:p>
    <w:p w:rsidR="00FA1218" w:rsidRPr="00FA1218" w:rsidRDefault="00FA1218" w:rsidP="00FA1218">
      <w:pPr>
        <w:ind w:firstLine="851"/>
        <w:rPr>
          <w:szCs w:val="28"/>
          <w:lang w:val="uk-UA" w:eastAsia="uk-UA"/>
        </w:rPr>
      </w:pPr>
      <w:r w:rsidRPr="00FA1218">
        <w:rPr>
          <w:szCs w:val="28"/>
          <w:lang w:val="uk-UA" w:eastAsia="uk-UA"/>
        </w:rPr>
        <w:t> У 1921 році після кількох воєн радянської Росії з УНР майже вся територія України опинилася під контролем окупанта. Ризький мир, підписаний у березні того ж року між радянськими урядами Росії й України та Польщею, фактично поховав самостійницькі плани урядів УНР і ЗУНР. Раніше, 1918-го Румунія окупувала Буковину, 1919-го до Чехо-Словаччини відійшло Закарпаття. Долю Східної Галичини було вирішено 1923 pоку на Паризькій конференції – її приєднано до Польщі.</w:t>
      </w:r>
    </w:p>
    <w:p w:rsidR="00FA1218" w:rsidRPr="00FA1218" w:rsidRDefault="00FA1218" w:rsidP="00FA1218">
      <w:pPr>
        <w:ind w:firstLine="851"/>
        <w:rPr>
          <w:szCs w:val="28"/>
          <w:lang w:val="uk-UA" w:eastAsia="uk-UA"/>
        </w:rPr>
      </w:pPr>
      <w:r w:rsidRPr="00FA1218">
        <w:rPr>
          <w:szCs w:val="28"/>
          <w:lang w:val="uk-UA" w:eastAsia="uk-UA"/>
        </w:rPr>
        <w:t> Попри те, що до середини 1920-х років усі землі сучасної України опинилися під владою чотирьох держав, питання єдності української нації вже ніколи не ставилося під сумнів. Саме під час Української революції було проголошено незалежність України, продемонстровано можливість цивілізованого демократичного збирання територій в єдину суверенну державу. Це був вагомий і багато в чому трагічний досвід державницько-правової розбудови України.</w:t>
      </w:r>
    </w:p>
    <w:p w:rsidR="00FA1218" w:rsidRPr="00FA1218" w:rsidRDefault="00FA1218" w:rsidP="00FA1218">
      <w:pPr>
        <w:ind w:firstLine="851"/>
        <w:rPr>
          <w:szCs w:val="28"/>
          <w:lang w:val="uk-UA" w:eastAsia="uk-UA"/>
        </w:rPr>
      </w:pPr>
      <w:r w:rsidRPr="00FA1218">
        <w:rPr>
          <w:szCs w:val="28"/>
          <w:lang w:val="uk-UA" w:eastAsia="uk-UA"/>
        </w:rPr>
        <w:t> Українській політичній еліті не вдалося повною мірою втілити в життя ідею відродження державності. Це обумовлено не лише зовнішніми геополітичними чинниками, небажанням держав – переможниць у Світовій війні бачити Україну самостійною, а й проблемами внутрішнього характеру. Йдеться про недостатню консолідацію суспільних верств, гострі ідейні протиріччя політичної еліти, недооцінку значення збройних сил у захисті державного суверенітету, кволість мобілізаційних зусиль урядів, прорахунки у виборі стратегічних союзників.</w:t>
      </w:r>
    </w:p>
    <w:p w:rsidR="00FA1218" w:rsidRDefault="00FA1218">
      <w:pPr>
        <w:rPr>
          <w:rFonts w:eastAsiaTheme="minorEastAsia" w:cstheme="minorBidi"/>
          <w:b/>
          <w:caps/>
          <w:szCs w:val="22"/>
          <w:lang w:val="uk-UA"/>
        </w:rPr>
      </w:pPr>
      <w:r>
        <w:rPr>
          <w:rFonts w:eastAsiaTheme="minorEastAsia" w:cstheme="minorBidi"/>
          <w:b/>
          <w:caps/>
          <w:szCs w:val="22"/>
          <w:lang w:val="uk-UA"/>
        </w:rPr>
        <w:br w:type="page"/>
      </w:r>
    </w:p>
    <w:p w:rsidR="0096151B" w:rsidRDefault="0096151B">
      <w:pPr>
        <w:rPr>
          <w:rFonts w:eastAsiaTheme="minorEastAsia" w:cstheme="minorBidi"/>
          <w:b/>
          <w:caps/>
          <w:szCs w:val="22"/>
          <w:lang w:val="uk-UA"/>
        </w:rPr>
      </w:pPr>
    </w:p>
    <w:p w:rsidR="004A6CA5" w:rsidRPr="0096151B" w:rsidRDefault="004A6CA5" w:rsidP="004A6CA5">
      <w:pPr>
        <w:pStyle w:val="1"/>
        <w:rPr>
          <w:lang w:val="ru-RU"/>
        </w:rPr>
      </w:pPr>
      <w:bookmarkStart w:id="3" w:name="_Toc53481327"/>
      <w:r w:rsidRPr="004A6CA5">
        <w:t>Всесвітній день боротьби з захворюваннями на рак молочної залози</w:t>
      </w:r>
      <w:bookmarkEnd w:id="3"/>
    </w:p>
    <w:p w:rsidR="0096151B" w:rsidRPr="0096151B" w:rsidRDefault="0096151B" w:rsidP="0096151B"/>
    <w:p w:rsidR="0096151B" w:rsidRPr="000556F4" w:rsidRDefault="0096151B" w:rsidP="0096151B">
      <w:pPr>
        <w:rPr>
          <w:szCs w:val="28"/>
          <w:lang w:val="uk-UA"/>
        </w:rPr>
      </w:pPr>
      <w:r w:rsidRPr="000556F4">
        <w:rPr>
          <w:szCs w:val="28"/>
          <w:lang w:val="uk-UA"/>
        </w:rPr>
        <w:t xml:space="preserve">Pink October - мало, хто в світі сьогодні не знає значення цього словосполучення. У жовтні традиційно світове співтовариство говорить про рак молочної залози – для цього є серйозні причини. За даними Всесвітньої Організації Охорони Здоров'я, поки що має місце тенденція зростання рівня захворюваності РМЗ. І Україна в цьому сенсі, на жаль, не є виключенням. </w:t>
      </w:r>
    </w:p>
    <w:p w:rsidR="0096151B" w:rsidRPr="000556F4" w:rsidRDefault="0096151B" w:rsidP="0096151B">
      <w:pPr>
        <w:rPr>
          <w:szCs w:val="28"/>
          <w:lang w:val="uk-UA"/>
        </w:rPr>
      </w:pPr>
      <w:r w:rsidRPr="000556F4">
        <w:rPr>
          <w:szCs w:val="28"/>
          <w:lang w:val="uk-UA"/>
        </w:rPr>
        <w:t>НЕВТІШНА СТАТИСТИКА</w:t>
      </w:r>
    </w:p>
    <w:p w:rsidR="0096151B" w:rsidRPr="000556F4" w:rsidRDefault="0096151B" w:rsidP="0096151B">
      <w:pPr>
        <w:rPr>
          <w:szCs w:val="28"/>
          <w:lang w:val="uk-UA"/>
        </w:rPr>
      </w:pPr>
      <w:r w:rsidRPr="000556F4">
        <w:rPr>
          <w:szCs w:val="28"/>
          <w:lang w:val="uk-UA"/>
        </w:rPr>
        <w:t>За останні 20 років кількість випадків захворювання на рак грудей в нашій країні виросло в 2,8 рази. Це найбільш поширена онкологічна хвороба у жінок. Причому, щороку близько 20% нових випадків РМЗ реєструються на пізніх стадіях через несвоєчасне звернення до фахівців. Разом з тим, як показує європейський досвід, виявлена на ранніх стадіях онкопатологія у 90% є виліковною.</w:t>
      </w:r>
    </w:p>
    <w:p w:rsidR="0096151B" w:rsidRPr="000556F4" w:rsidRDefault="0096151B" w:rsidP="0096151B">
      <w:pPr>
        <w:rPr>
          <w:szCs w:val="28"/>
          <w:lang w:val="uk-UA"/>
        </w:rPr>
      </w:pPr>
      <w:r w:rsidRPr="000556F4">
        <w:rPr>
          <w:szCs w:val="28"/>
          <w:lang w:val="uk-UA"/>
        </w:rPr>
        <w:t xml:space="preserve">На сьогодні, половина усіх виявлених випадків захворювання на РМЗ реєструється під час профілактичних оглядів. Тобто, дуже часто жінка і не підозрює, що має серйозні проблеми зі здоров'ям. Тому необхідно своєчасно проходити обстеження для виявлення раку на ранніх стадіях, коли захворювання ще піддається лікуванню. </w:t>
      </w:r>
    </w:p>
    <w:p w:rsidR="0096151B" w:rsidRPr="000556F4" w:rsidRDefault="0096151B" w:rsidP="0096151B">
      <w:pPr>
        <w:rPr>
          <w:szCs w:val="28"/>
          <w:lang w:val="uk-UA"/>
        </w:rPr>
      </w:pPr>
      <w:r w:rsidRPr="000556F4">
        <w:rPr>
          <w:szCs w:val="28"/>
          <w:lang w:val="uk-UA"/>
        </w:rPr>
        <w:t>ГРУППИ РИЗИКУ</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Жінки, що раніше вже перенесли рак однієї з молочних залоз, мають підвищений (в 3-4 рази) ризик виникнення нової злоякісної пухлини.</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Вік 50-65 років (для жінок у віці від 40 до 49 років ризик розвитку раку молочної залози становить 1:68. У віковій групі 50-59 років цей ризик зростає до 1:37).</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Родинний анамнез раку молочної залози.</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Наявність мутованих форм будь-якого з двох генів, пов'язаних з «родинною формою» раку молочної залози - BRCA1 або BRCA2.</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Наявність доброякісної патології молочної залози (атипова гіперплазія, склерозуючий аденоз, внутрішньопротокова папілома).</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Вік при народженні першої дитини (після 30 років).</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Відсутність вагітностей та пологів.</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Ранній початок менструацій (раніше 12 років). Пізня менопауза (після 55 років).</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Надмірна вага, алкоголь, куріння, фізична інертність.</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Радіоактівне випромінювання (наприклад, променева терапія га грудну стінку в минулому).</w:t>
      </w:r>
    </w:p>
    <w:p w:rsidR="0096151B" w:rsidRPr="000556F4" w:rsidRDefault="0096151B" w:rsidP="0096151B">
      <w:pPr>
        <w:pStyle w:val="af2"/>
        <w:numPr>
          <w:ilvl w:val="0"/>
          <w:numId w:val="39"/>
        </w:numPr>
        <w:spacing w:after="160" w:line="259" w:lineRule="auto"/>
        <w:ind w:firstLine="709"/>
        <w:rPr>
          <w:szCs w:val="28"/>
          <w:lang w:val="uk-UA"/>
        </w:rPr>
      </w:pPr>
      <w:r w:rsidRPr="000556F4">
        <w:rPr>
          <w:szCs w:val="28"/>
          <w:lang w:val="uk-UA"/>
        </w:rPr>
        <w:t>Етнічна і расова приналежність.</w:t>
      </w:r>
    </w:p>
    <w:p w:rsidR="0096151B" w:rsidRPr="000556F4" w:rsidRDefault="0096151B" w:rsidP="0096151B">
      <w:pPr>
        <w:rPr>
          <w:szCs w:val="28"/>
          <w:lang w:val="uk-UA"/>
        </w:rPr>
      </w:pPr>
      <w:r w:rsidRPr="000556F4">
        <w:rPr>
          <w:szCs w:val="28"/>
          <w:lang w:val="uk-UA"/>
        </w:rPr>
        <w:lastRenderedPageBreak/>
        <w:t>Звертаємо увагу, що найбільш схильні до захворювання жінки старші 50 років, їм обов'язково слід щорічно проходити мамографію (скринінг молочної залози).</w:t>
      </w:r>
    </w:p>
    <w:p w:rsidR="0096151B" w:rsidRPr="000556F4" w:rsidRDefault="0096151B" w:rsidP="0096151B">
      <w:pPr>
        <w:rPr>
          <w:szCs w:val="28"/>
          <w:lang w:val="uk-UA"/>
        </w:rPr>
      </w:pPr>
      <w:r w:rsidRPr="000556F4">
        <w:rPr>
          <w:szCs w:val="28"/>
          <w:lang w:val="uk-UA"/>
        </w:rPr>
        <w:t xml:space="preserve">Мамографічний скринінг зарекомендував себе одним з ефективних методів вивчення тканинних структур жіночих грудей. Проведення даної діагностичної процедури проводиться за допомогою спеціального рентгенологічного апарату, званого мамографом. </w:t>
      </w:r>
    </w:p>
    <w:p w:rsidR="0096151B" w:rsidRPr="000556F4" w:rsidRDefault="0096151B" w:rsidP="0096151B">
      <w:pPr>
        <w:rPr>
          <w:szCs w:val="28"/>
          <w:lang w:val="uk-UA"/>
        </w:rPr>
      </w:pPr>
      <w:r w:rsidRPr="000556F4">
        <w:rPr>
          <w:szCs w:val="28"/>
          <w:lang w:val="uk-UA"/>
        </w:rPr>
        <w:t>Інформативність мамографії в плані діагностики пухлин в молочних залозах очевидна в ситуації, коли відповідні органи змінили свою структуру. Дані зміни носять віковий характер і наступають зазвичай у жінок, які переступили сорокалітній рубіж.</w:t>
      </w:r>
    </w:p>
    <w:p w:rsidR="0096151B" w:rsidRPr="000556F4" w:rsidRDefault="0096151B" w:rsidP="0096151B">
      <w:pPr>
        <w:rPr>
          <w:szCs w:val="28"/>
          <w:lang w:val="uk-UA"/>
        </w:rPr>
      </w:pPr>
      <w:r w:rsidRPr="000556F4">
        <w:rPr>
          <w:szCs w:val="28"/>
          <w:lang w:val="uk-UA"/>
        </w:rPr>
        <w:t>Клімактеричний період відрізняється тим, що в цей час молочна залоза практично вся складається з жирової тканини, тому максимальна інформативність дослідження мамографії гарантована і не залежить від дня проведення діагностики.</w:t>
      </w:r>
    </w:p>
    <w:p w:rsidR="0096151B" w:rsidRPr="000556F4" w:rsidRDefault="0096151B" w:rsidP="0096151B">
      <w:pPr>
        <w:rPr>
          <w:szCs w:val="28"/>
          <w:lang w:val="uk-UA"/>
        </w:rPr>
      </w:pPr>
      <w:r w:rsidRPr="000556F4">
        <w:rPr>
          <w:szCs w:val="28"/>
          <w:lang w:val="uk-UA"/>
        </w:rPr>
        <w:t>У жінок молодше інформативність такого обстеження нижча. Така ситуація обумовлена тим, що структура тканин молочних залоз у леді, які не досягли 40 років, має вигляд залозистих часточок, які є своєрідним перешкодою для проходу рентгенівського випромінювання.</w:t>
      </w:r>
    </w:p>
    <w:p w:rsidR="0096151B" w:rsidRPr="000556F4" w:rsidRDefault="0096151B" w:rsidP="0096151B">
      <w:pPr>
        <w:rPr>
          <w:szCs w:val="28"/>
          <w:lang w:val="uk-UA"/>
        </w:rPr>
      </w:pPr>
      <w:r w:rsidRPr="000556F4">
        <w:rPr>
          <w:szCs w:val="28"/>
          <w:lang w:val="uk-UA"/>
        </w:rPr>
        <w:t xml:space="preserve">Мамографія показано всім жінкам, починаючи з 50-річного віку 1 раз в 2 роки. Жінкам, що мають підвищені фактори ризику, мамографію слід виконувати з 40-ка років 1 раз на рік. </w:t>
      </w:r>
    </w:p>
    <w:p w:rsidR="0096151B" w:rsidRPr="000556F4" w:rsidRDefault="0096151B" w:rsidP="0096151B">
      <w:pPr>
        <w:rPr>
          <w:szCs w:val="28"/>
          <w:lang w:val="uk-UA"/>
        </w:rPr>
      </w:pPr>
      <w:r w:rsidRPr="000556F4">
        <w:rPr>
          <w:szCs w:val="28"/>
          <w:lang w:val="uk-UA"/>
        </w:rPr>
        <w:t xml:space="preserve">ЯК ПРАВИЛЬНО ПРОЙТИ МАММОГРАФІЧНИЙ СКРИНІНГ У ДНІПРІ </w:t>
      </w:r>
    </w:p>
    <w:p w:rsidR="0096151B" w:rsidRPr="000556F4" w:rsidRDefault="0096151B" w:rsidP="0096151B">
      <w:pPr>
        <w:rPr>
          <w:szCs w:val="28"/>
          <w:lang w:val="uk-UA"/>
        </w:rPr>
      </w:pPr>
      <w:r w:rsidRPr="000556F4">
        <w:rPr>
          <w:szCs w:val="28"/>
          <w:lang w:val="uk-UA"/>
        </w:rPr>
        <w:t xml:space="preserve">В рамках пакету пріоритетних послуг безкоштовно мамографічне обстеження на сучасному цифровому апараті у Дніпровському обласному онкологічному диспансері можна пройти за адресою вул. Космічная, 21. Для цього жінка повинна мати електронне направлення від сімейного лікаря, та копію укладеної з ним декларації. Також при собі необхідно мати паспорт. </w:t>
      </w:r>
    </w:p>
    <w:p w:rsidR="0096151B" w:rsidRPr="000556F4" w:rsidRDefault="0096151B" w:rsidP="0096151B">
      <w:pPr>
        <w:rPr>
          <w:szCs w:val="28"/>
          <w:lang w:val="uk-UA"/>
        </w:rPr>
      </w:pPr>
      <w:r w:rsidRPr="000556F4">
        <w:rPr>
          <w:szCs w:val="28"/>
          <w:lang w:val="uk-UA"/>
        </w:rPr>
        <w:t>КОЛИ ЙТИ ДО ЛІКАРЯ</w:t>
      </w:r>
    </w:p>
    <w:p w:rsidR="0096151B" w:rsidRPr="000556F4" w:rsidRDefault="0096151B" w:rsidP="0096151B">
      <w:pPr>
        <w:rPr>
          <w:szCs w:val="28"/>
          <w:lang w:val="uk-UA"/>
        </w:rPr>
      </w:pPr>
      <w:r w:rsidRPr="000556F4">
        <w:rPr>
          <w:szCs w:val="28"/>
          <w:lang w:val="uk-UA"/>
        </w:rPr>
        <w:t xml:space="preserve">Якщо під час проходження скринінгової мамографії у жінки виявили підозру на злоякісне утворення молочної залози, то їй слід звернутися до свого сімейного лікаря та отримати електронне направлення на консультацію до онколога Обласного мамологічного центру на Гавриленка, 1.  </w:t>
      </w:r>
    </w:p>
    <w:p w:rsidR="0096151B" w:rsidRPr="000556F4" w:rsidRDefault="0096151B" w:rsidP="0096151B">
      <w:pPr>
        <w:rPr>
          <w:szCs w:val="28"/>
          <w:lang w:val="uk-UA"/>
        </w:rPr>
      </w:pPr>
      <w:r w:rsidRPr="000556F4">
        <w:rPr>
          <w:szCs w:val="28"/>
          <w:lang w:val="uk-UA"/>
        </w:rPr>
        <w:t>Також слід звернутись до сімейного лікаря, якщо жінку почали турбувати:</w:t>
      </w:r>
    </w:p>
    <w:p w:rsidR="0096151B" w:rsidRPr="000556F4" w:rsidRDefault="0096151B" w:rsidP="0096151B">
      <w:pPr>
        <w:pStyle w:val="af2"/>
        <w:numPr>
          <w:ilvl w:val="0"/>
          <w:numId w:val="41"/>
        </w:numPr>
        <w:spacing w:after="160" w:line="259" w:lineRule="auto"/>
        <w:ind w:firstLine="709"/>
        <w:rPr>
          <w:szCs w:val="28"/>
          <w:lang w:val="uk-UA"/>
        </w:rPr>
      </w:pPr>
      <w:r w:rsidRPr="000556F4">
        <w:rPr>
          <w:szCs w:val="28"/>
          <w:lang w:val="uk-UA"/>
        </w:rPr>
        <w:t>ущільнення в молочній залозі</w:t>
      </w:r>
    </w:p>
    <w:p w:rsidR="0096151B" w:rsidRPr="000556F4" w:rsidRDefault="0096151B" w:rsidP="0096151B">
      <w:pPr>
        <w:pStyle w:val="af2"/>
        <w:numPr>
          <w:ilvl w:val="0"/>
          <w:numId w:val="41"/>
        </w:numPr>
        <w:spacing w:after="160" w:line="259" w:lineRule="auto"/>
        <w:ind w:firstLine="709"/>
        <w:rPr>
          <w:szCs w:val="28"/>
          <w:lang w:val="uk-UA"/>
        </w:rPr>
      </w:pPr>
      <w:r w:rsidRPr="000556F4">
        <w:rPr>
          <w:szCs w:val="28"/>
          <w:lang w:val="uk-UA"/>
        </w:rPr>
        <w:t>асиметрія молочних залоз</w:t>
      </w:r>
    </w:p>
    <w:p w:rsidR="0096151B" w:rsidRPr="000556F4" w:rsidRDefault="0096151B" w:rsidP="0096151B">
      <w:pPr>
        <w:pStyle w:val="af2"/>
        <w:numPr>
          <w:ilvl w:val="0"/>
          <w:numId w:val="41"/>
        </w:numPr>
        <w:spacing w:after="160" w:line="259" w:lineRule="auto"/>
        <w:ind w:firstLine="709"/>
        <w:rPr>
          <w:szCs w:val="28"/>
          <w:lang w:val="uk-UA"/>
        </w:rPr>
      </w:pPr>
      <w:r w:rsidRPr="000556F4">
        <w:rPr>
          <w:szCs w:val="28"/>
          <w:lang w:val="uk-UA"/>
        </w:rPr>
        <w:t>зміна форми сосків;</w:t>
      </w:r>
    </w:p>
    <w:p w:rsidR="0096151B" w:rsidRPr="000556F4" w:rsidRDefault="0096151B" w:rsidP="0096151B">
      <w:pPr>
        <w:pStyle w:val="af2"/>
        <w:numPr>
          <w:ilvl w:val="0"/>
          <w:numId w:val="41"/>
        </w:numPr>
        <w:spacing w:after="160" w:line="259" w:lineRule="auto"/>
        <w:ind w:firstLine="709"/>
        <w:rPr>
          <w:szCs w:val="28"/>
          <w:lang w:val="uk-UA"/>
        </w:rPr>
      </w:pPr>
      <w:r w:rsidRPr="000556F4">
        <w:rPr>
          <w:szCs w:val="28"/>
          <w:lang w:val="uk-UA"/>
        </w:rPr>
        <w:t>почервоніння та набряк;</w:t>
      </w:r>
    </w:p>
    <w:p w:rsidR="0096151B" w:rsidRPr="000556F4" w:rsidRDefault="0096151B" w:rsidP="0096151B">
      <w:pPr>
        <w:pStyle w:val="af2"/>
        <w:numPr>
          <w:ilvl w:val="0"/>
          <w:numId w:val="41"/>
        </w:numPr>
        <w:spacing w:after="160" w:line="259" w:lineRule="auto"/>
        <w:ind w:firstLine="709"/>
        <w:rPr>
          <w:szCs w:val="28"/>
          <w:lang w:val="uk-UA"/>
        </w:rPr>
      </w:pPr>
      <w:r w:rsidRPr="000556F4">
        <w:rPr>
          <w:szCs w:val="28"/>
          <w:lang w:val="uk-UA"/>
        </w:rPr>
        <w:t>з сосків з'являються виділення.</w:t>
      </w:r>
    </w:p>
    <w:p w:rsidR="0096151B" w:rsidRPr="000556F4" w:rsidRDefault="0096151B" w:rsidP="0096151B">
      <w:pPr>
        <w:rPr>
          <w:szCs w:val="28"/>
          <w:lang w:val="uk-UA"/>
        </w:rPr>
      </w:pPr>
      <w:r w:rsidRPr="000556F4">
        <w:rPr>
          <w:szCs w:val="28"/>
          <w:lang w:val="uk-UA"/>
        </w:rPr>
        <w:lastRenderedPageBreak/>
        <w:t>Ці симптоми  можуть вказувати на злоякісну патологію молочних залоз і є приводом для консультації онколога Обласного мамологічного центру за електронним направленням.</w:t>
      </w:r>
    </w:p>
    <w:p w:rsidR="0096151B" w:rsidRPr="00537C3F" w:rsidRDefault="0096151B" w:rsidP="0096151B">
      <w:pPr>
        <w:rPr>
          <w:b/>
          <w:szCs w:val="28"/>
          <w:lang w:val="uk-UA"/>
        </w:rPr>
      </w:pPr>
      <w:r w:rsidRPr="00537C3F">
        <w:rPr>
          <w:b/>
          <w:szCs w:val="28"/>
          <w:lang w:val="uk-UA"/>
        </w:rPr>
        <w:t>РЕКОМЕНДАЦІЇ ЩОДО ПРОФІЛАКТИКИ</w:t>
      </w:r>
    </w:p>
    <w:p w:rsidR="0096151B" w:rsidRPr="000556F4" w:rsidRDefault="0096151B" w:rsidP="0096151B">
      <w:pPr>
        <w:rPr>
          <w:szCs w:val="28"/>
          <w:lang w:val="uk-UA"/>
        </w:rPr>
      </w:pPr>
      <w:r w:rsidRPr="000556F4">
        <w:rPr>
          <w:szCs w:val="28"/>
          <w:lang w:val="uk-UA"/>
        </w:rPr>
        <w:t>На разі, медична наука не дає однозначної відповіді, щодо причин захворювання на рак молочної залози. Але кожна людина може допомогти тілу залишатися максимально здоровим. Для цього потрібно дотримуватись всім відомих правил:</w:t>
      </w:r>
    </w:p>
    <w:p w:rsidR="0096151B" w:rsidRPr="000556F4" w:rsidRDefault="0096151B" w:rsidP="0096151B">
      <w:pPr>
        <w:pStyle w:val="af2"/>
        <w:numPr>
          <w:ilvl w:val="0"/>
          <w:numId w:val="40"/>
        </w:numPr>
        <w:spacing w:after="160" w:line="259" w:lineRule="auto"/>
        <w:ind w:firstLine="709"/>
        <w:rPr>
          <w:szCs w:val="28"/>
          <w:lang w:val="uk-UA"/>
        </w:rPr>
      </w:pPr>
      <w:r w:rsidRPr="000556F4">
        <w:rPr>
          <w:szCs w:val="28"/>
          <w:lang w:val="uk-UA"/>
        </w:rPr>
        <w:t>збалансована дієта;</w:t>
      </w:r>
    </w:p>
    <w:p w:rsidR="0096151B" w:rsidRPr="000556F4" w:rsidRDefault="0096151B" w:rsidP="0096151B">
      <w:pPr>
        <w:pStyle w:val="af2"/>
        <w:numPr>
          <w:ilvl w:val="0"/>
          <w:numId w:val="40"/>
        </w:numPr>
        <w:spacing w:after="160" w:line="259" w:lineRule="auto"/>
        <w:ind w:firstLine="709"/>
        <w:rPr>
          <w:szCs w:val="28"/>
          <w:lang w:val="uk-UA"/>
        </w:rPr>
      </w:pPr>
      <w:r w:rsidRPr="000556F4">
        <w:rPr>
          <w:szCs w:val="28"/>
          <w:lang w:val="uk-UA"/>
        </w:rPr>
        <w:t>нормальна вага;</w:t>
      </w:r>
    </w:p>
    <w:p w:rsidR="0096151B" w:rsidRPr="000556F4" w:rsidRDefault="0096151B" w:rsidP="0096151B">
      <w:pPr>
        <w:pStyle w:val="af2"/>
        <w:numPr>
          <w:ilvl w:val="0"/>
          <w:numId w:val="40"/>
        </w:numPr>
        <w:spacing w:after="160" w:line="259" w:lineRule="auto"/>
        <w:ind w:firstLine="709"/>
        <w:rPr>
          <w:szCs w:val="28"/>
          <w:lang w:val="uk-UA"/>
        </w:rPr>
      </w:pPr>
      <w:r w:rsidRPr="000556F4">
        <w:rPr>
          <w:szCs w:val="28"/>
          <w:lang w:val="uk-UA"/>
        </w:rPr>
        <w:t>відмова від паління;</w:t>
      </w:r>
    </w:p>
    <w:p w:rsidR="0096151B" w:rsidRPr="000556F4" w:rsidRDefault="0096151B" w:rsidP="0096151B">
      <w:pPr>
        <w:pStyle w:val="af2"/>
        <w:numPr>
          <w:ilvl w:val="0"/>
          <w:numId w:val="40"/>
        </w:numPr>
        <w:spacing w:after="160" w:line="259" w:lineRule="auto"/>
        <w:ind w:firstLine="709"/>
        <w:rPr>
          <w:szCs w:val="28"/>
          <w:lang w:val="uk-UA"/>
        </w:rPr>
      </w:pPr>
      <w:r w:rsidRPr="000556F4">
        <w:rPr>
          <w:szCs w:val="28"/>
          <w:lang w:val="uk-UA"/>
        </w:rPr>
        <w:t>обмеження алкоголю;</w:t>
      </w:r>
    </w:p>
    <w:p w:rsidR="0096151B" w:rsidRPr="000556F4" w:rsidRDefault="0096151B" w:rsidP="0096151B">
      <w:pPr>
        <w:pStyle w:val="af2"/>
        <w:numPr>
          <w:ilvl w:val="0"/>
          <w:numId w:val="40"/>
        </w:numPr>
        <w:spacing w:after="160" w:line="259" w:lineRule="auto"/>
        <w:ind w:firstLine="709"/>
        <w:rPr>
          <w:szCs w:val="28"/>
          <w:lang w:val="uk-UA"/>
        </w:rPr>
      </w:pPr>
      <w:r w:rsidRPr="000556F4">
        <w:rPr>
          <w:szCs w:val="28"/>
          <w:lang w:val="uk-UA"/>
        </w:rPr>
        <w:t xml:space="preserve">регулярні заняття спортом. </w:t>
      </w:r>
    </w:p>
    <w:p w:rsidR="0096151B" w:rsidRPr="000556F4" w:rsidRDefault="0096151B" w:rsidP="0096151B">
      <w:pPr>
        <w:rPr>
          <w:szCs w:val="28"/>
          <w:lang w:val="uk-UA"/>
        </w:rPr>
      </w:pPr>
      <w:r w:rsidRPr="000556F4">
        <w:rPr>
          <w:szCs w:val="28"/>
          <w:lang w:val="uk-UA"/>
        </w:rPr>
        <w:t>Але слід зазначити, що здоровий спосіб життя - на жаль, не є гарантією відсутності раку. Це лише шлях до зниження ризику захворіти.</w:t>
      </w:r>
    </w:p>
    <w:p w:rsidR="0096151B" w:rsidRPr="000556F4" w:rsidRDefault="0096151B" w:rsidP="0096151B">
      <w:pPr>
        <w:rPr>
          <w:szCs w:val="28"/>
          <w:lang w:val="uk-UA"/>
        </w:rPr>
      </w:pPr>
      <w:r w:rsidRPr="000556F4">
        <w:rPr>
          <w:szCs w:val="28"/>
          <w:lang w:val="uk-UA"/>
        </w:rPr>
        <w:t>Жінка будь-якого віку повинна проводити самообстеження грудей. Цю нескладну процедуру жінка повинна проводити один раз на місяць, але не частіше, щоб помітити відповідні зміни.</w:t>
      </w:r>
    </w:p>
    <w:p w:rsidR="0096151B" w:rsidRPr="000556F4" w:rsidRDefault="0096151B" w:rsidP="0096151B">
      <w:pPr>
        <w:rPr>
          <w:szCs w:val="28"/>
          <w:lang w:val="uk-UA"/>
        </w:rPr>
      </w:pPr>
      <w:r w:rsidRPr="000556F4">
        <w:rPr>
          <w:szCs w:val="28"/>
          <w:lang w:val="uk-UA"/>
        </w:rPr>
        <w:t>Крім того, необхідно проходити профілактичні огляди сімейного лікаря та гінеколога. Якщо фахівець за місцем проживання запідозрив онкологічне захворювання, то жінка має пройти обстеження, як зазначено вище.</w:t>
      </w:r>
    </w:p>
    <w:p w:rsidR="0096151B" w:rsidRDefault="0096151B" w:rsidP="0096151B">
      <w:pPr>
        <w:ind w:right="-456"/>
        <w:rPr>
          <w:szCs w:val="28"/>
          <w:lang w:val="uk-UA"/>
        </w:rPr>
      </w:pPr>
    </w:p>
    <w:p w:rsidR="0096151B" w:rsidRDefault="0096151B" w:rsidP="0096151B">
      <w:pPr>
        <w:ind w:right="-456"/>
        <w:rPr>
          <w:szCs w:val="28"/>
          <w:lang w:val="uk-UA"/>
        </w:rPr>
      </w:pPr>
    </w:p>
    <w:p w:rsidR="0096151B" w:rsidRPr="00834876" w:rsidRDefault="0096151B" w:rsidP="0096151B">
      <w:pPr>
        <w:ind w:firstLine="720"/>
        <w:rPr>
          <w:szCs w:val="28"/>
          <w:lang w:val="uk-UA"/>
        </w:rPr>
      </w:pPr>
    </w:p>
    <w:p w:rsidR="0096151B" w:rsidRPr="00A25ACF" w:rsidRDefault="0096151B" w:rsidP="0096151B">
      <w:pPr>
        <w:spacing w:after="20"/>
        <w:rPr>
          <w:spacing w:val="2"/>
          <w:szCs w:val="28"/>
          <w:lang w:val="uk-UA"/>
        </w:rPr>
      </w:pPr>
    </w:p>
    <w:p w:rsidR="0096151B" w:rsidRPr="00A25ACF" w:rsidRDefault="0096151B" w:rsidP="0096151B">
      <w:pPr>
        <w:spacing w:after="20"/>
        <w:rPr>
          <w:spacing w:val="2"/>
          <w:szCs w:val="28"/>
        </w:rPr>
      </w:pPr>
    </w:p>
    <w:p w:rsidR="0096151B" w:rsidRPr="00A25ACF" w:rsidRDefault="0096151B" w:rsidP="0096151B">
      <w:pPr>
        <w:spacing w:after="20"/>
        <w:rPr>
          <w:spacing w:val="2"/>
          <w:szCs w:val="28"/>
        </w:rPr>
      </w:pPr>
      <w:r>
        <w:rPr>
          <w:noProof/>
          <w:spacing w:val="2"/>
          <w:szCs w:val="28"/>
        </w:rPr>
        <w:lastRenderedPageBreak/>
        <w:drawing>
          <wp:anchor distT="0" distB="0" distL="114300" distR="114300" simplePos="0" relativeHeight="251659264" behindDoc="1" locked="0" layoutInCell="1" allowOverlap="1">
            <wp:simplePos x="0" y="0"/>
            <wp:positionH relativeFrom="column">
              <wp:align>center</wp:align>
            </wp:positionH>
            <wp:positionV relativeFrom="paragraph">
              <wp:posOffset>-478790</wp:posOffset>
            </wp:positionV>
            <wp:extent cx="5260975" cy="9756775"/>
            <wp:effectExtent l="0" t="0" r="0" b="0"/>
            <wp:wrapTight wrapText="bothSides">
              <wp:wrapPolygon edited="0">
                <wp:start x="0" y="0"/>
                <wp:lineTo x="0" y="21551"/>
                <wp:lineTo x="21509" y="21551"/>
                <wp:lineTo x="21509" y="0"/>
                <wp:lineTo x="0" y="0"/>
              </wp:wrapPolygon>
            </wp:wrapTight>
            <wp:docPr id="2" name="Рисунок 2" descr="ск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кор"/>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0975" cy="9756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6151B" w:rsidRPr="00A25ACF" w:rsidRDefault="0096151B" w:rsidP="0096151B">
      <w:pPr>
        <w:spacing w:after="20"/>
        <w:rPr>
          <w:spacing w:val="2"/>
          <w:szCs w:val="28"/>
        </w:rPr>
      </w:pPr>
    </w:p>
    <w:p w:rsidR="0096151B" w:rsidRPr="00A25ACF" w:rsidRDefault="0096151B" w:rsidP="0096151B">
      <w:pPr>
        <w:spacing w:after="20"/>
        <w:rPr>
          <w:spacing w:val="2"/>
          <w:szCs w:val="28"/>
        </w:rPr>
      </w:pPr>
    </w:p>
    <w:p w:rsidR="0096151B" w:rsidRPr="00A25ACF" w:rsidRDefault="0096151B" w:rsidP="0096151B">
      <w:pPr>
        <w:spacing w:after="20"/>
        <w:rPr>
          <w:spacing w:val="2"/>
          <w:szCs w:val="28"/>
        </w:rPr>
      </w:pPr>
    </w:p>
    <w:p w:rsidR="0096151B" w:rsidRPr="00A25ACF" w:rsidRDefault="0096151B" w:rsidP="0096151B">
      <w:pPr>
        <w:spacing w:after="20"/>
        <w:rPr>
          <w:spacing w:val="2"/>
          <w:szCs w:val="28"/>
        </w:rPr>
      </w:pPr>
    </w:p>
    <w:p w:rsidR="0096151B" w:rsidRPr="00A25ACF" w:rsidRDefault="0096151B" w:rsidP="0096151B">
      <w:pPr>
        <w:spacing w:after="20"/>
        <w:rPr>
          <w:spacing w:val="2"/>
          <w:szCs w:val="28"/>
        </w:rPr>
      </w:pPr>
    </w:p>
    <w:p w:rsidR="0096151B" w:rsidRPr="00A25ACF" w:rsidRDefault="0096151B" w:rsidP="0096151B">
      <w:pPr>
        <w:spacing w:after="20"/>
        <w:rPr>
          <w:spacing w:val="2"/>
          <w:szCs w:val="28"/>
        </w:rPr>
      </w:pPr>
    </w:p>
    <w:p w:rsidR="004A6CA5" w:rsidRPr="0096151B" w:rsidRDefault="004A6CA5">
      <w:pPr>
        <w:rPr>
          <w:b/>
          <w:caps/>
        </w:rPr>
      </w:pPr>
    </w:p>
    <w:p w:rsidR="00B46ABB" w:rsidRDefault="00B46ABB">
      <w:pPr>
        <w:rPr>
          <w:rFonts w:eastAsiaTheme="minorEastAsia" w:cstheme="minorBidi"/>
          <w:b/>
          <w:caps/>
          <w:szCs w:val="22"/>
          <w:lang w:val="uk-UA"/>
        </w:rPr>
      </w:pPr>
      <w:r>
        <w:br w:type="page"/>
      </w:r>
    </w:p>
    <w:p w:rsidR="00B46ABB" w:rsidRDefault="00B46ABB" w:rsidP="004A6CA5">
      <w:pPr>
        <w:pStyle w:val="1"/>
      </w:pPr>
      <w:bookmarkStart w:id="4" w:name="_Toc53481328"/>
      <w:r w:rsidRPr="00D27D6A">
        <w:lastRenderedPageBreak/>
        <w:t>Безпека при використанні газових та опалювальних приладів</w:t>
      </w:r>
      <w:bookmarkEnd w:id="4"/>
    </w:p>
    <w:p w:rsidR="00931D52" w:rsidRPr="003F680F" w:rsidRDefault="00931D52" w:rsidP="00931D52">
      <w:pPr>
        <w:rPr>
          <w:szCs w:val="28"/>
        </w:rPr>
      </w:pPr>
    </w:p>
    <w:p w:rsidR="00931D52" w:rsidRPr="00E95AEE" w:rsidRDefault="00931D52" w:rsidP="00931D52">
      <w:pPr>
        <w:rPr>
          <w:szCs w:val="28"/>
          <w:lang w:val="uk-UA"/>
        </w:rPr>
      </w:pPr>
      <w:r w:rsidRPr="00E95AEE">
        <w:rPr>
          <w:szCs w:val="28"/>
          <w:lang w:val="uk-UA"/>
        </w:rPr>
        <w:t>Самовільне втручання абонентів у систему газопостачання – є основою причиною нещасних випадків. Не останнє місце в статистиці нещасних випадків займають також ті, що пов’язані з порушенням правил безпечного користування побутовими газовими приладами. Залишені без догляду, часто недоукомплектовані згідно до технічних вимог, прилади спричиняють загазованість приміщень, квартир, під’їздів, підвалів, що може викликати загоряння та вибух газокисневої суміші.</w:t>
      </w:r>
    </w:p>
    <w:p w:rsidR="00931D52" w:rsidRPr="00E95AEE" w:rsidRDefault="00931D52" w:rsidP="00931D52">
      <w:pPr>
        <w:rPr>
          <w:szCs w:val="28"/>
          <w:lang w:val="uk-UA"/>
        </w:rPr>
      </w:pPr>
      <w:r w:rsidRPr="00E95AEE">
        <w:rPr>
          <w:szCs w:val="28"/>
          <w:lang w:val="uk-UA"/>
        </w:rPr>
        <w:t xml:space="preserve">Відповідно до вимог чинного законодавства, газопостачальна компанія безкоштовно обслуговує газопровід лише до впускного вентиля абонента і, відповідно, несе повну відповідальність за його технічний стан. Усе газообладнання, що знаходиться по той бік впускного вентиля є власністю абонента і обслуговується спеціалістами газопостачальника за окрему платню і за заявкою власника. Нажаль, певна частина користувачів не вважає за потрібне з цим рахуватися і, в кращому випадку, взагалі нічого не робить задля утримання системи в належному технічному стані, в гіршому – намагається самотужки, без відповідного дозволу, проводити ремонтні та профілактичні роботи. Як наслідок, такі «ентузіасти» страждають самі, і стають причиною відключення газу іншим абонентам. </w:t>
      </w:r>
    </w:p>
    <w:p w:rsidR="00931D52" w:rsidRPr="00E95AEE" w:rsidRDefault="00931D52" w:rsidP="00931D52">
      <w:pPr>
        <w:rPr>
          <w:szCs w:val="28"/>
          <w:lang w:val="uk-UA"/>
        </w:rPr>
      </w:pPr>
      <w:r w:rsidRPr="00E95AEE">
        <w:rPr>
          <w:szCs w:val="28"/>
          <w:lang w:val="uk-UA"/>
        </w:rPr>
        <w:t xml:space="preserve">Для запобігання нещасних випадків при користуванні газовими водонагрівачами і опалювальними приладами </w:t>
      </w:r>
    </w:p>
    <w:p w:rsidR="00931D52" w:rsidRPr="00931D52" w:rsidRDefault="00931D52" w:rsidP="00931D52">
      <w:pPr>
        <w:rPr>
          <w:b/>
          <w:szCs w:val="28"/>
          <w:lang w:val="uk-UA"/>
        </w:rPr>
      </w:pPr>
      <w:r w:rsidRPr="00931D52">
        <w:rPr>
          <w:b/>
          <w:szCs w:val="28"/>
          <w:lang w:val="uk-UA"/>
        </w:rPr>
        <w:t>ЗАБОРОНЯЄТЬСЯ:</w:t>
      </w:r>
    </w:p>
    <w:p w:rsidR="00931D52" w:rsidRPr="00E95AEE" w:rsidRDefault="00931D52" w:rsidP="00931D52">
      <w:pPr>
        <w:rPr>
          <w:szCs w:val="28"/>
          <w:lang w:val="uk-UA"/>
        </w:rPr>
      </w:pPr>
      <w:r w:rsidRPr="00E95AEE">
        <w:rPr>
          <w:szCs w:val="28"/>
          <w:lang w:val="uk-UA"/>
        </w:rPr>
        <w:t xml:space="preserve">- користуватися газовими водонагрівачами й опалювальними приладами при відсутності тяги й при зворотній тязі, тому що можливе отруєння чадним газом; </w:t>
      </w:r>
    </w:p>
    <w:p w:rsidR="00931D52" w:rsidRPr="00E95AEE" w:rsidRDefault="00931D52" w:rsidP="00931D52">
      <w:pPr>
        <w:rPr>
          <w:szCs w:val="28"/>
          <w:lang w:val="uk-UA"/>
        </w:rPr>
      </w:pPr>
      <w:r w:rsidRPr="00E95AEE">
        <w:rPr>
          <w:szCs w:val="28"/>
          <w:lang w:val="uk-UA"/>
        </w:rPr>
        <w:t xml:space="preserve">- користуватися несправними газовими приладами; </w:t>
      </w:r>
    </w:p>
    <w:p w:rsidR="00931D52" w:rsidRPr="00E95AEE" w:rsidRDefault="00931D52" w:rsidP="00931D52">
      <w:pPr>
        <w:rPr>
          <w:szCs w:val="28"/>
          <w:lang w:val="uk-UA"/>
        </w:rPr>
      </w:pPr>
      <w:r w:rsidRPr="00E95AEE">
        <w:rPr>
          <w:szCs w:val="28"/>
          <w:lang w:val="uk-UA"/>
        </w:rPr>
        <w:t xml:space="preserve">- самостійно ремонтувати несправності; </w:t>
      </w:r>
    </w:p>
    <w:p w:rsidR="00931D52" w:rsidRPr="00E95AEE" w:rsidRDefault="00931D52" w:rsidP="00931D52">
      <w:pPr>
        <w:rPr>
          <w:szCs w:val="28"/>
          <w:lang w:val="uk-UA"/>
        </w:rPr>
      </w:pPr>
      <w:r w:rsidRPr="00E95AEE">
        <w:rPr>
          <w:szCs w:val="28"/>
          <w:lang w:val="uk-UA"/>
        </w:rPr>
        <w:t xml:space="preserve">- включати газові прилади дітям, а також особам, що не пройшли спеціального інструктажу; </w:t>
      </w:r>
    </w:p>
    <w:p w:rsidR="00931D52" w:rsidRPr="00E95AEE" w:rsidRDefault="00931D52" w:rsidP="00931D52">
      <w:pPr>
        <w:rPr>
          <w:szCs w:val="28"/>
          <w:lang w:val="uk-UA"/>
        </w:rPr>
      </w:pPr>
      <w:r w:rsidRPr="00E95AEE">
        <w:rPr>
          <w:szCs w:val="28"/>
          <w:lang w:val="uk-UA"/>
        </w:rPr>
        <w:t xml:space="preserve">- прикріплювати до водонагрівача, до опалювального приладу й газопроводів сторонні предмети; </w:t>
      </w:r>
    </w:p>
    <w:p w:rsidR="00931D52" w:rsidRPr="00E95AEE" w:rsidRDefault="00931D52" w:rsidP="00931D52">
      <w:pPr>
        <w:rPr>
          <w:szCs w:val="28"/>
          <w:lang w:val="uk-UA"/>
        </w:rPr>
      </w:pPr>
      <w:r w:rsidRPr="00E95AEE">
        <w:rPr>
          <w:szCs w:val="28"/>
          <w:lang w:val="uk-UA"/>
        </w:rPr>
        <w:t xml:space="preserve">- вмикати газові прилади при несправній автоматиці безпеки. </w:t>
      </w:r>
    </w:p>
    <w:p w:rsidR="00931D52" w:rsidRPr="00931D52" w:rsidRDefault="00931D52" w:rsidP="00931D52">
      <w:pPr>
        <w:rPr>
          <w:b/>
          <w:szCs w:val="28"/>
          <w:lang w:val="uk-UA"/>
        </w:rPr>
      </w:pPr>
      <w:r w:rsidRPr="00931D52">
        <w:rPr>
          <w:b/>
          <w:szCs w:val="28"/>
          <w:lang w:val="uk-UA"/>
        </w:rPr>
        <w:t>НЕОБХІДНО:</w:t>
      </w:r>
    </w:p>
    <w:p w:rsidR="00931D52" w:rsidRPr="00E95AEE" w:rsidRDefault="00931D52" w:rsidP="00931D52">
      <w:pPr>
        <w:rPr>
          <w:szCs w:val="28"/>
          <w:lang w:val="uk-UA"/>
        </w:rPr>
      </w:pPr>
      <w:r w:rsidRPr="00E95AEE">
        <w:rPr>
          <w:szCs w:val="28"/>
          <w:lang w:val="uk-UA"/>
        </w:rPr>
        <w:t xml:space="preserve">- тримати водонагрівачі й опалювальні прилади в чистоті і справному стані; </w:t>
      </w:r>
    </w:p>
    <w:p w:rsidR="00931D52" w:rsidRPr="00E95AEE" w:rsidRDefault="00931D52" w:rsidP="00931D52">
      <w:pPr>
        <w:rPr>
          <w:szCs w:val="28"/>
          <w:lang w:val="uk-UA"/>
        </w:rPr>
      </w:pPr>
      <w:r w:rsidRPr="00E95AEE">
        <w:rPr>
          <w:szCs w:val="28"/>
          <w:lang w:val="uk-UA"/>
        </w:rPr>
        <w:t xml:space="preserve">- систематично перевіряти тягу в димоході перед вмиканням і під час роботи газового приладу та не включати його при відсутності тяги; </w:t>
      </w:r>
    </w:p>
    <w:p w:rsidR="00931D52" w:rsidRPr="00E95AEE" w:rsidRDefault="00931D52" w:rsidP="00931D52">
      <w:pPr>
        <w:rPr>
          <w:szCs w:val="28"/>
          <w:lang w:val="uk-UA"/>
        </w:rPr>
      </w:pPr>
      <w:r w:rsidRPr="00E95AEE">
        <w:rPr>
          <w:szCs w:val="28"/>
          <w:lang w:val="uk-UA"/>
        </w:rPr>
        <w:t xml:space="preserve">- слідкувати за своєчасною періодичною перевіркою й прочисткою димоходу та вентиляційних каналів; </w:t>
      </w:r>
    </w:p>
    <w:p w:rsidR="00931D52" w:rsidRPr="00E95AEE" w:rsidRDefault="00931D52" w:rsidP="00931D52">
      <w:pPr>
        <w:rPr>
          <w:szCs w:val="28"/>
          <w:lang w:val="uk-UA"/>
        </w:rPr>
      </w:pPr>
      <w:r w:rsidRPr="00E95AEE">
        <w:rPr>
          <w:szCs w:val="28"/>
          <w:lang w:val="uk-UA"/>
        </w:rPr>
        <w:t>- при несправності водонагрівача чи опалювального приладу відключити газ і викликати робітника газового господарства.</w:t>
      </w:r>
    </w:p>
    <w:p w:rsidR="00931D52" w:rsidRPr="00E95AEE" w:rsidRDefault="00931D52" w:rsidP="00931D52">
      <w:pPr>
        <w:rPr>
          <w:szCs w:val="28"/>
          <w:lang w:val="uk-UA"/>
        </w:rPr>
      </w:pPr>
    </w:p>
    <w:p w:rsidR="00931D52" w:rsidRPr="00E95AEE" w:rsidRDefault="00931D52" w:rsidP="00931D52">
      <w:pPr>
        <w:rPr>
          <w:szCs w:val="28"/>
          <w:lang w:val="uk-UA"/>
        </w:rPr>
      </w:pPr>
      <w:r w:rsidRPr="00E95AEE">
        <w:rPr>
          <w:szCs w:val="28"/>
          <w:lang w:val="uk-UA"/>
        </w:rPr>
        <w:lastRenderedPageBreak/>
        <w:t>При виявленні запаху газу</w:t>
      </w:r>
    </w:p>
    <w:p w:rsidR="00931D52" w:rsidRPr="00931D52" w:rsidRDefault="00931D52" w:rsidP="00931D52">
      <w:pPr>
        <w:rPr>
          <w:b/>
          <w:szCs w:val="28"/>
          <w:lang w:val="uk-UA"/>
        </w:rPr>
      </w:pPr>
      <w:r w:rsidRPr="00931D52">
        <w:rPr>
          <w:b/>
          <w:szCs w:val="28"/>
          <w:lang w:val="uk-UA"/>
        </w:rPr>
        <w:t>НЕОБХІДНО:</w:t>
      </w:r>
    </w:p>
    <w:p w:rsidR="00931D52" w:rsidRPr="00E95AEE" w:rsidRDefault="00931D52" w:rsidP="00931D52">
      <w:pPr>
        <w:rPr>
          <w:szCs w:val="28"/>
          <w:lang w:val="uk-UA"/>
        </w:rPr>
      </w:pPr>
      <w:r w:rsidRPr="00E95AEE">
        <w:rPr>
          <w:szCs w:val="28"/>
          <w:lang w:val="uk-UA"/>
        </w:rPr>
        <w:t xml:space="preserve">- закрити кран перед газовими приладами й на приладах; </w:t>
      </w:r>
    </w:p>
    <w:p w:rsidR="00931D52" w:rsidRPr="00E95AEE" w:rsidRDefault="00931D52" w:rsidP="00931D52">
      <w:pPr>
        <w:rPr>
          <w:szCs w:val="28"/>
          <w:lang w:val="uk-UA"/>
        </w:rPr>
      </w:pPr>
      <w:r w:rsidRPr="00E95AEE">
        <w:rPr>
          <w:szCs w:val="28"/>
          <w:lang w:val="uk-UA"/>
        </w:rPr>
        <w:t xml:space="preserve">- відкрити двері й вікна, зробити протяг, щоб провітрити приміщення; </w:t>
      </w:r>
    </w:p>
    <w:p w:rsidR="00931D52" w:rsidRPr="00E95AEE" w:rsidRDefault="00931D52" w:rsidP="00931D52">
      <w:pPr>
        <w:rPr>
          <w:szCs w:val="28"/>
          <w:lang w:val="uk-UA"/>
        </w:rPr>
      </w:pPr>
      <w:r w:rsidRPr="00E95AEE">
        <w:rPr>
          <w:szCs w:val="28"/>
          <w:lang w:val="uk-UA"/>
        </w:rPr>
        <w:t xml:space="preserve">- не допускати в приміщенні відкритого вогню, паління, не вмикати й не вимикати електричні прилади й освітлення для запобігання появи іскри; </w:t>
      </w:r>
    </w:p>
    <w:p w:rsidR="00931D52" w:rsidRPr="00E95AEE" w:rsidRDefault="00931D52" w:rsidP="00931D52">
      <w:pPr>
        <w:rPr>
          <w:szCs w:val="28"/>
          <w:lang w:val="uk-UA"/>
        </w:rPr>
      </w:pPr>
      <w:r w:rsidRPr="00E95AEE">
        <w:rPr>
          <w:szCs w:val="28"/>
          <w:lang w:val="uk-UA"/>
        </w:rPr>
        <w:t xml:space="preserve">- покинути приміщення й не дозволяти вхід іншим людям; </w:t>
      </w:r>
    </w:p>
    <w:p w:rsidR="00931D52" w:rsidRPr="00E95AEE" w:rsidRDefault="00931D52" w:rsidP="00931D52">
      <w:pPr>
        <w:rPr>
          <w:szCs w:val="28"/>
          <w:lang w:val="uk-UA"/>
        </w:rPr>
      </w:pPr>
      <w:r w:rsidRPr="00E95AEE">
        <w:rPr>
          <w:szCs w:val="28"/>
          <w:lang w:val="uk-UA"/>
        </w:rPr>
        <w:t xml:space="preserve">- повідомити про витік газу в аварійно-диспетчерську службу за телефоном 104. </w:t>
      </w:r>
    </w:p>
    <w:p w:rsidR="00931D52" w:rsidRPr="00E95AEE" w:rsidRDefault="00931D52" w:rsidP="00931D52">
      <w:pPr>
        <w:rPr>
          <w:szCs w:val="28"/>
          <w:lang w:val="uk-UA"/>
        </w:rPr>
      </w:pPr>
      <w:r w:rsidRPr="00E95AEE">
        <w:rPr>
          <w:szCs w:val="28"/>
          <w:lang w:val="uk-UA"/>
        </w:rPr>
        <w:t xml:space="preserve">Чималу загрозу безпеці життю людей несе, також, несвоєчасне та неякісне обслуговування димових та вентиляційних каналів. </w:t>
      </w:r>
    </w:p>
    <w:p w:rsidR="00931D52" w:rsidRPr="00E95AEE" w:rsidRDefault="00931D52" w:rsidP="00931D52">
      <w:pPr>
        <w:rPr>
          <w:szCs w:val="28"/>
          <w:lang w:val="uk-UA"/>
        </w:rPr>
      </w:pPr>
      <w:r w:rsidRPr="00E95AEE">
        <w:rPr>
          <w:szCs w:val="28"/>
          <w:lang w:val="uk-UA"/>
        </w:rPr>
        <w:t>При неповному згорянню газів, тобто при браку кисню, виділяється окис вуглецю СО (чадний газ), який не має кольору і запаху і є високотоксичним. Після декількох вдихів повітря, яке містить за об’ємом всього 1 відсоток окислу вуглецю, наступає втрата свідомості і через 1-2 хвилини – смерть.</w:t>
      </w:r>
    </w:p>
    <w:p w:rsidR="00931D52" w:rsidRPr="00E95AEE" w:rsidRDefault="00931D52" w:rsidP="00931D52">
      <w:pPr>
        <w:rPr>
          <w:szCs w:val="28"/>
          <w:lang w:val="uk-UA"/>
        </w:rPr>
      </w:pPr>
      <w:r w:rsidRPr="00E95AEE">
        <w:rPr>
          <w:szCs w:val="28"/>
          <w:lang w:val="uk-UA"/>
        </w:rPr>
        <w:t>Причиною порушення тяги можуть стати завали і обмерзання димарів, попадання в них сторонніх предметів. Як наслідок - чадний газ, не знайшовши виходу, поширюється по приміщенню і може стати причиною отруєння.</w:t>
      </w:r>
    </w:p>
    <w:p w:rsidR="00931D52" w:rsidRPr="00E95AEE" w:rsidRDefault="00931D52" w:rsidP="00931D52">
      <w:pPr>
        <w:rPr>
          <w:szCs w:val="28"/>
          <w:lang w:val="uk-UA"/>
        </w:rPr>
      </w:pPr>
      <w:r w:rsidRPr="00E95AEE">
        <w:rPr>
          <w:szCs w:val="28"/>
          <w:lang w:val="uk-UA"/>
        </w:rPr>
        <w:t>Тому будьте пильні – не шкодуючи часу систематично самостійно очищайте кишені димарів, перевіряйте тягу перед кожним розпалюванням і періодично під час роботи газового приладу. Огляньте і переконайтеся в цілісності оголовків димарів, адже з часом цегляні димарі можуть руйнуватися. Обмерзання димарів відбувається через відсутність на них відповідної ізоляції. При цьому погіршується тяга для нормального горіння газу в опалювальному або водонагрівальному приладі.</w:t>
      </w:r>
    </w:p>
    <w:p w:rsidR="00931D52" w:rsidRPr="00E95AEE" w:rsidRDefault="00931D52" w:rsidP="00931D52">
      <w:pPr>
        <w:rPr>
          <w:szCs w:val="28"/>
          <w:lang w:val="uk-UA"/>
        </w:rPr>
      </w:pPr>
      <w:r w:rsidRPr="00E95AEE">
        <w:rPr>
          <w:szCs w:val="28"/>
          <w:lang w:val="uk-UA"/>
        </w:rPr>
        <w:t>Щоб перевірити та відремонтувати димоходи та вентиляційні канали, необхідно звернутись до спеціалізованої організації, яка має ліцензію та відповідний дозвіл.</w:t>
      </w:r>
    </w:p>
    <w:p w:rsidR="00931D52" w:rsidRPr="00E95AEE" w:rsidRDefault="00931D52" w:rsidP="00931D52">
      <w:pPr>
        <w:rPr>
          <w:szCs w:val="28"/>
          <w:lang w:val="uk-UA"/>
        </w:rPr>
      </w:pPr>
      <w:r w:rsidRPr="00E95AEE">
        <w:rPr>
          <w:szCs w:val="28"/>
          <w:lang w:val="uk-UA"/>
        </w:rPr>
        <w:t>Після перевірки чи ремонту складається акт про стан димоходів і вентиляційних каналів, який потрібно зберегти для надання газовому господарству.</w:t>
      </w:r>
    </w:p>
    <w:p w:rsidR="00931D52" w:rsidRPr="00E95AEE" w:rsidRDefault="00931D52" w:rsidP="00931D52">
      <w:pPr>
        <w:rPr>
          <w:szCs w:val="28"/>
          <w:lang w:val="uk-UA"/>
        </w:rPr>
      </w:pPr>
      <w:r w:rsidRPr="00E95AEE">
        <w:rPr>
          <w:szCs w:val="28"/>
          <w:lang w:val="uk-UA"/>
        </w:rPr>
        <w:t>Для запобігання утворення чадного газу необхідно:</w:t>
      </w:r>
    </w:p>
    <w:p w:rsidR="00931D52" w:rsidRPr="00E95AEE" w:rsidRDefault="00931D52" w:rsidP="00931D52">
      <w:pPr>
        <w:rPr>
          <w:szCs w:val="28"/>
          <w:lang w:val="uk-UA"/>
        </w:rPr>
      </w:pPr>
      <w:r w:rsidRPr="00E95AEE">
        <w:rPr>
          <w:szCs w:val="28"/>
          <w:lang w:val="uk-UA"/>
        </w:rPr>
        <w:t>1.</w:t>
      </w:r>
      <w:r w:rsidRPr="00E95AEE">
        <w:rPr>
          <w:szCs w:val="28"/>
          <w:lang w:val="uk-UA"/>
        </w:rPr>
        <w:tab/>
        <w:t xml:space="preserve">Своєчасно регулювати газові пальники – полум’я повинно бути синього або фіолетового кольору. Жовте полум’я – це ознака неповного згорання газу, тому необхідно відрегулювати подачу повітря в пальник. </w:t>
      </w:r>
    </w:p>
    <w:p w:rsidR="00931D52" w:rsidRPr="00E95AEE" w:rsidRDefault="00931D52" w:rsidP="00931D52">
      <w:pPr>
        <w:rPr>
          <w:szCs w:val="28"/>
          <w:lang w:val="uk-UA"/>
        </w:rPr>
      </w:pPr>
      <w:r w:rsidRPr="00E95AEE">
        <w:rPr>
          <w:szCs w:val="28"/>
          <w:lang w:val="uk-UA"/>
        </w:rPr>
        <w:t>2.</w:t>
      </w:r>
      <w:r w:rsidRPr="00E95AEE">
        <w:rPr>
          <w:szCs w:val="28"/>
          <w:lang w:val="uk-UA"/>
        </w:rPr>
        <w:tab/>
        <w:t xml:space="preserve">Використовувати газові прилади при достатній тязі в димоходах та виконанні щорічної прочистки димових та вентиляційних каналів. </w:t>
      </w:r>
    </w:p>
    <w:p w:rsidR="00931D52" w:rsidRPr="00E95AEE" w:rsidRDefault="00931D52" w:rsidP="00931D52">
      <w:pPr>
        <w:rPr>
          <w:szCs w:val="28"/>
          <w:lang w:val="uk-UA"/>
        </w:rPr>
      </w:pPr>
      <w:r w:rsidRPr="00E95AEE">
        <w:rPr>
          <w:szCs w:val="28"/>
          <w:lang w:val="uk-UA"/>
        </w:rPr>
        <w:t>3.</w:t>
      </w:r>
      <w:r w:rsidRPr="00E95AEE">
        <w:rPr>
          <w:szCs w:val="28"/>
          <w:lang w:val="uk-UA"/>
        </w:rPr>
        <w:tab/>
        <w:t xml:space="preserve">Вмикати газові прилади при відчиненій кватирці або встановленому на провітрювання вікні. </w:t>
      </w:r>
    </w:p>
    <w:p w:rsidR="00931D52" w:rsidRPr="00E95AEE" w:rsidRDefault="00931D52" w:rsidP="00931D52">
      <w:pPr>
        <w:rPr>
          <w:szCs w:val="28"/>
          <w:lang w:val="uk-UA"/>
        </w:rPr>
      </w:pPr>
      <w:r w:rsidRPr="00E95AEE">
        <w:rPr>
          <w:szCs w:val="28"/>
          <w:lang w:val="uk-UA"/>
        </w:rPr>
        <w:t>4.</w:t>
      </w:r>
      <w:r w:rsidRPr="00E95AEE">
        <w:rPr>
          <w:szCs w:val="28"/>
          <w:lang w:val="uk-UA"/>
        </w:rPr>
        <w:tab/>
        <w:t xml:space="preserve">Експлуатувати газові прилади тільки зі справною автоматикою безпеки. </w:t>
      </w:r>
    </w:p>
    <w:p w:rsidR="00931D52" w:rsidRPr="00E95AEE" w:rsidRDefault="00931D52" w:rsidP="00931D52">
      <w:pPr>
        <w:rPr>
          <w:szCs w:val="28"/>
          <w:lang w:val="uk-UA"/>
        </w:rPr>
      </w:pPr>
      <w:r w:rsidRPr="00E95AEE">
        <w:rPr>
          <w:szCs w:val="28"/>
          <w:lang w:val="uk-UA"/>
        </w:rPr>
        <w:t xml:space="preserve"> При всіх нещасних випадках, пов’язаних з використанням газу (вибухах, пожежах, отруєннях), необхідно подзвонити в одну із служб: швидку медичну допомогу – 103, пожежну – 101, газову – 104, поліцію – 102. Пам’ятайте: кожна </w:t>
      </w:r>
      <w:r w:rsidRPr="00E95AEE">
        <w:rPr>
          <w:szCs w:val="28"/>
          <w:lang w:val="uk-UA"/>
        </w:rPr>
        <w:lastRenderedPageBreak/>
        <w:t>з цих служб повідомить інші про те, що трапилося, і вони прибудуть на місце події.</w:t>
      </w:r>
    </w:p>
    <w:p w:rsidR="00931D52" w:rsidRPr="00E95AEE" w:rsidRDefault="00931D52" w:rsidP="00931D52">
      <w:pPr>
        <w:rPr>
          <w:szCs w:val="28"/>
          <w:lang w:val="uk-UA"/>
        </w:rPr>
      </w:pPr>
      <w:r w:rsidRPr="00E95AEE">
        <w:rPr>
          <w:szCs w:val="28"/>
          <w:lang w:val="uk-UA"/>
        </w:rPr>
        <w:t>До прибуття швидкої необхідно надати долікарську допомогу потерпілим.</w:t>
      </w:r>
    </w:p>
    <w:p w:rsidR="00931D52" w:rsidRPr="00E95AEE" w:rsidRDefault="00931D52" w:rsidP="00931D52">
      <w:pPr>
        <w:rPr>
          <w:szCs w:val="28"/>
          <w:lang w:val="uk-UA"/>
        </w:rPr>
      </w:pPr>
      <w:r w:rsidRPr="00E95AEE">
        <w:rPr>
          <w:szCs w:val="28"/>
          <w:lang w:val="uk-UA"/>
        </w:rPr>
        <w:t>При опіках. Необхідно винести потерпілого в безпечне місце і захистити уражені ділянки тіла від зовнішнього середовища. Як захисні засоби необхідно використовувати стерильні матеріали (бинт, марлю) свіжовипрані і вигладжені простирадла, покривала, скатертини. Не допускати очищення шкіри від прилиплого або пригорілого одягу, відкриття уражених ділянок тіла, оскільки при цьому в рану можна занести інфекцію.</w:t>
      </w:r>
    </w:p>
    <w:p w:rsidR="00931D52" w:rsidRPr="00E95AEE" w:rsidRDefault="00931D52" w:rsidP="00931D52">
      <w:pPr>
        <w:rPr>
          <w:szCs w:val="28"/>
          <w:lang w:val="uk-UA"/>
        </w:rPr>
      </w:pPr>
      <w:r w:rsidRPr="00E95AEE">
        <w:rPr>
          <w:szCs w:val="28"/>
          <w:lang w:val="uk-UA"/>
        </w:rPr>
        <w:t>Опіки часто супроводжуються шоком. Рекомендовані заходи: дати потерпілому випити до 20 крапель Зеленіна і валеріанової настоянки, можна пити каву або міцний чай. Забезпечити спокій до приїзду лікаря.</w:t>
      </w:r>
    </w:p>
    <w:p w:rsidR="00931D52" w:rsidRPr="00E95AEE" w:rsidRDefault="00931D52" w:rsidP="00931D52">
      <w:pPr>
        <w:rPr>
          <w:szCs w:val="28"/>
          <w:lang w:val="uk-UA"/>
        </w:rPr>
      </w:pPr>
      <w:r w:rsidRPr="00E95AEE">
        <w:rPr>
          <w:szCs w:val="28"/>
          <w:lang w:val="uk-UA"/>
        </w:rPr>
        <w:t>При отруєнні чадним газом і удушенні негайно відкрити вікна, викликати швидку допомогу і до її прибуття потерпілого треба винести або вивести на свіже повітря, покласти на рівне місце, усунути все, що утрудняє його дихання (розстібнути комір, ослабити пояс), тепло укрити і стежити за його станом. При необхідності дати понюхати нашатирний спирт, робити штучне дихання.</w:t>
      </w:r>
    </w:p>
    <w:p w:rsidR="00B46ABB" w:rsidRPr="00931D52" w:rsidRDefault="00B46ABB">
      <w:pPr>
        <w:rPr>
          <w:rFonts w:eastAsiaTheme="minorEastAsia" w:cstheme="minorBidi"/>
          <w:b/>
          <w:caps/>
          <w:szCs w:val="22"/>
          <w:lang w:val="uk-UA"/>
        </w:rPr>
      </w:pPr>
    </w:p>
    <w:p w:rsidR="00931D52" w:rsidRDefault="00931D52">
      <w:pPr>
        <w:rPr>
          <w:rFonts w:eastAsiaTheme="minorEastAsia" w:cstheme="minorBidi"/>
          <w:b/>
          <w:caps/>
          <w:szCs w:val="22"/>
          <w:lang w:val="uk-UA"/>
        </w:rPr>
      </w:pPr>
      <w:r>
        <w:br w:type="page"/>
      </w:r>
    </w:p>
    <w:p w:rsidR="004A6CA5" w:rsidRPr="00D27D6A" w:rsidRDefault="00B46ABB" w:rsidP="004A6CA5">
      <w:pPr>
        <w:pStyle w:val="1"/>
      </w:pPr>
      <w:bookmarkStart w:id="5" w:name="_Toc53481329"/>
      <w:r w:rsidRPr="00D27D6A">
        <w:lastRenderedPageBreak/>
        <w:t>Регіональна доповідь про стан навколишнього природного середовища у Дніпропетровській області</w:t>
      </w:r>
      <w:bookmarkEnd w:id="5"/>
    </w:p>
    <w:p w:rsidR="004A6CA5" w:rsidRPr="00D27D6A" w:rsidRDefault="004A6CA5" w:rsidP="004A6CA5">
      <w:pPr>
        <w:pStyle w:val="1"/>
      </w:pPr>
    </w:p>
    <w:p w:rsidR="005C2E85" w:rsidRPr="005C2E85" w:rsidRDefault="005C2E85" w:rsidP="005C2E85">
      <w:pPr>
        <w:shd w:val="clear" w:color="auto" w:fill="FFFFFF"/>
        <w:spacing w:before="302" w:line="336" w:lineRule="exact"/>
        <w:ind w:firstLine="706"/>
        <w:rPr>
          <w:lang w:val="uk-UA"/>
        </w:rPr>
      </w:pPr>
      <w:r w:rsidRPr="005C2E85">
        <w:rPr>
          <w:bCs/>
          <w:iCs/>
          <w:color w:val="000000"/>
          <w:szCs w:val="28"/>
          <w:lang w:val="uk-UA"/>
        </w:rPr>
        <w:t>Для Дніпропетровщини проблема охорони навколишнього природного середовища є резонансним питанням. З одного боку, область виробляє більше 20 % усієї реалізованої промислової продукції України, а з іншого – має місце велика концентрація промислового комплексу, діяльність якого призводить до значного рівня техногенного навантаження на довкілля.</w:t>
      </w:r>
    </w:p>
    <w:p w:rsidR="005C2E85" w:rsidRPr="005C2E85" w:rsidRDefault="005C2E85" w:rsidP="005C2E85">
      <w:pPr>
        <w:shd w:val="clear" w:color="auto" w:fill="FFFFFF"/>
        <w:spacing w:line="336" w:lineRule="exact"/>
        <w:ind w:right="5" w:firstLine="706"/>
        <w:rPr>
          <w:lang w:val="uk-UA"/>
        </w:rPr>
      </w:pPr>
      <w:r w:rsidRPr="005C2E85">
        <w:rPr>
          <w:bCs/>
          <w:iCs/>
          <w:color w:val="000000"/>
          <w:szCs w:val="28"/>
          <w:lang w:val="uk-UA"/>
        </w:rPr>
        <w:t xml:space="preserve">В області діє регіональна комплексна екологічна програма, до якої </w:t>
      </w:r>
      <w:r w:rsidRPr="005C2E85">
        <w:rPr>
          <w:bCs/>
          <w:iCs/>
          <w:color w:val="000000"/>
          <w:spacing w:val="-1"/>
          <w:szCs w:val="28"/>
          <w:lang w:val="uk-UA"/>
        </w:rPr>
        <w:t xml:space="preserve">увійшли 25 основних підприємств-забруднювачів. За період її дії намітилась </w:t>
      </w:r>
      <w:r w:rsidRPr="005C2E85">
        <w:rPr>
          <w:bCs/>
          <w:iCs/>
          <w:color w:val="000000"/>
          <w:szCs w:val="28"/>
          <w:lang w:val="uk-UA"/>
        </w:rPr>
        <w:t>позитивна тенденція до зниження рівня техногенного навантаження на стан довкілля.</w:t>
      </w:r>
    </w:p>
    <w:p w:rsidR="005C2E85" w:rsidRPr="005C2E85" w:rsidRDefault="005C2E85" w:rsidP="005C2E85">
      <w:pPr>
        <w:shd w:val="clear" w:color="auto" w:fill="FFFFFF"/>
        <w:spacing w:line="336" w:lineRule="exact"/>
        <w:ind w:right="5" w:firstLine="706"/>
        <w:rPr>
          <w:lang w:val="uk-UA"/>
        </w:rPr>
      </w:pPr>
      <w:r w:rsidRPr="005C2E85">
        <w:rPr>
          <w:bCs/>
          <w:iCs/>
          <w:color w:val="000000"/>
          <w:szCs w:val="28"/>
          <w:lang w:val="uk-UA"/>
        </w:rPr>
        <w:t>Поступово зменшуються обсяги викидів забруднюючих речовин в атмосферне повітря. Зокрема, лише за 2019 рік вони знизились на 6 %, а за весь період дії програми – на 19 %. За підсумками 2019 року відбулось також зменшення обсягів скидів зворотних вод у поверхневі водні об’єкти майже на 2 %, крім того, стабілізувалась ситуація із обсягами розміщення промислових відходів.</w:t>
      </w:r>
    </w:p>
    <w:p w:rsidR="005C2E85" w:rsidRPr="005C2E85" w:rsidRDefault="005C2E85" w:rsidP="005C2E85">
      <w:pPr>
        <w:shd w:val="clear" w:color="auto" w:fill="FFFFFF"/>
        <w:spacing w:line="336" w:lineRule="exact"/>
        <w:ind w:firstLine="706"/>
        <w:rPr>
          <w:lang w:val="uk-UA"/>
        </w:rPr>
      </w:pPr>
      <w:r w:rsidRPr="005C2E85">
        <w:rPr>
          <w:bCs/>
          <w:iCs/>
          <w:color w:val="000000"/>
          <w:spacing w:val="-2"/>
          <w:szCs w:val="28"/>
          <w:lang w:val="uk-UA"/>
        </w:rPr>
        <w:t xml:space="preserve">У минулому році у рамках публічно-приватного партнерства </w:t>
      </w:r>
      <w:r w:rsidRPr="005C2E85">
        <w:rPr>
          <w:bCs/>
          <w:iCs/>
          <w:color w:val="000000"/>
          <w:szCs w:val="28"/>
          <w:lang w:val="uk-UA"/>
        </w:rPr>
        <w:t xml:space="preserve">облдержадміністрація розпочала діалог з промисловістю нашого регіону, який відбувається на співставленні інтересів екології та економіки. Сподіваємось, що такий підхід стане поштовхом до вироблення нового </w:t>
      </w:r>
      <w:r w:rsidRPr="005C2E85">
        <w:rPr>
          <w:bCs/>
          <w:iCs/>
          <w:color w:val="000000"/>
          <w:spacing w:val="-1"/>
          <w:szCs w:val="28"/>
          <w:lang w:val="uk-UA"/>
        </w:rPr>
        <w:t xml:space="preserve">формату співпраці між владою та бізнесом. Дніпропетровщина має стати </w:t>
      </w:r>
      <w:r w:rsidRPr="005C2E85">
        <w:rPr>
          <w:bCs/>
          <w:iCs/>
          <w:color w:val="000000"/>
          <w:szCs w:val="28"/>
          <w:lang w:val="uk-UA"/>
        </w:rPr>
        <w:t>лідером та першою розпочати будівництво “зеленої економіки”.</w:t>
      </w:r>
    </w:p>
    <w:p w:rsidR="005C2E85" w:rsidRPr="005C2E85" w:rsidRDefault="005C2E85" w:rsidP="005C2E85">
      <w:pPr>
        <w:shd w:val="clear" w:color="auto" w:fill="FFFFFF"/>
        <w:spacing w:line="336" w:lineRule="exact"/>
        <w:ind w:firstLine="706"/>
        <w:rPr>
          <w:lang w:val="uk-UA"/>
        </w:rPr>
      </w:pPr>
      <w:r w:rsidRPr="005C2E85">
        <w:rPr>
          <w:bCs/>
          <w:iCs/>
          <w:color w:val="000000"/>
          <w:szCs w:val="28"/>
          <w:lang w:val="uk-UA"/>
        </w:rPr>
        <w:t xml:space="preserve">З метою запровадження європейської практики у напрямку моніторингу навколишнього природного середовища в області утворено </w:t>
      </w:r>
      <w:r w:rsidRPr="005C2E85">
        <w:rPr>
          <w:bCs/>
          <w:iCs/>
          <w:color w:val="000000"/>
          <w:spacing w:val="-1"/>
          <w:szCs w:val="28"/>
          <w:lang w:val="uk-UA"/>
        </w:rPr>
        <w:t xml:space="preserve">орган управління якістю атмосферного повітря. У планах на майбутнє – </w:t>
      </w:r>
      <w:r w:rsidRPr="005C2E85">
        <w:rPr>
          <w:bCs/>
          <w:iCs/>
          <w:color w:val="000000"/>
          <w:szCs w:val="28"/>
          <w:lang w:val="uk-UA"/>
        </w:rPr>
        <w:t xml:space="preserve">реалізувати проєкт “Online-моніторинг стану атмосферного повітря”, метою якого має стати забезпечення системи постійного контролю за </w:t>
      </w:r>
      <w:r w:rsidRPr="005C2E85">
        <w:rPr>
          <w:bCs/>
          <w:iCs/>
          <w:color w:val="000000"/>
          <w:spacing w:val="-1"/>
          <w:szCs w:val="28"/>
          <w:lang w:val="uk-UA"/>
        </w:rPr>
        <w:t xml:space="preserve">станом атмосферного повітря у регіоні з надмірним рівнем техногенного </w:t>
      </w:r>
      <w:r w:rsidRPr="005C2E85">
        <w:rPr>
          <w:bCs/>
          <w:iCs/>
          <w:color w:val="000000"/>
          <w:szCs w:val="28"/>
          <w:lang w:val="uk-UA"/>
        </w:rPr>
        <w:t>навантаження.</w:t>
      </w:r>
    </w:p>
    <w:p w:rsidR="005C2E85" w:rsidRPr="005C2E85" w:rsidRDefault="005C2E85" w:rsidP="005C2E85">
      <w:pPr>
        <w:shd w:val="clear" w:color="auto" w:fill="FFFFFF"/>
        <w:spacing w:line="336" w:lineRule="exact"/>
        <w:ind w:right="5" w:firstLine="706"/>
        <w:rPr>
          <w:lang w:val="uk-UA"/>
        </w:rPr>
      </w:pPr>
      <w:r w:rsidRPr="005C2E85">
        <w:rPr>
          <w:bCs/>
          <w:iCs/>
          <w:color w:val="000000"/>
          <w:spacing w:val="-1"/>
          <w:szCs w:val="28"/>
          <w:lang w:val="uk-UA"/>
        </w:rPr>
        <w:t xml:space="preserve">Продовжено впровадження широкомасштабного проекту повернення </w:t>
      </w:r>
      <w:r w:rsidRPr="005C2E85">
        <w:rPr>
          <w:bCs/>
          <w:iCs/>
          <w:color w:val="000000"/>
          <w:szCs w:val="28"/>
          <w:lang w:val="uk-UA"/>
        </w:rPr>
        <w:t>до життя занедбаних водойм. Щороку реалізовуємо понад 20 природоохоронних ініціатив щодо розчистки водойм та захисту від підтоплень населених пунктів.</w:t>
      </w:r>
    </w:p>
    <w:p w:rsidR="005C2E85" w:rsidRDefault="005C2E85" w:rsidP="005C2E85">
      <w:pPr>
        <w:shd w:val="clear" w:color="auto" w:fill="FFFFFF"/>
        <w:spacing w:line="336" w:lineRule="exact"/>
        <w:ind w:right="5" w:firstLine="706"/>
        <w:rPr>
          <w:bCs/>
          <w:iCs/>
          <w:color w:val="000000"/>
          <w:szCs w:val="28"/>
          <w:lang w:val="uk-UA"/>
        </w:rPr>
      </w:pPr>
      <w:r w:rsidRPr="005C2E85">
        <w:rPr>
          <w:bCs/>
          <w:iCs/>
          <w:color w:val="000000"/>
          <w:szCs w:val="28"/>
          <w:lang w:val="uk-UA"/>
        </w:rPr>
        <w:t xml:space="preserve">На сучасному етапі розвитку суспільства все більшого значення, зокрема і на рівні регіону, набуває концепція сталого розвитку, спрямована на інтеграцію економічної, соціальної та екологічної складових розвитку. </w:t>
      </w:r>
      <w:r w:rsidRPr="005C2E85">
        <w:rPr>
          <w:bCs/>
          <w:iCs/>
          <w:color w:val="000000"/>
          <w:spacing w:val="-1"/>
          <w:szCs w:val="28"/>
          <w:lang w:val="uk-UA"/>
        </w:rPr>
        <w:t xml:space="preserve">Саме вона має стати ключовою у вирішенні питань охорони навколишнього </w:t>
      </w:r>
      <w:r w:rsidRPr="005C2E85">
        <w:rPr>
          <w:bCs/>
          <w:iCs/>
          <w:color w:val="000000"/>
          <w:szCs w:val="28"/>
          <w:lang w:val="uk-UA"/>
        </w:rPr>
        <w:t>природного середовища.</w:t>
      </w:r>
    </w:p>
    <w:p w:rsidR="00B55595" w:rsidRPr="004741EC" w:rsidRDefault="00366FC8" w:rsidP="00685AB0">
      <w:pPr>
        <w:shd w:val="clear" w:color="auto" w:fill="FFFFFF"/>
        <w:spacing w:line="336" w:lineRule="exact"/>
        <w:ind w:right="5" w:firstLine="0"/>
        <w:rPr>
          <w:b/>
          <w:szCs w:val="28"/>
          <w:shd w:val="clear" w:color="auto" w:fill="FFFFFF"/>
          <w:lang w:val="uk-UA"/>
        </w:rPr>
      </w:pPr>
      <w:r>
        <w:rPr>
          <w:bCs/>
          <w:iCs/>
          <w:color w:val="000000"/>
          <w:szCs w:val="28"/>
          <w:lang w:val="uk-UA"/>
        </w:rPr>
        <w:t xml:space="preserve">З повним текстом Доповіді можна ознайомитись за посиланням </w:t>
      </w:r>
      <w:hyperlink r:id="rId9" w:history="1">
        <w:r w:rsidR="00685AB0" w:rsidRPr="00C73A11">
          <w:rPr>
            <w:rStyle w:val="a6"/>
            <w:bCs/>
            <w:iCs/>
            <w:szCs w:val="28"/>
            <w:lang w:val="uk-UA"/>
          </w:rPr>
          <w:t>https://adm.dp.gov.ua/storage/app/media/uploaded-files/region_dopov_ecology_ 2019.pdf</w:t>
        </w:r>
      </w:hyperlink>
      <w:r>
        <w:rPr>
          <w:bCs/>
          <w:iCs/>
          <w:color w:val="000000"/>
          <w:szCs w:val="28"/>
          <w:lang w:val="uk-UA"/>
        </w:rPr>
        <w:t xml:space="preserve"> </w:t>
      </w:r>
    </w:p>
    <w:sectPr w:rsidR="00B55595" w:rsidRPr="004741EC" w:rsidSect="006115A8">
      <w:headerReference w:type="default" r:id="rId10"/>
      <w:endnotePr>
        <w:numFmt w:val="decimal"/>
      </w:endnotePr>
      <w:type w:val="continuous"/>
      <w:pgSz w:w="11907" w:h="16840"/>
      <w:pgMar w:top="1134" w:right="567" w:bottom="1134"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8C1" w:rsidRDefault="000138C1" w:rsidP="001A13E8">
      <w:r>
        <w:separator/>
      </w:r>
    </w:p>
  </w:endnote>
  <w:endnote w:type="continuationSeparator" w:id="0">
    <w:p w:rsidR="000138C1" w:rsidRDefault="000138C1" w:rsidP="001A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Futuris">
    <w:altName w:val="Times New Roman"/>
    <w:charset w:val="00"/>
    <w:family w:val="auto"/>
    <w:pitch w:val="variable"/>
    <w:sig w:usb0="00000001" w:usb1="00000000" w:usb2="00000000" w:usb3="00000000" w:csb0="00000013"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8C1" w:rsidRDefault="000138C1" w:rsidP="001A13E8">
      <w:r>
        <w:separator/>
      </w:r>
    </w:p>
  </w:footnote>
  <w:footnote w:type="continuationSeparator" w:id="0">
    <w:p w:rsidR="000138C1" w:rsidRDefault="000138C1" w:rsidP="001A1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07804"/>
      <w:docPartObj>
        <w:docPartGallery w:val="Page Numbers (Top of Page)"/>
        <w:docPartUnique/>
      </w:docPartObj>
    </w:sdtPr>
    <w:sdtEndPr/>
    <w:sdtContent>
      <w:p w:rsidR="00B55595" w:rsidRDefault="00B55595">
        <w:pPr>
          <w:pStyle w:val="a9"/>
          <w:jc w:val="center"/>
        </w:pPr>
        <w:r>
          <w:fldChar w:fldCharType="begin"/>
        </w:r>
        <w:r>
          <w:instrText>PAGE   \* MERGEFORMAT</w:instrText>
        </w:r>
        <w:r>
          <w:fldChar w:fldCharType="separate"/>
        </w:r>
        <w:r w:rsidR="008C107E" w:rsidRPr="008C107E">
          <w:rPr>
            <w:noProof/>
            <w:lang w:val="uk-UA"/>
          </w:rPr>
          <w:t>2</w:t>
        </w:r>
        <w:r>
          <w:fldChar w:fldCharType="end"/>
        </w:r>
      </w:p>
    </w:sdtContent>
  </w:sdt>
  <w:p w:rsidR="001A13E8" w:rsidRDefault="001A13E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4360B"/>
    <w:multiLevelType w:val="hybridMultilevel"/>
    <w:tmpl w:val="040E0A0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D81032"/>
    <w:multiLevelType w:val="hybridMultilevel"/>
    <w:tmpl w:val="F0CC5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A0110E"/>
    <w:multiLevelType w:val="hybridMultilevel"/>
    <w:tmpl w:val="174C195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9127DF"/>
    <w:multiLevelType w:val="hybridMultilevel"/>
    <w:tmpl w:val="986ABC2A"/>
    <w:lvl w:ilvl="0" w:tplc="254AE0B6">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29A4E38"/>
    <w:multiLevelType w:val="hybridMultilevel"/>
    <w:tmpl w:val="3D3A3384"/>
    <w:lvl w:ilvl="0" w:tplc="485C7140">
      <w:start w:val="1"/>
      <w:numFmt w:val="bullet"/>
      <w:suff w:val="space"/>
      <w:lvlText w:val="–"/>
      <w:lvlJc w:val="left"/>
      <w:pPr>
        <w:ind w:left="340" w:hanging="34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49C464F"/>
    <w:multiLevelType w:val="hybridMultilevel"/>
    <w:tmpl w:val="2AFC6EC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55636EF"/>
    <w:multiLevelType w:val="hybridMultilevel"/>
    <w:tmpl w:val="02C206FE"/>
    <w:lvl w:ilvl="0" w:tplc="71F8D1EC">
      <w:start w:val="1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188966C0"/>
    <w:multiLevelType w:val="multilevel"/>
    <w:tmpl w:val="291A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A7113"/>
    <w:multiLevelType w:val="hybridMultilevel"/>
    <w:tmpl w:val="8C24E94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FAC30DD"/>
    <w:multiLevelType w:val="multilevel"/>
    <w:tmpl w:val="BBFC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155855"/>
    <w:multiLevelType w:val="hybridMultilevel"/>
    <w:tmpl w:val="08723FE6"/>
    <w:lvl w:ilvl="0" w:tplc="8B3E2DBA">
      <w:start w:val="1994"/>
      <w:numFmt w:val="bullet"/>
      <w:lvlText w:val="–"/>
      <w:lvlJc w:val="left"/>
      <w:pPr>
        <w:tabs>
          <w:tab w:val="num" w:pos="1080"/>
        </w:tabs>
        <w:ind w:left="1080" w:hanging="360"/>
      </w:pPr>
      <w:rPr>
        <w:rFonts w:ascii="Times New Roman" w:eastAsia="Times New Roman" w:hAnsi="Times New Roman" w:cs="Times New Roman"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D25C26"/>
    <w:multiLevelType w:val="hybridMultilevel"/>
    <w:tmpl w:val="CD826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A66F0"/>
    <w:multiLevelType w:val="multilevel"/>
    <w:tmpl w:val="964A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05635"/>
    <w:multiLevelType w:val="hybridMultilevel"/>
    <w:tmpl w:val="E8D601DA"/>
    <w:lvl w:ilvl="0" w:tplc="E910A11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7211A1B"/>
    <w:multiLevelType w:val="hybridMultilevel"/>
    <w:tmpl w:val="D87EE866"/>
    <w:lvl w:ilvl="0" w:tplc="149CFB6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7F86FB3"/>
    <w:multiLevelType w:val="hybridMultilevel"/>
    <w:tmpl w:val="F0243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AB3C7C"/>
    <w:multiLevelType w:val="multilevel"/>
    <w:tmpl w:val="5B90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56B76"/>
    <w:multiLevelType w:val="hybridMultilevel"/>
    <w:tmpl w:val="D9BA34D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0C86C06"/>
    <w:multiLevelType w:val="hybridMultilevel"/>
    <w:tmpl w:val="DCE4B2C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16339B1"/>
    <w:multiLevelType w:val="multilevel"/>
    <w:tmpl w:val="0222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35E6D"/>
    <w:multiLevelType w:val="multilevel"/>
    <w:tmpl w:val="A25C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54A2F"/>
    <w:multiLevelType w:val="multilevel"/>
    <w:tmpl w:val="56F43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94D33"/>
    <w:multiLevelType w:val="hybridMultilevel"/>
    <w:tmpl w:val="CC6280EC"/>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C6D2474"/>
    <w:multiLevelType w:val="hybridMultilevel"/>
    <w:tmpl w:val="77603C56"/>
    <w:lvl w:ilvl="0" w:tplc="485C7140">
      <w:start w:val="1"/>
      <w:numFmt w:val="bullet"/>
      <w:suff w:val="space"/>
      <w:lvlText w:val="–"/>
      <w:lvlJc w:val="left"/>
      <w:pPr>
        <w:ind w:left="1049" w:hanging="34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1BD7D9A"/>
    <w:multiLevelType w:val="hybridMultilevel"/>
    <w:tmpl w:val="9E3CE04C"/>
    <w:lvl w:ilvl="0" w:tplc="8B3E2DBA">
      <w:start w:val="1994"/>
      <w:numFmt w:val="bullet"/>
      <w:lvlText w:val="–"/>
      <w:lvlJc w:val="left"/>
      <w:pPr>
        <w:tabs>
          <w:tab w:val="num" w:pos="1080"/>
        </w:tabs>
        <w:ind w:left="1080" w:hanging="360"/>
      </w:pPr>
      <w:rPr>
        <w:rFonts w:ascii="Times New Roman" w:eastAsia="Times New Roman" w:hAnsi="Times New Roman" w:cs="Times New Roman"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CA0464"/>
    <w:multiLevelType w:val="hybridMultilevel"/>
    <w:tmpl w:val="23389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6A5BDF"/>
    <w:multiLevelType w:val="hybridMultilevel"/>
    <w:tmpl w:val="3070B2E8"/>
    <w:lvl w:ilvl="0" w:tplc="76AC3A68">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56A70F49"/>
    <w:multiLevelType w:val="hybridMultilevel"/>
    <w:tmpl w:val="0BB8D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DED147B"/>
    <w:multiLevelType w:val="multilevel"/>
    <w:tmpl w:val="B6AA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4B3C34"/>
    <w:multiLevelType w:val="hybridMultilevel"/>
    <w:tmpl w:val="87483BA4"/>
    <w:lvl w:ilvl="0" w:tplc="87B81636">
      <w:start w:val="10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1BF2806"/>
    <w:multiLevelType w:val="multilevel"/>
    <w:tmpl w:val="44806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D32568"/>
    <w:multiLevelType w:val="hybridMultilevel"/>
    <w:tmpl w:val="98905EB2"/>
    <w:lvl w:ilvl="0" w:tplc="254AE0B6">
      <w:start w:val="1"/>
      <w:numFmt w:val="bullet"/>
      <w:lvlText w:val="–"/>
      <w:lvlJc w:val="left"/>
      <w:pPr>
        <w:ind w:left="709"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2982497"/>
    <w:multiLevelType w:val="hybridMultilevel"/>
    <w:tmpl w:val="D4428E08"/>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3C412E0"/>
    <w:multiLevelType w:val="hybridMultilevel"/>
    <w:tmpl w:val="23D0333C"/>
    <w:lvl w:ilvl="0" w:tplc="01F8BE18">
      <w:start w:val="1"/>
      <w:numFmt w:val="bullet"/>
      <w:suff w:val="space"/>
      <w:lvlText w:val="-"/>
      <w:lvlJc w:val="left"/>
      <w:pPr>
        <w:ind w:left="0" w:firstLine="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6BA3CB6"/>
    <w:multiLevelType w:val="hybridMultilevel"/>
    <w:tmpl w:val="B684607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7E503BF"/>
    <w:multiLevelType w:val="hybridMultilevel"/>
    <w:tmpl w:val="6A801610"/>
    <w:lvl w:ilvl="0" w:tplc="EADA7046">
      <w:numFmt w:val="bullet"/>
      <w:lvlText w:val=""/>
      <w:lvlJc w:val="left"/>
      <w:pPr>
        <w:tabs>
          <w:tab w:val="num" w:pos="1429"/>
        </w:tabs>
        <w:ind w:left="1429" w:hanging="360"/>
      </w:pPr>
      <w:rPr>
        <w:rFonts w:ascii="Wingdings" w:eastAsia="Times New Roman" w:hAnsi="Wingdings"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36" w15:restartNumberingAfterBreak="0">
    <w:nsid w:val="682E0709"/>
    <w:multiLevelType w:val="hybridMultilevel"/>
    <w:tmpl w:val="55749E3A"/>
    <w:lvl w:ilvl="0" w:tplc="1C52C53E">
      <w:start w:val="1"/>
      <w:numFmt w:val="bullet"/>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E766253"/>
    <w:multiLevelType w:val="multilevel"/>
    <w:tmpl w:val="ACC2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704CCF"/>
    <w:multiLevelType w:val="hybridMultilevel"/>
    <w:tmpl w:val="D3AE4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1D25B21"/>
    <w:multiLevelType w:val="hybridMultilevel"/>
    <w:tmpl w:val="06762708"/>
    <w:lvl w:ilvl="0" w:tplc="EADA7046">
      <w:numFmt w:val="bullet"/>
      <w:lvlText w:val=""/>
      <w:lvlJc w:val="left"/>
      <w:pPr>
        <w:tabs>
          <w:tab w:val="num" w:pos="2138"/>
        </w:tabs>
        <w:ind w:left="2138" w:hanging="360"/>
      </w:pPr>
      <w:rPr>
        <w:rFonts w:ascii="Wingdings" w:eastAsia="Times New Roman"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758D79FA"/>
    <w:multiLevelType w:val="hybridMultilevel"/>
    <w:tmpl w:val="7EF294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F7335C4"/>
    <w:multiLevelType w:val="multilevel"/>
    <w:tmpl w:val="C07E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6"/>
  </w:num>
  <w:num w:numId="3">
    <w:abstractNumId w:val="41"/>
  </w:num>
  <w:num w:numId="4">
    <w:abstractNumId w:val="0"/>
  </w:num>
  <w:num w:numId="5">
    <w:abstractNumId w:val="27"/>
  </w:num>
  <w:num w:numId="6">
    <w:abstractNumId w:val="2"/>
  </w:num>
  <w:num w:numId="7">
    <w:abstractNumId w:val="38"/>
  </w:num>
  <w:num w:numId="8">
    <w:abstractNumId w:val="26"/>
  </w:num>
  <w:num w:numId="9">
    <w:abstractNumId w:val="4"/>
  </w:num>
  <w:num w:numId="10">
    <w:abstractNumId w:val="23"/>
  </w:num>
  <w:num w:numId="11">
    <w:abstractNumId w:val="36"/>
  </w:num>
  <w:num w:numId="12">
    <w:abstractNumId w:val="32"/>
  </w:num>
  <w:num w:numId="13">
    <w:abstractNumId w:val="34"/>
  </w:num>
  <w:num w:numId="14">
    <w:abstractNumId w:val="17"/>
  </w:num>
  <w:num w:numId="15">
    <w:abstractNumId w:val="22"/>
  </w:num>
  <w:num w:numId="16">
    <w:abstractNumId w:val="14"/>
  </w:num>
  <w:num w:numId="17">
    <w:abstractNumId w:val="5"/>
  </w:num>
  <w:num w:numId="18">
    <w:abstractNumId w:val="3"/>
  </w:num>
  <w:num w:numId="19">
    <w:abstractNumId w:val="31"/>
  </w:num>
  <w:num w:numId="20">
    <w:abstractNumId w:val="13"/>
  </w:num>
  <w:num w:numId="21">
    <w:abstractNumId w:val="8"/>
  </w:num>
  <w:num w:numId="22">
    <w:abstractNumId w:val="35"/>
  </w:num>
  <w:num w:numId="23">
    <w:abstractNumId w:val="39"/>
  </w:num>
  <w:num w:numId="24">
    <w:abstractNumId w:val="18"/>
  </w:num>
  <w:num w:numId="25">
    <w:abstractNumId w:val="40"/>
  </w:num>
  <w:num w:numId="26">
    <w:abstractNumId w:val="19"/>
  </w:num>
  <w:num w:numId="27">
    <w:abstractNumId w:val="30"/>
  </w:num>
  <w:num w:numId="28">
    <w:abstractNumId w:val="11"/>
  </w:num>
  <w:num w:numId="29">
    <w:abstractNumId w:val="29"/>
  </w:num>
  <w:num w:numId="30">
    <w:abstractNumId w:val="10"/>
  </w:num>
  <w:num w:numId="31">
    <w:abstractNumId w:val="24"/>
  </w:num>
  <w:num w:numId="32">
    <w:abstractNumId w:val="28"/>
  </w:num>
  <w:num w:numId="33">
    <w:abstractNumId w:val="20"/>
  </w:num>
  <w:num w:numId="34">
    <w:abstractNumId w:val="16"/>
  </w:num>
  <w:num w:numId="35">
    <w:abstractNumId w:val="7"/>
  </w:num>
  <w:num w:numId="36">
    <w:abstractNumId w:val="12"/>
  </w:num>
  <w:num w:numId="37">
    <w:abstractNumId w:val="37"/>
  </w:num>
  <w:num w:numId="38">
    <w:abstractNumId w:val="9"/>
  </w:num>
  <w:num w:numId="39">
    <w:abstractNumId w:val="1"/>
  </w:num>
  <w:num w:numId="40">
    <w:abstractNumId w:val="25"/>
  </w:num>
  <w:num w:numId="41">
    <w:abstractNumId w:val="15"/>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40"/>
  <w:drawingGridVerticalSpacing w:val="381"/>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79D"/>
    <w:rsid w:val="0000475C"/>
    <w:rsid w:val="000138C1"/>
    <w:rsid w:val="000231F5"/>
    <w:rsid w:val="0004017E"/>
    <w:rsid w:val="000439FD"/>
    <w:rsid w:val="00050F68"/>
    <w:rsid w:val="00072A36"/>
    <w:rsid w:val="00074A8B"/>
    <w:rsid w:val="00077DDA"/>
    <w:rsid w:val="000907F5"/>
    <w:rsid w:val="00091BA9"/>
    <w:rsid w:val="00093D29"/>
    <w:rsid w:val="000963A0"/>
    <w:rsid w:val="00096E27"/>
    <w:rsid w:val="000A2739"/>
    <w:rsid w:val="000A3E25"/>
    <w:rsid w:val="000C6B94"/>
    <w:rsid w:val="000C6E3D"/>
    <w:rsid w:val="000D1A08"/>
    <w:rsid w:val="000D76C7"/>
    <w:rsid w:val="000F039A"/>
    <w:rsid w:val="000F07B0"/>
    <w:rsid w:val="000F240A"/>
    <w:rsid w:val="000F498B"/>
    <w:rsid w:val="000F5386"/>
    <w:rsid w:val="000F6CB8"/>
    <w:rsid w:val="001000F6"/>
    <w:rsid w:val="001047D1"/>
    <w:rsid w:val="00107CA5"/>
    <w:rsid w:val="00136B60"/>
    <w:rsid w:val="00143CAA"/>
    <w:rsid w:val="00145DBD"/>
    <w:rsid w:val="00151FCE"/>
    <w:rsid w:val="00152399"/>
    <w:rsid w:val="001702D9"/>
    <w:rsid w:val="00184CB2"/>
    <w:rsid w:val="001A0841"/>
    <w:rsid w:val="001A13E8"/>
    <w:rsid w:val="001C0B7D"/>
    <w:rsid w:val="001C199E"/>
    <w:rsid w:val="001C36C7"/>
    <w:rsid w:val="001C61DB"/>
    <w:rsid w:val="001D2155"/>
    <w:rsid w:val="002031DC"/>
    <w:rsid w:val="002130AF"/>
    <w:rsid w:val="002339BD"/>
    <w:rsid w:val="00242F30"/>
    <w:rsid w:val="00252790"/>
    <w:rsid w:val="00261819"/>
    <w:rsid w:val="00264AC7"/>
    <w:rsid w:val="0026562B"/>
    <w:rsid w:val="0026720F"/>
    <w:rsid w:val="0027152E"/>
    <w:rsid w:val="00280D74"/>
    <w:rsid w:val="002C08AA"/>
    <w:rsid w:val="002F05F4"/>
    <w:rsid w:val="002F65B9"/>
    <w:rsid w:val="00304C62"/>
    <w:rsid w:val="00307607"/>
    <w:rsid w:val="0031641C"/>
    <w:rsid w:val="00317A5C"/>
    <w:rsid w:val="0032067A"/>
    <w:rsid w:val="00325868"/>
    <w:rsid w:val="003310CC"/>
    <w:rsid w:val="00346557"/>
    <w:rsid w:val="003543CB"/>
    <w:rsid w:val="003615B3"/>
    <w:rsid w:val="00366FC8"/>
    <w:rsid w:val="00375F59"/>
    <w:rsid w:val="003A192F"/>
    <w:rsid w:val="003A77C6"/>
    <w:rsid w:val="003B1A6A"/>
    <w:rsid w:val="003B3154"/>
    <w:rsid w:val="003C3182"/>
    <w:rsid w:val="003E3727"/>
    <w:rsid w:val="003F3CE7"/>
    <w:rsid w:val="003F680F"/>
    <w:rsid w:val="00403909"/>
    <w:rsid w:val="00410BE5"/>
    <w:rsid w:val="00411844"/>
    <w:rsid w:val="00412B03"/>
    <w:rsid w:val="00413245"/>
    <w:rsid w:val="00414BE5"/>
    <w:rsid w:val="00423F09"/>
    <w:rsid w:val="00432562"/>
    <w:rsid w:val="0043599D"/>
    <w:rsid w:val="00451FEA"/>
    <w:rsid w:val="00453422"/>
    <w:rsid w:val="004553AA"/>
    <w:rsid w:val="00462500"/>
    <w:rsid w:val="0046400D"/>
    <w:rsid w:val="004741EC"/>
    <w:rsid w:val="004A6CA5"/>
    <w:rsid w:val="004B2D03"/>
    <w:rsid w:val="004B37C8"/>
    <w:rsid w:val="004D521A"/>
    <w:rsid w:val="004E119A"/>
    <w:rsid w:val="004E4178"/>
    <w:rsid w:val="004E4528"/>
    <w:rsid w:val="004E45C6"/>
    <w:rsid w:val="004E46A9"/>
    <w:rsid w:val="00500DAC"/>
    <w:rsid w:val="00515663"/>
    <w:rsid w:val="0052195C"/>
    <w:rsid w:val="005264F6"/>
    <w:rsid w:val="00534518"/>
    <w:rsid w:val="005406FE"/>
    <w:rsid w:val="0055063A"/>
    <w:rsid w:val="0055225E"/>
    <w:rsid w:val="0058299C"/>
    <w:rsid w:val="00584456"/>
    <w:rsid w:val="00584C48"/>
    <w:rsid w:val="005867D0"/>
    <w:rsid w:val="00586C89"/>
    <w:rsid w:val="00593BEC"/>
    <w:rsid w:val="005973E3"/>
    <w:rsid w:val="0059755F"/>
    <w:rsid w:val="0059761B"/>
    <w:rsid w:val="005A6C7C"/>
    <w:rsid w:val="005B2628"/>
    <w:rsid w:val="005B4511"/>
    <w:rsid w:val="005B5924"/>
    <w:rsid w:val="005C2E85"/>
    <w:rsid w:val="005D393B"/>
    <w:rsid w:val="005D399C"/>
    <w:rsid w:val="005D6014"/>
    <w:rsid w:val="005D7944"/>
    <w:rsid w:val="005E3770"/>
    <w:rsid w:val="005E6065"/>
    <w:rsid w:val="005F7B83"/>
    <w:rsid w:val="00600488"/>
    <w:rsid w:val="006115A8"/>
    <w:rsid w:val="0061267F"/>
    <w:rsid w:val="00625B33"/>
    <w:rsid w:val="0062721D"/>
    <w:rsid w:val="00645D10"/>
    <w:rsid w:val="00654207"/>
    <w:rsid w:val="006669EF"/>
    <w:rsid w:val="006674CA"/>
    <w:rsid w:val="00667FA3"/>
    <w:rsid w:val="00672BDE"/>
    <w:rsid w:val="00674222"/>
    <w:rsid w:val="00685AB0"/>
    <w:rsid w:val="00697790"/>
    <w:rsid w:val="006A4528"/>
    <w:rsid w:val="006B0F4C"/>
    <w:rsid w:val="006B275F"/>
    <w:rsid w:val="006B5739"/>
    <w:rsid w:val="006B73FC"/>
    <w:rsid w:val="006C4EE7"/>
    <w:rsid w:val="006D1EE8"/>
    <w:rsid w:val="00704887"/>
    <w:rsid w:val="00710D22"/>
    <w:rsid w:val="00710FD6"/>
    <w:rsid w:val="00710FFA"/>
    <w:rsid w:val="00716F34"/>
    <w:rsid w:val="00721417"/>
    <w:rsid w:val="00724DD8"/>
    <w:rsid w:val="007368A7"/>
    <w:rsid w:val="00741D41"/>
    <w:rsid w:val="007423EC"/>
    <w:rsid w:val="007439E0"/>
    <w:rsid w:val="00744A1A"/>
    <w:rsid w:val="007456ED"/>
    <w:rsid w:val="00766C93"/>
    <w:rsid w:val="0077497F"/>
    <w:rsid w:val="00782631"/>
    <w:rsid w:val="00791455"/>
    <w:rsid w:val="007918E6"/>
    <w:rsid w:val="00792446"/>
    <w:rsid w:val="007A5569"/>
    <w:rsid w:val="007B3DB3"/>
    <w:rsid w:val="007B4564"/>
    <w:rsid w:val="007B6341"/>
    <w:rsid w:val="007C04A1"/>
    <w:rsid w:val="007C3945"/>
    <w:rsid w:val="007D6E6D"/>
    <w:rsid w:val="007F4E00"/>
    <w:rsid w:val="00801F6E"/>
    <w:rsid w:val="00804AAA"/>
    <w:rsid w:val="00826266"/>
    <w:rsid w:val="008272AF"/>
    <w:rsid w:val="0083247A"/>
    <w:rsid w:val="0083704F"/>
    <w:rsid w:val="008505D5"/>
    <w:rsid w:val="008642B6"/>
    <w:rsid w:val="00872C25"/>
    <w:rsid w:val="0087434A"/>
    <w:rsid w:val="00884F19"/>
    <w:rsid w:val="00886DAF"/>
    <w:rsid w:val="00893E31"/>
    <w:rsid w:val="00895D66"/>
    <w:rsid w:val="00896E3F"/>
    <w:rsid w:val="008A5DBE"/>
    <w:rsid w:val="008B48F5"/>
    <w:rsid w:val="008C107E"/>
    <w:rsid w:val="008C4657"/>
    <w:rsid w:val="008D05A5"/>
    <w:rsid w:val="008D5F84"/>
    <w:rsid w:val="008F285F"/>
    <w:rsid w:val="008F611F"/>
    <w:rsid w:val="008F64E4"/>
    <w:rsid w:val="00905747"/>
    <w:rsid w:val="00924805"/>
    <w:rsid w:val="00926AC3"/>
    <w:rsid w:val="00931D52"/>
    <w:rsid w:val="00933026"/>
    <w:rsid w:val="009366D7"/>
    <w:rsid w:val="00952698"/>
    <w:rsid w:val="0095651C"/>
    <w:rsid w:val="009604F2"/>
    <w:rsid w:val="0096151B"/>
    <w:rsid w:val="009632DF"/>
    <w:rsid w:val="00965FAA"/>
    <w:rsid w:val="009867F0"/>
    <w:rsid w:val="00996F8C"/>
    <w:rsid w:val="009A011C"/>
    <w:rsid w:val="009A04F2"/>
    <w:rsid w:val="009A2859"/>
    <w:rsid w:val="009B0D7C"/>
    <w:rsid w:val="009C7C7F"/>
    <w:rsid w:val="009E5596"/>
    <w:rsid w:val="009F0413"/>
    <w:rsid w:val="009F51E9"/>
    <w:rsid w:val="00A00FFB"/>
    <w:rsid w:val="00A06212"/>
    <w:rsid w:val="00A22436"/>
    <w:rsid w:val="00A54B8A"/>
    <w:rsid w:val="00A63C77"/>
    <w:rsid w:val="00A67CE2"/>
    <w:rsid w:val="00A701CD"/>
    <w:rsid w:val="00A73722"/>
    <w:rsid w:val="00A74208"/>
    <w:rsid w:val="00A77F12"/>
    <w:rsid w:val="00A83433"/>
    <w:rsid w:val="00A93929"/>
    <w:rsid w:val="00A93CC2"/>
    <w:rsid w:val="00AB0D76"/>
    <w:rsid w:val="00AB2B60"/>
    <w:rsid w:val="00AB4DE2"/>
    <w:rsid w:val="00AC1B61"/>
    <w:rsid w:val="00AD0D1C"/>
    <w:rsid w:val="00AE220D"/>
    <w:rsid w:val="00AF61D0"/>
    <w:rsid w:val="00B0065B"/>
    <w:rsid w:val="00B05D3F"/>
    <w:rsid w:val="00B17048"/>
    <w:rsid w:val="00B1762F"/>
    <w:rsid w:val="00B2072D"/>
    <w:rsid w:val="00B24C3B"/>
    <w:rsid w:val="00B2576E"/>
    <w:rsid w:val="00B43FE6"/>
    <w:rsid w:val="00B46ABB"/>
    <w:rsid w:val="00B55595"/>
    <w:rsid w:val="00B55758"/>
    <w:rsid w:val="00B6680E"/>
    <w:rsid w:val="00B67DF5"/>
    <w:rsid w:val="00B70995"/>
    <w:rsid w:val="00B91E81"/>
    <w:rsid w:val="00BB5136"/>
    <w:rsid w:val="00BC3509"/>
    <w:rsid w:val="00BC484F"/>
    <w:rsid w:val="00BD024F"/>
    <w:rsid w:val="00BE7246"/>
    <w:rsid w:val="00BF15EB"/>
    <w:rsid w:val="00C149F8"/>
    <w:rsid w:val="00C2079D"/>
    <w:rsid w:val="00C209EA"/>
    <w:rsid w:val="00C50123"/>
    <w:rsid w:val="00C5612B"/>
    <w:rsid w:val="00C5708F"/>
    <w:rsid w:val="00C62A56"/>
    <w:rsid w:val="00C66CEA"/>
    <w:rsid w:val="00C701D9"/>
    <w:rsid w:val="00C73FB3"/>
    <w:rsid w:val="00C87B08"/>
    <w:rsid w:val="00C92C0B"/>
    <w:rsid w:val="00C9324B"/>
    <w:rsid w:val="00CA12AA"/>
    <w:rsid w:val="00CC0A80"/>
    <w:rsid w:val="00CC5EFF"/>
    <w:rsid w:val="00CD6317"/>
    <w:rsid w:val="00CE02D7"/>
    <w:rsid w:val="00CE3B8C"/>
    <w:rsid w:val="00CE71A9"/>
    <w:rsid w:val="00CF07A0"/>
    <w:rsid w:val="00CF3F5B"/>
    <w:rsid w:val="00CF4ECF"/>
    <w:rsid w:val="00CF7FAF"/>
    <w:rsid w:val="00D2571E"/>
    <w:rsid w:val="00D27468"/>
    <w:rsid w:val="00D40D4C"/>
    <w:rsid w:val="00D5488D"/>
    <w:rsid w:val="00D71A85"/>
    <w:rsid w:val="00D81178"/>
    <w:rsid w:val="00DA52A5"/>
    <w:rsid w:val="00DA56FC"/>
    <w:rsid w:val="00DA6CF2"/>
    <w:rsid w:val="00DA7755"/>
    <w:rsid w:val="00DB1BCE"/>
    <w:rsid w:val="00DB2A72"/>
    <w:rsid w:val="00DB6F92"/>
    <w:rsid w:val="00DC4969"/>
    <w:rsid w:val="00DC7B91"/>
    <w:rsid w:val="00DE6BC7"/>
    <w:rsid w:val="00E008A4"/>
    <w:rsid w:val="00E03519"/>
    <w:rsid w:val="00E17ABD"/>
    <w:rsid w:val="00E17F6A"/>
    <w:rsid w:val="00E3328B"/>
    <w:rsid w:val="00E350C4"/>
    <w:rsid w:val="00E41912"/>
    <w:rsid w:val="00E56838"/>
    <w:rsid w:val="00E57815"/>
    <w:rsid w:val="00E6455E"/>
    <w:rsid w:val="00E64B87"/>
    <w:rsid w:val="00E72CF8"/>
    <w:rsid w:val="00E7304F"/>
    <w:rsid w:val="00E8379D"/>
    <w:rsid w:val="00E84B9E"/>
    <w:rsid w:val="00E9201E"/>
    <w:rsid w:val="00EA21AC"/>
    <w:rsid w:val="00EA5DC8"/>
    <w:rsid w:val="00EB31C2"/>
    <w:rsid w:val="00EC0A11"/>
    <w:rsid w:val="00EF3ED6"/>
    <w:rsid w:val="00F0278B"/>
    <w:rsid w:val="00F02C80"/>
    <w:rsid w:val="00F06400"/>
    <w:rsid w:val="00F105D0"/>
    <w:rsid w:val="00F108B6"/>
    <w:rsid w:val="00F10BE0"/>
    <w:rsid w:val="00F260C1"/>
    <w:rsid w:val="00F31D31"/>
    <w:rsid w:val="00F33ECA"/>
    <w:rsid w:val="00F424DA"/>
    <w:rsid w:val="00F45C10"/>
    <w:rsid w:val="00F64313"/>
    <w:rsid w:val="00F80C35"/>
    <w:rsid w:val="00F965DC"/>
    <w:rsid w:val="00FA1218"/>
    <w:rsid w:val="00FA3C55"/>
    <w:rsid w:val="00FB5A93"/>
    <w:rsid w:val="00FC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7F1BE6-5DD6-4F89-BA5B-4A338B22D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21D"/>
    <w:rPr>
      <w:rFonts w:eastAsia="Times New Roman"/>
      <w:szCs w:val="24"/>
      <w:lang w:eastAsia="ru-RU"/>
    </w:rPr>
  </w:style>
  <w:style w:type="paragraph" w:styleId="1">
    <w:name w:val="heading 1"/>
    <w:basedOn w:val="a"/>
    <w:next w:val="a"/>
    <w:link w:val="10"/>
    <w:uiPriority w:val="9"/>
    <w:qFormat/>
    <w:rsid w:val="00586C89"/>
    <w:pPr>
      <w:jc w:val="center"/>
      <w:outlineLvl w:val="0"/>
    </w:pPr>
    <w:rPr>
      <w:rFonts w:eastAsiaTheme="minorEastAsia" w:cstheme="minorBidi"/>
      <w:b/>
      <w:caps/>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C89"/>
    <w:rPr>
      <w:rFonts w:eastAsiaTheme="minorEastAsia" w:cstheme="minorBidi"/>
      <w:b/>
      <w:caps/>
      <w:szCs w:val="22"/>
      <w:lang w:val="uk-UA" w:eastAsia="ru-RU"/>
    </w:rPr>
  </w:style>
  <w:style w:type="paragraph" w:styleId="a3">
    <w:name w:val="Document Map"/>
    <w:basedOn w:val="a"/>
    <w:link w:val="a4"/>
    <w:uiPriority w:val="99"/>
    <w:semiHidden/>
    <w:unhideWhenUsed/>
    <w:rsid w:val="00586C89"/>
    <w:rPr>
      <w:rFonts w:ascii="Tahoma" w:hAnsi="Tahoma" w:cs="Tahoma"/>
      <w:sz w:val="16"/>
      <w:szCs w:val="16"/>
    </w:rPr>
  </w:style>
  <w:style w:type="character" w:customStyle="1" w:styleId="a4">
    <w:name w:val="Схема документа Знак"/>
    <w:basedOn w:val="a0"/>
    <w:link w:val="a3"/>
    <w:uiPriority w:val="99"/>
    <w:semiHidden/>
    <w:rsid w:val="00586C89"/>
    <w:rPr>
      <w:rFonts w:ascii="Tahoma" w:eastAsia="Times New Roman" w:hAnsi="Tahoma" w:cs="Tahoma"/>
      <w:sz w:val="16"/>
      <w:szCs w:val="16"/>
      <w:lang w:eastAsia="ru-RU"/>
    </w:rPr>
  </w:style>
  <w:style w:type="paragraph" w:styleId="a5">
    <w:name w:val="TOC Heading"/>
    <w:basedOn w:val="1"/>
    <w:next w:val="a"/>
    <w:uiPriority w:val="39"/>
    <w:unhideWhenUsed/>
    <w:qFormat/>
    <w:rsid w:val="001A13E8"/>
    <w:pPr>
      <w:keepNext/>
      <w:keepLines/>
      <w:spacing w:before="480" w:line="276" w:lineRule="auto"/>
      <w:jc w:val="left"/>
      <w:outlineLvl w:val="9"/>
    </w:pPr>
    <w:rPr>
      <w:rFonts w:asciiTheme="majorHAnsi" w:eastAsiaTheme="majorEastAsia" w:hAnsiTheme="majorHAnsi" w:cstheme="majorBidi"/>
      <w:bCs/>
      <w:caps w:val="0"/>
      <w:color w:val="365F91" w:themeColor="accent1" w:themeShade="BF"/>
      <w:szCs w:val="28"/>
      <w:lang w:val="ru-RU" w:eastAsia="en-US"/>
    </w:rPr>
  </w:style>
  <w:style w:type="paragraph" w:styleId="11">
    <w:name w:val="toc 1"/>
    <w:basedOn w:val="a"/>
    <w:next w:val="a"/>
    <w:autoRedefine/>
    <w:uiPriority w:val="39"/>
    <w:unhideWhenUsed/>
    <w:qFormat/>
    <w:rsid w:val="008C4657"/>
    <w:pPr>
      <w:tabs>
        <w:tab w:val="right" w:leader="dot" w:pos="9639"/>
      </w:tabs>
      <w:spacing w:after="100"/>
      <w:ind w:firstLine="0"/>
    </w:pPr>
    <w:rPr>
      <w:bCs/>
      <w:lang w:val="uk-UA"/>
    </w:rPr>
  </w:style>
  <w:style w:type="character" w:styleId="a6">
    <w:name w:val="Hyperlink"/>
    <w:basedOn w:val="a0"/>
    <w:uiPriority w:val="99"/>
    <w:unhideWhenUsed/>
    <w:rsid w:val="001A13E8"/>
    <w:rPr>
      <w:color w:val="0000FF" w:themeColor="hyperlink"/>
      <w:u w:val="single"/>
    </w:rPr>
  </w:style>
  <w:style w:type="paragraph" w:styleId="a7">
    <w:name w:val="Balloon Text"/>
    <w:basedOn w:val="a"/>
    <w:link w:val="a8"/>
    <w:uiPriority w:val="99"/>
    <w:semiHidden/>
    <w:unhideWhenUsed/>
    <w:rsid w:val="001A13E8"/>
    <w:rPr>
      <w:rFonts w:ascii="Tahoma" w:hAnsi="Tahoma" w:cs="Tahoma"/>
      <w:sz w:val="16"/>
      <w:szCs w:val="16"/>
    </w:rPr>
  </w:style>
  <w:style w:type="character" w:customStyle="1" w:styleId="a8">
    <w:name w:val="Текст выноски Знак"/>
    <w:basedOn w:val="a0"/>
    <w:link w:val="a7"/>
    <w:uiPriority w:val="99"/>
    <w:semiHidden/>
    <w:rsid w:val="001A13E8"/>
    <w:rPr>
      <w:rFonts w:ascii="Tahoma" w:eastAsia="Times New Roman" w:hAnsi="Tahoma" w:cs="Tahoma"/>
      <w:sz w:val="16"/>
      <w:szCs w:val="16"/>
      <w:lang w:eastAsia="ru-RU"/>
    </w:rPr>
  </w:style>
  <w:style w:type="paragraph" w:styleId="a9">
    <w:name w:val="header"/>
    <w:basedOn w:val="a"/>
    <w:link w:val="aa"/>
    <w:uiPriority w:val="99"/>
    <w:unhideWhenUsed/>
    <w:rsid w:val="001A13E8"/>
    <w:pPr>
      <w:tabs>
        <w:tab w:val="center" w:pos="4677"/>
        <w:tab w:val="right" w:pos="9355"/>
      </w:tabs>
    </w:pPr>
  </w:style>
  <w:style w:type="character" w:customStyle="1" w:styleId="aa">
    <w:name w:val="Верхний колонтитул Знак"/>
    <w:basedOn w:val="a0"/>
    <w:link w:val="a9"/>
    <w:uiPriority w:val="99"/>
    <w:rsid w:val="001A13E8"/>
    <w:rPr>
      <w:rFonts w:eastAsia="Times New Roman"/>
      <w:sz w:val="24"/>
      <w:szCs w:val="24"/>
      <w:lang w:eastAsia="ru-RU"/>
    </w:rPr>
  </w:style>
  <w:style w:type="paragraph" w:styleId="ab">
    <w:name w:val="footer"/>
    <w:basedOn w:val="a"/>
    <w:link w:val="ac"/>
    <w:unhideWhenUsed/>
    <w:rsid w:val="001A13E8"/>
    <w:pPr>
      <w:tabs>
        <w:tab w:val="center" w:pos="4677"/>
        <w:tab w:val="right" w:pos="9355"/>
      </w:tabs>
    </w:pPr>
  </w:style>
  <w:style w:type="character" w:customStyle="1" w:styleId="ac">
    <w:name w:val="Нижний колонтитул Знак"/>
    <w:basedOn w:val="a0"/>
    <w:link w:val="ab"/>
    <w:uiPriority w:val="99"/>
    <w:semiHidden/>
    <w:rsid w:val="001A13E8"/>
    <w:rPr>
      <w:rFonts w:eastAsia="Times New Roman"/>
      <w:sz w:val="24"/>
      <w:szCs w:val="24"/>
      <w:lang w:eastAsia="ru-RU"/>
    </w:rPr>
  </w:style>
  <w:style w:type="paragraph" w:styleId="ad">
    <w:name w:val="footnote text"/>
    <w:basedOn w:val="a"/>
    <w:link w:val="ae"/>
    <w:semiHidden/>
    <w:rsid w:val="000D1A08"/>
    <w:rPr>
      <w:sz w:val="20"/>
      <w:szCs w:val="20"/>
      <w:lang w:val="uk-UA"/>
    </w:rPr>
  </w:style>
  <w:style w:type="character" w:customStyle="1" w:styleId="ae">
    <w:name w:val="Текст сноски Знак"/>
    <w:basedOn w:val="a0"/>
    <w:link w:val="ad"/>
    <w:semiHidden/>
    <w:rsid w:val="000D1A08"/>
    <w:rPr>
      <w:rFonts w:eastAsia="Times New Roman"/>
      <w:sz w:val="20"/>
      <w:szCs w:val="20"/>
      <w:lang w:val="uk-UA" w:eastAsia="ru-RU"/>
    </w:rPr>
  </w:style>
  <w:style w:type="character" w:styleId="af">
    <w:name w:val="footnote reference"/>
    <w:semiHidden/>
    <w:rsid w:val="000D1A08"/>
    <w:rPr>
      <w:vertAlign w:val="superscript"/>
    </w:rPr>
  </w:style>
  <w:style w:type="character" w:styleId="af0">
    <w:name w:val="page number"/>
    <w:basedOn w:val="a0"/>
    <w:rsid w:val="000D1A08"/>
  </w:style>
  <w:style w:type="table" w:styleId="af1">
    <w:name w:val="Table Grid"/>
    <w:basedOn w:val="a1"/>
    <w:uiPriority w:val="59"/>
    <w:rsid w:val="005264F6"/>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List Paragraph"/>
    <w:basedOn w:val="a"/>
    <w:uiPriority w:val="34"/>
    <w:qFormat/>
    <w:rsid w:val="005264F6"/>
    <w:pPr>
      <w:ind w:left="720"/>
      <w:contextualSpacing/>
    </w:pPr>
  </w:style>
  <w:style w:type="paragraph" w:styleId="af3">
    <w:name w:val="Body Text Indent"/>
    <w:basedOn w:val="a"/>
    <w:link w:val="af4"/>
    <w:rsid w:val="000F039A"/>
    <w:pPr>
      <w:ind w:right="-999" w:firstLine="284"/>
    </w:pPr>
    <w:rPr>
      <w:rFonts w:ascii="Arial" w:hAnsi="Arial"/>
      <w:sz w:val="24"/>
      <w:szCs w:val="20"/>
      <w:lang w:val="uk-UA"/>
    </w:rPr>
  </w:style>
  <w:style w:type="character" w:customStyle="1" w:styleId="af4">
    <w:name w:val="Основной текст с отступом Знак"/>
    <w:basedOn w:val="a0"/>
    <w:link w:val="af3"/>
    <w:rsid w:val="000F039A"/>
    <w:rPr>
      <w:rFonts w:ascii="Arial" w:eastAsia="Times New Roman" w:hAnsi="Arial"/>
      <w:sz w:val="24"/>
      <w:szCs w:val="20"/>
      <w:lang w:val="uk-UA" w:eastAsia="ru-RU"/>
    </w:rPr>
  </w:style>
  <w:style w:type="paragraph" w:styleId="2">
    <w:name w:val="Body Text Indent 2"/>
    <w:basedOn w:val="a"/>
    <w:link w:val="20"/>
    <w:rsid w:val="000F039A"/>
    <w:pPr>
      <w:ind w:right="-999" w:firstLine="284"/>
    </w:pPr>
    <w:rPr>
      <w:rFonts w:ascii="Times New Roman CYR" w:hAnsi="Times New Roman CYR"/>
      <w:sz w:val="24"/>
      <w:szCs w:val="20"/>
      <w:lang w:val="uk-UA"/>
    </w:rPr>
  </w:style>
  <w:style w:type="character" w:customStyle="1" w:styleId="20">
    <w:name w:val="Основной текст с отступом 2 Знак"/>
    <w:basedOn w:val="a0"/>
    <w:link w:val="2"/>
    <w:rsid w:val="000F039A"/>
    <w:rPr>
      <w:rFonts w:ascii="Times New Roman CYR" w:eastAsia="Times New Roman" w:hAnsi="Times New Roman CYR"/>
      <w:sz w:val="24"/>
      <w:szCs w:val="20"/>
      <w:lang w:val="uk-UA" w:eastAsia="ru-RU"/>
    </w:rPr>
  </w:style>
  <w:style w:type="paragraph" w:styleId="3">
    <w:name w:val="Body Text Indent 3"/>
    <w:basedOn w:val="a"/>
    <w:link w:val="30"/>
    <w:rsid w:val="000F039A"/>
    <w:pPr>
      <w:ind w:right="-999" w:firstLine="567"/>
    </w:pPr>
    <w:rPr>
      <w:rFonts w:ascii="Times New Roman CYR" w:hAnsi="Times New Roman CYR"/>
      <w:sz w:val="24"/>
      <w:szCs w:val="20"/>
      <w:lang w:val="uk-UA"/>
    </w:rPr>
  </w:style>
  <w:style w:type="character" w:customStyle="1" w:styleId="30">
    <w:name w:val="Основной текст с отступом 3 Знак"/>
    <w:basedOn w:val="a0"/>
    <w:link w:val="3"/>
    <w:rsid w:val="000F039A"/>
    <w:rPr>
      <w:rFonts w:ascii="Times New Roman CYR" w:eastAsia="Times New Roman" w:hAnsi="Times New Roman CYR"/>
      <w:sz w:val="24"/>
      <w:szCs w:val="20"/>
      <w:lang w:val="uk-UA" w:eastAsia="ru-RU"/>
    </w:rPr>
  </w:style>
  <w:style w:type="paragraph" w:styleId="af5">
    <w:name w:val="endnote text"/>
    <w:basedOn w:val="a"/>
    <w:link w:val="af6"/>
    <w:semiHidden/>
    <w:rsid w:val="000F039A"/>
    <w:rPr>
      <w:rFonts w:ascii="Futuris" w:hAnsi="Futuris"/>
      <w:sz w:val="20"/>
      <w:szCs w:val="20"/>
    </w:rPr>
  </w:style>
  <w:style w:type="character" w:customStyle="1" w:styleId="af6">
    <w:name w:val="Текст концевой сноски Знак"/>
    <w:basedOn w:val="a0"/>
    <w:link w:val="af5"/>
    <w:semiHidden/>
    <w:rsid w:val="000F039A"/>
    <w:rPr>
      <w:rFonts w:ascii="Futuris" w:eastAsia="Times New Roman" w:hAnsi="Futuris"/>
      <w:sz w:val="20"/>
      <w:szCs w:val="20"/>
      <w:lang w:eastAsia="ru-RU"/>
    </w:rPr>
  </w:style>
  <w:style w:type="character" w:styleId="af7">
    <w:name w:val="endnote reference"/>
    <w:semiHidden/>
    <w:rsid w:val="000F039A"/>
    <w:rPr>
      <w:vertAlign w:val="superscript"/>
    </w:rPr>
  </w:style>
  <w:style w:type="character" w:styleId="af8">
    <w:name w:val="FollowedHyperlink"/>
    <w:basedOn w:val="a0"/>
    <w:uiPriority w:val="99"/>
    <w:semiHidden/>
    <w:unhideWhenUsed/>
    <w:rsid w:val="004B37C8"/>
    <w:rPr>
      <w:color w:val="800080" w:themeColor="followedHyperlink"/>
      <w:u w:val="single"/>
    </w:rPr>
  </w:style>
  <w:style w:type="paragraph" w:styleId="af9">
    <w:name w:val="Body Text"/>
    <w:basedOn w:val="a"/>
    <w:link w:val="afa"/>
    <w:uiPriority w:val="99"/>
    <w:semiHidden/>
    <w:unhideWhenUsed/>
    <w:rsid w:val="00423F09"/>
    <w:pPr>
      <w:spacing w:after="120"/>
    </w:pPr>
  </w:style>
  <w:style w:type="character" w:customStyle="1" w:styleId="afa">
    <w:name w:val="Основной текст Знак"/>
    <w:basedOn w:val="a0"/>
    <w:link w:val="af9"/>
    <w:uiPriority w:val="99"/>
    <w:semiHidden/>
    <w:rsid w:val="00423F09"/>
    <w:rPr>
      <w:rFonts w:eastAsia="Times New Roman"/>
      <w:szCs w:val="24"/>
      <w:lang w:eastAsia="ru-RU"/>
    </w:rPr>
  </w:style>
  <w:style w:type="character" w:styleId="afb">
    <w:name w:val="Emphasis"/>
    <w:basedOn w:val="a0"/>
    <w:uiPriority w:val="20"/>
    <w:qFormat/>
    <w:rsid w:val="00D27468"/>
    <w:rPr>
      <w:i/>
      <w:iCs/>
    </w:rPr>
  </w:style>
  <w:style w:type="paragraph" w:styleId="afc">
    <w:name w:val="Normal (Web)"/>
    <w:basedOn w:val="a"/>
    <w:uiPriority w:val="99"/>
    <w:unhideWhenUsed/>
    <w:rsid w:val="003A77C6"/>
    <w:pPr>
      <w:spacing w:before="100" w:beforeAutospacing="1" w:after="100" w:afterAutospacing="1"/>
      <w:ind w:firstLine="0"/>
      <w:jc w:val="left"/>
    </w:pPr>
    <w:rPr>
      <w:sz w:val="24"/>
    </w:rPr>
  </w:style>
  <w:style w:type="paragraph" w:customStyle="1" w:styleId="c2">
    <w:name w:val="c2"/>
    <w:basedOn w:val="a"/>
    <w:rsid w:val="003A77C6"/>
    <w:pPr>
      <w:spacing w:before="100" w:beforeAutospacing="1" w:after="100" w:afterAutospacing="1"/>
      <w:ind w:firstLine="0"/>
      <w:jc w:val="left"/>
    </w:pPr>
    <w:rPr>
      <w:sz w:val="24"/>
    </w:rPr>
  </w:style>
  <w:style w:type="character" w:customStyle="1" w:styleId="c7">
    <w:name w:val="c7"/>
    <w:basedOn w:val="a0"/>
    <w:rsid w:val="003A77C6"/>
  </w:style>
  <w:style w:type="character" w:customStyle="1" w:styleId="c4">
    <w:name w:val="c4"/>
    <w:basedOn w:val="a0"/>
    <w:rsid w:val="003A77C6"/>
  </w:style>
  <w:style w:type="paragraph" w:styleId="HTML">
    <w:name w:val="HTML Preformatted"/>
    <w:basedOn w:val="a"/>
    <w:link w:val="HTML0"/>
    <w:uiPriority w:val="99"/>
    <w:semiHidden/>
    <w:unhideWhenUsed/>
    <w:rsid w:val="00C50123"/>
    <w:pPr>
      <w:ind w:firstLine="0"/>
      <w:jc w:val="left"/>
    </w:pPr>
    <w:rPr>
      <w:rFonts w:ascii="Consolas" w:eastAsiaTheme="minorHAnsi" w:hAnsi="Consolas" w:cs="Consolas"/>
      <w:sz w:val="20"/>
      <w:szCs w:val="20"/>
      <w:lang w:eastAsia="en-US"/>
    </w:rPr>
  </w:style>
  <w:style w:type="character" w:customStyle="1" w:styleId="HTML0">
    <w:name w:val="Стандартный HTML Знак"/>
    <w:basedOn w:val="a0"/>
    <w:link w:val="HTML"/>
    <w:uiPriority w:val="99"/>
    <w:semiHidden/>
    <w:rsid w:val="00C50123"/>
    <w:rPr>
      <w:rFonts w:ascii="Consolas" w:hAnsi="Consolas" w:cs="Consolas"/>
      <w:sz w:val="20"/>
      <w:szCs w:val="20"/>
    </w:rPr>
  </w:style>
  <w:style w:type="paragraph" w:customStyle="1" w:styleId="rtejustify">
    <w:name w:val="rtejustify"/>
    <w:basedOn w:val="a"/>
    <w:rsid w:val="00DC7B91"/>
    <w:pPr>
      <w:spacing w:before="100" w:beforeAutospacing="1" w:after="100" w:afterAutospacing="1"/>
      <w:ind w:firstLine="0"/>
      <w:jc w:val="left"/>
    </w:pPr>
    <w:rPr>
      <w:sz w:val="24"/>
      <w:lang w:val="uk-UA" w:eastAsia="uk-UA"/>
    </w:rPr>
  </w:style>
  <w:style w:type="paragraph" w:customStyle="1" w:styleId="rtecenter">
    <w:name w:val="rtecenter"/>
    <w:basedOn w:val="a"/>
    <w:rsid w:val="001A0841"/>
    <w:pPr>
      <w:spacing w:before="100" w:beforeAutospacing="1" w:after="100" w:afterAutospacing="1"/>
      <w:ind w:firstLine="0"/>
      <w:jc w:val="left"/>
    </w:pPr>
    <w:rPr>
      <w:sz w:val="24"/>
      <w:lang w:val="uk-UA" w:eastAsia="uk-UA"/>
    </w:rPr>
  </w:style>
  <w:style w:type="character" w:styleId="afd">
    <w:name w:val="Strong"/>
    <w:basedOn w:val="a0"/>
    <w:uiPriority w:val="22"/>
    <w:qFormat/>
    <w:rsid w:val="001A0841"/>
    <w:rPr>
      <w:b/>
      <w:bCs/>
    </w:rPr>
  </w:style>
  <w:style w:type="paragraph" w:customStyle="1" w:styleId="12">
    <w:name w:val="Знак Знак1 Знак Знак Знак Знак Знак Знак Знак Знак"/>
    <w:basedOn w:val="a"/>
    <w:rsid w:val="000C6B94"/>
    <w:pPr>
      <w:spacing w:after="160" w:line="240" w:lineRule="exact"/>
      <w:ind w:firstLine="0"/>
    </w:pPr>
    <w:rPr>
      <w:rFonts w:ascii="Verdana" w:hAnsi="Verdana"/>
      <w:sz w:val="20"/>
      <w:szCs w:val="20"/>
      <w:lang w:val="en-US" w:eastAsia="en-US"/>
    </w:rPr>
  </w:style>
  <w:style w:type="paragraph" w:styleId="21">
    <w:name w:val="toc 2"/>
    <w:basedOn w:val="a"/>
    <w:next w:val="a"/>
    <w:autoRedefine/>
    <w:uiPriority w:val="39"/>
    <w:semiHidden/>
    <w:unhideWhenUsed/>
    <w:qFormat/>
    <w:rsid w:val="000C6B94"/>
    <w:pPr>
      <w:spacing w:after="100" w:line="276" w:lineRule="auto"/>
      <w:ind w:left="220" w:firstLine="0"/>
      <w:jc w:val="left"/>
    </w:pPr>
    <w:rPr>
      <w:rFonts w:asciiTheme="minorHAnsi" w:eastAsiaTheme="minorEastAsia" w:hAnsiTheme="minorHAnsi" w:cstheme="minorBidi"/>
      <w:sz w:val="22"/>
      <w:szCs w:val="22"/>
      <w:lang w:val="uk-UA" w:eastAsia="uk-UA"/>
    </w:rPr>
  </w:style>
  <w:style w:type="paragraph" w:styleId="31">
    <w:name w:val="toc 3"/>
    <w:basedOn w:val="a"/>
    <w:next w:val="a"/>
    <w:autoRedefine/>
    <w:uiPriority w:val="39"/>
    <w:semiHidden/>
    <w:unhideWhenUsed/>
    <w:qFormat/>
    <w:rsid w:val="000C6B94"/>
    <w:pPr>
      <w:spacing w:after="100" w:line="276" w:lineRule="auto"/>
      <w:ind w:left="440" w:firstLine="0"/>
      <w:jc w:val="left"/>
    </w:pPr>
    <w:rPr>
      <w:rFonts w:asciiTheme="minorHAnsi" w:eastAsiaTheme="minorEastAsia" w:hAnsiTheme="minorHAnsi" w:cstheme="minorBidi"/>
      <w:sz w:val="22"/>
      <w:szCs w:val="22"/>
      <w:lang w:val="uk-UA" w:eastAsia="uk-UA"/>
    </w:rPr>
  </w:style>
  <w:style w:type="character" w:customStyle="1" w:styleId="afe">
    <w:name w:val="Основной текст_"/>
    <w:link w:val="4"/>
    <w:locked/>
    <w:rsid w:val="00645D10"/>
    <w:rPr>
      <w:rFonts w:ascii="Microsoft Sans Serif" w:hAnsi="Microsoft Sans Serif"/>
      <w:sz w:val="16"/>
      <w:szCs w:val="16"/>
      <w:shd w:val="clear" w:color="auto" w:fill="FFFFFF"/>
    </w:rPr>
  </w:style>
  <w:style w:type="paragraph" w:customStyle="1" w:styleId="4">
    <w:name w:val="Основной текст4"/>
    <w:basedOn w:val="a"/>
    <w:link w:val="afe"/>
    <w:rsid w:val="00645D10"/>
    <w:pPr>
      <w:shd w:val="clear" w:color="auto" w:fill="FFFFFF"/>
      <w:spacing w:line="202" w:lineRule="exact"/>
      <w:ind w:firstLine="0"/>
    </w:pPr>
    <w:rPr>
      <w:rFonts w:ascii="Microsoft Sans Serif" w:eastAsiaTheme="minorHAnsi" w:hAnsi="Microsoft Sans Serif"/>
      <w:sz w:val="16"/>
      <w:szCs w:val="16"/>
      <w:lang w:eastAsia="en-US"/>
    </w:rPr>
  </w:style>
  <w:style w:type="character" w:customStyle="1" w:styleId="5yl5">
    <w:name w:val="_5yl5"/>
    <w:basedOn w:val="a0"/>
    <w:rsid w:val="00FA1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3857">
      <w:bodyDiv w:val="1"/>
      <w:marLeft w:val="0"/>
      <w:marRight w:val="0"/>
      <w:marTop w:val="0"/>
      <w:marBottom w:val="0"/>
      <w:divBdr>
        <w:top w:val="none" w:sz="0" w:space="0" w:color="auto"/>
        <w:left w:val="none" w:sz="0" w:space="0" w:color="auto"/>
        <w:bottom w:val="none" w:sz="0" w:space="0" w:color="auto"/>
        <w:right w:val="none" w:sz="0" w:space="0" w:color="auto"/>
      </w:divBdr>
    </w:div>
    <w:div w:id="94249226">
      <w:bodyDiv w:val="1"/>
      <w:marLeft w:val="0"/>
      <w:marRight w:val="0"/>
      <w:marTop w:val="0"/>
      <w:marBottom w:val="0"/>
      <w:divBdr>
        <w:top w:val="none" w:sz="0" w:space="0" w:color="auto"/>
        <w:left w:val="none" w:sz="0" w:space="0" w:color="auto"/>
        <w:bottom w:val="none" w:sz="0" w:space="0" w:color="auto"/>
        <w:right w:val="none" w:sz="0" w:space="0" w:color="auto"/>
      </w:divBdr>
    </w:div>
    <w:div w:id="155343143">
      <w:bodyDiv w:val="1"/>
      <w:marLeft w:val="0"/>
      <w:marRight w:val="0"/>
      <w:marTop w:val="0"/>
      <w:marBottom w:val="0"/>
      <w:divBdr>
        <w:top w:val="none" w:sz="0" w:space="0" w:color="auto"/>
        <w:left w:val="none" w:sz="0" w:space="0" w:color="auto"/>
        <w:bottom w:val="none" w:sz="0" w:space="0" w:color="auto"/>
        <w:right w:val="none" w:sz="0" w:space="0" w:color="auto"/>
      </w:divBdr>
    </w:div>
    <w:div w:id="386730097">
      <w:bodyDiv w:val="1"/>
      <w:marLeft w:val="0"/>
      <w:marRight w:val="0"/>
      <w:marTop w:val="0"/>
      <w:marBottom w:val="0"/>
      <w:divBdr>
        <w:top w:val="none" w:sz="0" w:space="0" w:color="auto"/>
        <w:left w:val="none" w:sz="0" w:space="0" w:color="auto"/>
        <w:bottom w:val="none" w:sz="0" w:space="0" w:color="auto"/>
        <w:right w:val="none" w:sz="0" w:space="0" w:color="auto"/>
      </w:divBdr>
    </w:div>
    <w:div w:id="394668205">
      <w:bodyDiv w:val="1"/>
      <w:marLeft w:val="0"/>
      <w:marRight w:val="0"/>
      <w:marTop w:val="0"/>
      <w:marBottom w:val="0"/>
      <w:divBdr>
        <w:top w:val="none" w:sz="0" w:space="0" w:color="auto"/>
        <w:left w:val="none" w:sz="0" w:space="0" w:color="auto"/>
        <w:bottom w:val="none" w:sz="0" w:space="0" w:color="auto"/>
        <w:right w:val="none" w:sz="0" w:space="0" w:color="auto"/>
      </w:divBdr>
    </w:div>
    <w:div w:id="508720570">
      <w:bodyDiv w:val="1"/>
      <w:marLeft w:val="0"/>
      <w:marRight w:val="0"/>
      <w:marTop w:val="0"/>
      <w:marBottom w:val="0"/>
      <w:divBdr>
        <w:top w:val="none" w:sz="0" w:space="0" w:color="auto"/>
        <w:left w:val="none" w:sz="0" w:space="0" w:color="auto"/>
        <w:bottom w:val="none" w:sz="0" w:space="0" w:color="auto"/>
        <w:right w:val="none" w:sz="0" w:space="0" w:color="auto"/>
      </w:divBdr>
    </w:div>
    <w:div w:id="782187463">
      <w:bodyDiv w:val="1"/>
      <w:marLeft w:val="0"/>
      <w:marRight w:val="0"/>
      <w:marTop w:val="0"/>
      <w:marBottom w:val="0"/>
      <w:divBdr>
        <w:top w:val="none" w:sz="0" w:space="0" w:color="auto"/>
        <w:left w:val="none" w:sz="0" w:space="0" w:color="auto"/>
        <w:bottom w:val="none" w:sz="0" w:space="0" w:color="auto"/>
        <w:right w:val="none" w:sz="0" w:space="0" w:color="auto"/>
      </w:divBdr>
      <w:divsChild>
        <w:div w:id="575287946">
          <w:marLeft w:val="0"/>
          <w:marRight w:val="0"/>
          <w:marTop w:val="0"/>
          <w:marBottom w:val="0"/>
          <w:divBdr>
            <w:top w:val="none" w:sz="0" w:space="0" w:color="auto"/>
            <w:left w:val="none" w:sz="0" w:space="0" w:color="auto"/>
            <w:bottom w:val="none" w:sz="0" w:space="0" w:color="auto"/>
            <w:right w:val="none" w:sz="0" w:space="0" w:color="auto"/>
          </w:divBdr>
        </w:div>
        <w:div w:id="2008748430">
          <w:marLeft w:val="0"/>
          <w:marRight w:val="0"/>
          <w:marTop w:val="0"/>
          <w:marBottom w:val="0"/>
          <w:divBdr>
            <w:top w:val="none" w:sz="0" w:space="0" w:color="auto"/>
            <w:left w:val="none" w:sz="0" w:space="0" w:color="auto"/>
            <w:bottom w:val="none" w:sz="0" w:space="0" w:color="auto"/>
            <w:right w:val="none" w:sz="0" w:space="0" w:color="auto"/>
          </w:divBdr>
        </w:div>
        <w:div w:id="113791852">
          <w:marLeft w:val="0"/>
          <w:marRight w:val="0"/>
          <w:marTop w:val="0"/>
          <w:marBottom w:val="0"/>
          <w:divBdr>
            <w:top w:val="none" w:sz="0" w:space="0" w:color="auto"/>
            <w:left w:val="none" w:sz="0" w:space="0" w:color="auto"/>
            <w:bottom w:val="none" w:sz="0" w:space="0" w:color="auto"/>
            <w:right w:val="none" w:sz="0" w:space="0" w:color="auto"/>
          </w:divBdr>
        </w:div>
        <w:div w:id="1834446495">
          <w:marLeft w:val="0"/>
          <w:marRight w:val="0"/>
          <w:marTop w:val="0"/>
          <w:marBottom w:val="0"/>
          <w:divBdr>
            <w:top w:val="none" w:sz="0" w:space="0" w:color="auto"/>
            <w:left w:val="none" w:sz="0" w:space="0" w:color="auto"/>
            <w:bottom w:val="none" w:sz="0" w:space="0" w:color="auto"/>
            <w:right w:val="none" w:sz="0" w:space="0" w:color="auto"/>
          </w:divBdr>
        </w:div>
        <w:div w:id="2119331216">
          <w:marLeft w:val="0"/>
          <w:marRight w:val="0"/>
          <w:marTop w:val="0"/>
          <w:marBottom w:val="0"/>
          <w:divBdr>
            <w:top w:val="none" w:sz="0" w:space="0" w:color="auto"/>
            <w:left w:val="none" w:sz="0" w:space="0" w:color="auto"/>
            <w:bottom w:val="none" w:sz="0" w:space="0" w:color="auto"/>
            <w:right w:val="none" w:sz="0" w:space="0" w:color="auto"/>
          </w:divBdr>
        </w:div>
        <w:div w:id="1446849959">
          <w:marLeft w:val="0"/>
          <w:marRight w:val="0"/>
          <w:marTop w:val="0"/>
          <w:marBottom w:val="0"/>
          <w:divBdr>
            <w:top w:val="none" w:sz="0" w:space="0" w:color="auto"/>
            <w:left w:val="none" w:sz="0" w:space="0" w:color="auto"/>
            <w:bottom w:val="none" w:sz="0" w:space="0" w:color="auto"/>
            <w:right w:val="none" w:sz="0" w:space="0" w:color="auto"/>
          </w:divBdr>
        </w:div>
        <w:div w:id="39088982">
          <w:marLeft w:val="0"/>
          <w:marRight w:val="0"/>
          <w:marTop w:val="0"/>
          <w:marBottom w:val="0"/>
          <w:divBdr>
            <w:top w:val="none" w:sz="0" w:space="0" w:color="auto"/>
            <w:left w:val="none" w:sz="0" w:space="0" w:color="auto"/>
            <w:bottom w:val="none" w:sz="0" w:space="0" w:color="auto"/>
            <w:right w:val="none" w:sz="0" w:space="0" w:color="auto"/>
          </w:divBdr>
        </w:div>
        <w:div w:id="1580406029">
          <w:marLeft w:val="0"/>
          <w:marRight w:val="0"/>
          <w:marTop w:val="0"/>
          <w:marBottom w:val="0"/>
          <w:divBdr>
            <w:top w:val="none" w:sz="0" w:space="0" w:color="auto"/>
            <w:left w:val="none" w:sz="0" w:space="0" w:color="auto"/>
            <w:bottom w:val="none" w:sz="0" w:space="0" w:color="auto"/>
            <w:right w:val="none" w:sz="0" w:space="0" w:color="auto"/>
          </w:divBdr>
        </w:div>
      </w:divsChild>
    </w:div>
    <w:div w:id="812600799">
      <w:bodyDiv w:val="1"/>
      <w:marLeft w:val="0"/>
      <w:marRight w:val="0"/>
      <w:marTop w:val="0"/>
      <w:marBottom w:val="0"/>
      <w:divBdr>
        <w:top w:val="none" w:sz="0" w:space="0" w:color="auto"/>
        <w:left w:val="none" w:sz="0" w:space="0" w:color="auto"/>
        <w:bottom w:val="none" w:sz="0" w:space="0" w:color="auto"/>
        <w:right w:val="none" w:sz="0" w:space="0" w:color="auto"/>
      </w:divBdr>
    </w:div>
    <w:div w:id="965235115">
      <w:bodyDiv w:val="1"/>
      <w:marLeft w:val="0"/>
      <w:marRight w:val="0"/>
      <w:marTop w:val="0"/>
      <w:marBottom w:val="0"/>
      <w:divBdr>
        <w:top w:val="none" w:sz="0" w:space="0" w:color="auto"/>
        <w:left w:val="none" w:sz="0" w:space="0" w:color="auto"/>
        <w:bottom w:val="none" w:sz="0" w:space="0" w:color="auto"/>
        <w:right w:val="none" w:sz="0" w:space="0" w:color="auto"/>
      </w:divBdr>
    </w:div>
    <w:div w:id="1027486649">
      <w:bodyDiv w:val="1"/>
      <w:marLeft w:val="0"/>
      <w:marRight w:val="0"/>
      <w:marTop w:val="0"/>
      <w:marBottom w:val="0"/>
      <w:divBdr>
        <w:top w:val="none" w:sz="0" w:space="0" w:color="auto"/>
        <w:left w:val="none" w:sz="0" w:space="0" w:color="auto"/>
        <w:bottom w:val="none" w:sz="0" w:space="0" w:color="auto"/>
        <w:right w:val="none" w:sz="0" w:space="0" w:color="auto"/>
      </w:divBdr>
    </w:div>
    <w:div w:id="1123502014">
      <w:bodyDiv w:val="1"/>
      <w:marLeft w:val="0"/>
      <w:marRight w:val="0"/>
      <w:marTop w:val="0"/>
      <w:marBottom w:val="0"/>
      <w:divBdr>
        <w:top w:val="none" w:sz="0" w:space="0" w:color="auto"/>
        <w:left w:val="none" w:sz="0" w:space="0" w:color="auto"/>
        <w:bottom w:val="none" w:sz="0" w:space="0" w:color="auto"/>
        <w:right w:val="none" w:sz="0" w:space="0" w:color="auto"/>
      </w:divBdr>
    </w:div>
    <w:div w:id="1167474344">
      <w:bodyDiv w:val="1"/>
      <w:marLeft w:val="0"/>
      <w:marRight w:val="0"/>
      <w:marTop w:val="0"/>
      <w:marBottom w:val="0"/>
      <w:divBdr>
        <w:top w:val="none" w:sz="0" w:space="0" w:color="auto"/>
        <w:left w:val="none" w:sz="0" w:space="0" w:color="auto"/>
        <w:bottom w:val="none" w:sz="0" w:space="0" w:color="auto"/>
        <w:right w:val="none" w:sz="0" w:space="0" w:color="auto"/>
      </w:divBdr>
      <w:divsChild>
        <w:div w:id="913125212">
          <w:marLeft w:val="0"/>
          <w:marRight w:val="0"/>
          <w:marTop w:val="0"/>
          <w:marBottom w:val="0"/>
          <w:divBdr>
            <w:top w:val="none" w:sz="0" w:space="0" w:color="auto"/>
            <w:left w:val="none" w:sz="0" w:space="0" w:color="auto"/>
            <w:bottom w:val="none" w:sz="0" w:space="0" w:color="auto"/>
            <w:right w:val="none" w:sz="0" w:space="0" w:color="auto"/>
          </w:divBdr>
          <w:divsChild>
            <w:div w:id="1161966341">
              <w:marLeft w:val="0"/>
              <w:marRight w:val="0"/>
              <w:marTop w:val="0"/>
              <w:marBottom w:val="0"/>
              <w:divBdr>
                <w:top w:val="none" w:sz="0" w:space="0" w:color="auto"/>
                <w:left w:val="none" w:sz="0" w:space="0" w:color="auto"/>
                <w:bottom w:val="none" w:sz="0" w:space="0" w:color="auto"/>
                <w:right w:val="none" w:sz="0" w:space="0" w:color="auto"/>
              </w:divBdr>
            </w:div>
            <w:div w:id="1760518669">
              <w:marLeft w:val="0"/>
              <w:marRight w:val="0"/>
              <w:marTop w:val="0"/>
              <w:marBottom w:val="0"/>
              <w:divBdr>
                <w:top w:val="none" w:sz="0" w:space="0" w:color="auto"/>
                <w:left w:val="none" w:sz="0" w:space="0" w:color="auto"/>
                <w:bottom w:val="none" w:sz="0" w:space="0" w:color="auto"/>
                <w:right w:val="none" w:sz="0" w:space="0" w:color="auto"/>
              </w:divBdr>
            </w:div>
            <w:div w:id="1124009494">
              <w:marLeft w:val="0"/>
              <w:marRight w:val="0"/>
              <w:marTop w:val="0"/>
              <w:marBottom w:val="0"/>
              <w:divBdr>
                <w:top w:val="none" w:sz="0" w:space="0" w:color="auto"/>
                <w:left w:val="none" w:sz="0" w:space="0" w:color="auto"/>
                <w:bottom w:val="none" w:sz="0" w:space="0" w:color="auto"/>
                <w:right w:val="none" w:sz="0" w:space="0" w:color="auto"/>
              </w:divBdr>
            </w:div>
            <w:div w:id="207686091">
              <w:marLeft w:val="0"/>
              <w:marRight w:val="0"/>
              <w:marTop w:val="0"/>
              <w:marBottom w:val="0"/>
              <w:divBdr>
                <w:top w:val="none" w:sz="0" w:space="0" w:color="auto"/>
                <w:left w:val="none" w:sz="0" w:space="0" w:color="auto"/>
                <w:bottom w:val="none" w:sz="0" w:space="0" w:color="auto"/>
                <w:right w:val="none" w:sz="0" w:space="0" w:color="auto"/>
              </w:divBdr>
            </w:div>
          </w:divsChild>
        </w:div>
        <w:div w:id="1883059546">
          <w:marLeft w:val="0"/>
          <w:marRight w:val="0"/>
          <w:marTop w:val="0"/>
          <w:marBottom w:val="0"/>
          <w:divBdr>
            <w:top w:val="none" w:sz="0" w:space="0" w:color="auto"/>
            <w:left w:val="none" w:sz="0" w:space="0" w:color="auto"/>
            <w:bottom w:val="none" w:sz="0" w:space="0" w:color="auto"/>
            <w:right w:val="none" w:sz="0" w:space="0" w:color="auto"/>
          </w:divBdr>
        </w:div>
      </w:divsChild>
    </w:div>
    <w:div w:id="1294211076">
      <w:bodyDiv w:val="1"/>
      <w:marLeft w:val="0"/>
      <w:marRight w:val="0"/>
      <w:marTop w:val="0"/>
      <w:marBottom w:val="0"/>
      <w:divBdr>
        <w:top w:val="none" w:sz="0" w:space="0" w:color="auto"/>
        <w:left w:val="none" w:sz="0" w:space="0" w:color="auto"/>
        <w:bottom w:val="none" w:sz="0" w:space="0" w:color="auto"/>
        <w:right w:val="none" w:sz="0" w:space="0" w:color="auto"/>
      </w:divBdr>
    </w:div>
    <w:div w:id="1620598735">
      <w:bodyDiv w:val="1"/>
      <w:marLeft w:val="0"/>
      <w:marRight w:val="0"/>
      <w:marTop w:val="0"/>
      <w:marBottom w:val="0"/>
      <w:divBdr>
        <w:top w:val="none" w:sz="0" w:space="0" w:color="auto"/>
        <w:left w:val="none" w:sz="0" w:space="0" w:color="auto"/>
        <w:bottom w:val="none" w:sz="0" w:space="0" w:color="auto"/>
        <w:right w:val="none" w:sz="0" w:space="0" w:color="auto"/>
      </w:divBdr>
    </w:div>
    <w:div w:id="1746219027">
      <w:bodyDiv w:val="1"/>
      <w:marLeft w:val="0"/>
      <w:marRight w:val="0"/>
      <w:marTop w:val="0"/>
      <w:marBottom w:val="0"/>
      <w:divBdr>
        <w:top w:val="none" w:sz="0" w:space="0" w:color="auto"/>
        <w:left w:val="none" w:sz="0" w:space="0" w:color="auto"/>
        <w:bottom w:val="none" w:sz="0" w:space="0" w:color="auto"/>
        <w:right w:val="none" w:sz="0" w:space="0" w:color="auto"/>
      </w:divBdr>
    </w:div>
    <w:div w:id="1793591191">
      <w:bodyDiv w:val="1"/>
      <w:marLeft w:val="0"/>
      <w:marRight w:val="0"/>
      <w:marTop w:val="0"/>
      <w:marBottom w:val="0"/>
      <w:divBdr>
        <w:top w:val="none" w:sz="0" w:space="0" w:color="auto"/>
        <w:left w:val="none" w:sz="0" w:space="0" w:color="auto"/>
        <w:bottom w:val="none" w:sz="0" w:space="0" w:color="auto"/>
        <w:right w:val="none" w:sz="0" w:space="0" w:color="auto"/>
      </w:divBdr>
    </w:div>
    <w:div w:id="1864510800">
      <w:bodyDiv w:val="1"/>
      <w:marLeft w:val="0"/>
      <w:marRight w:val="0"/>
      <w:marTop w:val="0"/>
      <w:marBottom w:val="0"/>
      <w:divBdr>
        <w:top w:val="none" w:sz="0" w:space="0" w:color="auto"/>
        <w:left w:val="none" w:sz="0" w:space="0" w:color="auto"/>
        <w:bottom w:val="none" w:sz="0" w:space="0" w:color="auto"/>
        <w:right w:val="none" w:sz="0" w:space="0" w:color="auto"/>
      </w:divBdr>
    </w:div>
    <w:div w:id="1881749163">
      <w:bodyDiv w:val="1"/>
      <w:marLeft w:val="0"/>
      <w:marRight w:val="0"/>
      <w:marTop w:val="0"/>
      <w:marBottom w:val="0"/>
      <w:divBdr>
        <w:top w:val="none" w:sz="0" w:space="0" w:color="auto"/>
        <w:left w:val="none" w:sz="0" w:space="0" w:color="auto"/>
        <w:bottom w:val="none" w:sz="0" w:space="0" w:color="auto"/>
        <w:right w:val="none" w:sz="0" w:space="0" w:color="auto"/>
      </w:divBdr>
    </w:div>
    <w:div w:id="1938830540">
      <w:bodyDiv w:val="1"/>
      <w:marLeft w:val="0"/>
      <w:marRight w:val="0"/>
      <w:marTop w:val="0"/>
      <w:marBottom w:val="0"/>
      <w:divBdr>
        <w:top w:val="none" w:sz="0" w:space="0" w:color="auto"/>
        <w:left w:val="none" w:sz="0" w:space="0" w:color="auto"/>
        <w:bottom w:val="none" w:sz="0" w:space="0" w:color="auto"/>
        <w:right w:val="none" w:sz="0" w:space="0" w:color="auto"/>
      </w:divBdr>
    </w:div>
    <w:div w:id="2038844692">
      <w:bodyDiv w:val="1"/>
      <w:marLeft w:val="0"/>
      <w:marRight w:val="0"/>
      <w:marTop w:val="0"/>
      <w:marBottom w:val="0"/>
      <w:divBdr>
        <w:top w:val="none" w:sz="0" w:space="0" w:color="auto"/>
        <w:left w:val="none" w:sz="0" w:space="0" w:color="auto"/>
        <w:bottom w:val="none" w:sz="0" w:space="0" w:color="auto"/>
        <w:right w:val="none" w:sz="0" w:space="0" w:color="auto"/>
      </w:divBdr>
    </w:div>
    <w:div w:id="2100056000">
      <w:bodyDiv w:val="1"/>
      <w:marLeft w:val="0"/>
      <w:marRight w:val="0"/>
      <w:marTop w:val="0"/>
      <w:marBottom w:val="0"/>
      <w:divBdr>
        <w:top w:val="none" w:sz="0" w:space="0" w:color="auto"/>
        <w:left w:val="none" w:sz="0" w:space="0" w:color="auto"/>
        <w:bottom w:val="none" w:sz="0" w:space="0" w:color="auto"/>
        <w:right w:val="none" w:sz="0" w:space="0" w:color="auto"/>
      </w:divBdr>
    </w:div>
    <w:div w:id="2100832648">
      <w:bodyDiv w:val="1"/>
      <w:marLeft w:val="0"/>
      <w:marRight w:val="0"/>
      <w:marTop w:val="0"/>
      <w:marBottom w:val="0"/>
      <w:divBdr>
        <w:top w:val="none" w:sz="0" w:space="0" w:color="auto"/>
        <w:left w:val="none" w:sz="0" w:space="0" w:color="auto"/>
        <w:bottom w:val="none" w:sz="0" w:space="0" w:color="auto"/>
        <w:right w:val="none" w:sz="0" w:space="0" w:color="auto"/>
      </w:divBdr>
      <w:divsChild>
        <w:div w:id="1545024518">
          <w:marLeft w:val="-300"/>
          <w:marRight w:val="0"/>
          <w:marTop w:val="375"/>
          <w:marBottom w:val="750"/>
          <w:divBdr>
            <w:top w:val="none" w:sz="0" w:space="0" w:color="auto"/>
            <w:left w:val="single" w:sz="36" w:space="31" w:color="E84C3D"/>
            <w:bottom w:val="none" w:sz="0" w:space="0" w:color="auto"/>
            <w:right w:val="none" w:sz="0" w:space="0" w:color="auto"/>
          </w:divBdr>
        </w:div>
        <w:div w:id="944505798">
          <w:marLeft w:val="0"/>
          <w:marRight w:val="0"/>
          <w:marTop w:val="0"/>
          <w:marBottom w:val="0"/>
          <w:divBdr>
            <w:top w:val="single" w:sz="6" w:space="0" w:color="DFDFDF"/>
            <w:left w:val="none" w:sz="0" w:space="0" w:color="auto"/>
            <w:bottom w:val="single" w:sz="6" w:space="0" w:color="DFDFDF"/>
            <w:right w:val="none" w:sz="0" w:space="0" w:color="auto"/>
          </w:divBdr>
        </w:div>
        <w:div w:id="1101801822">
          <w:marLeft w:val="0"/>
          <w:marRight w:val="0"/>
          <w:marTop w:val="600"/>
          <w:marBottom w:val="0"/>
          <w:divBdr>
            <w:top w:val="none" w:sz="0" w:space="0" w:color="auto"/>
            <w:left w:val="none" w:sz="0" w:space="0" w:color="auto"/>
            <w:bottom w:val="single" w:sz="6" w:space="19" w:color="DFDFDF"/>
            <w:right w:val="none" w:sz="0" w:space="0" w:color="auto"/>
          </w:divBdr>
        </w:div>
      </w:divsChild>
    </w:div>
    <w:div w:id="212403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m.dp.gov.ua/storage/app/media/uploaded-files/region_dopov_ecology_%202019.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A8780-493B-485A-A47F-7DE1AF6E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16</Pages>
  <Words>4806</Words>
  <Characters>27400</Characters>
  <Application>Microsoft Office Word</Application>
  <DocSecurity>0</DocSecurity>
  <Lines>228</Lines>
  <Paragraphs>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32142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Admin-i</cp:lastModifiedBy>
  <cp:revision>30</cp:revision>
  <cp:lastPrinted>2019-03-15T08:56:00Z</cp:lastPrinted>
  <dcterms:created xsi:type="dcterms:W3CDTF">2020-08-10T09:01:00Z</dcterms:created>
  <dcterms:modified xsi:type="dcterms:W3CDTF">2020-10-15T05:18:00Z</dcterms:modified>
</cp:coreProperties>
</file>