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EAB" w:rsidRPr="006B29C0" w:rsidRDefault="00FF3EAB" w:rsidP="00FF3EAB">
      <w:pPr>
        <w:ind w:left="-360"/>
        <w:jc w:val="center"/>
        <w:rPr>
          <w:b/>
          <w:i/>
          <w:sz w:val="28"/>
          <w:szCs w:val="28"/>
        </w:rPr>
      </w:pPr>
      <w:bookmarkStart w:id="0" w:name="_GoBack"/>
      <w:bookmarkEnd w:id="0"/>
      <w:r w:rsidRPr="006B29C0">
        <w:rPr>
          <w:b/>
          <w:i/>
          <w:sz w:val="28"/>
          <w:szCs w:val="28"/>
        </w:rPr>
        <w:t xml:space="preserve">Звіт про виконання  бюджету </w:t>
      </w:r>
    </w:p>
    <w:p w:rsidR="00FF3EAB" w:rsidRPr="006B29C0" w:rsidRDefault="009F4A4B" w:rsidP="00FF3EAB">
      <w:pPr>
        <w:ind w:left="-360"/>
        <w:jc w:val="center"/>
        <w:rPr>
          <w:b/>
          <w:i/>
          <w:sz w:val="28"/>
          <w:szCs w:val="28"/>
        </w:rPr>
      </w:pPr>
      <w:r>
        <w:rPr>
          <w:b/>
          <w:i/>
          <w:sz w:val="28"/>
          <w:szCs w:val="28"/>
        </w:rPr>
        <w:t>Тернівського</w:t>
      </w:r>
      <w:r w:rsidR="00FF3EAB" w:rsidRPr="006B29C0">
        <w:rPr>
          <w:b/>
          <w:i/>
          <w:sz w:val="28"/>
          <w:szCs w:val="28"/>
        </w:rPr>
        <w:t xml:space="preserve"> району у місті Кривий Ріг за 2025 рік</w:t>
      </w:r>
    </w:p>
    <w:p w:rsidR="00FF3EAB" w:rsidRPr="006B29C0" w:rsidRDefault="00FF3EAB" w:rsidP="00FF3EAB">
      <w:pPr>
        <w:jc w:val="center"/>
        <w:rPr>
          <w:sz w:val="28"/>
          <w:szCs w:val="28"/>
        </w:rPr>
      </w:pPr>
    </w:p>
    <w:p w:rsidR="00FF3EAB" w:rsidRPr="006B29C0" w:rsidRDefault="00FF3EAB" w:rsidP="00FF3EAB">
      <w:pPr>
        <w:ind w:firstLine="540"/>
        <w:jc w:val="both"/>
        <w:rPr>
          <w:sz w:val="28"/>
          <w:szCs w:val="28"/>
        </w:rPr>
      </w:pPr>
    </w:p>
    <w:p w:rsidR="00FF3EAB" w:rsidRPr="005E5886" w:rsidRDefault="00FF3EAB" w:rsidP="00FF3EAB">
      <w:pPr>
        <w:tabs>
          <w:tab w:val="left" w:pos="9000"/>
        </w:tabs>
        <w:ind w:firstLine="600"/>
        <w:jc w:val="both"/>
      </w:pPr>
      <w:r w:rsidRPr="005E5886">
        <w:t xml:space="preserve">За 2025 рік до </w:t>
      </w:r>
      <w:r w:rsidR="009F4A4B" w:rsidRPr="005E5886">
        <w:t>бюджету Тернівського району у</w:t>
      </w:r>
      <w:r w:rsidRPr="005E5886">
        <w:t xml:space="preserve"> місті</w:t>
      </w:r>
      <w:r w:rsidR="009F4A4B" w:rsidRPr="005E5886">
        <w:t xml:space="preserve"> Кривий Ріг (далі </w:t>
      </w:r>
      <w:r w:rsidRPr="005E5886">
        <w:t xml:space="preserve"> бюджету </w:t>
      </w:r>
      <w:r w:rsidR="009F4A4B" w:rsidRPr="005E5886">
        <w:t xml:space="preserve">району у місті) </w:t>
      </w:r>
      <w:r w:rsidRPr="005E5886">
        <w:t xml:space="preserve">надійшло   </w:t>
      </w:r>
      <w:r w:rsidR="009F4A4B" w:rsidRPr="005E5886">
        <w:t>112 974,2 тис. грн (100</w:t>
      </w:r>
      <w:r w:rsidRPr="005E5886">
        <w:t xml:space="preserve">% від річних планових показників), зокрема по загальному фонду –  </w:t>
      </w:r>
      <w:r w:rsidR="009F4A4B" w:rsidRPr="005E5886">
        <w:t>106 720,1</w:t>
      </w:r>
      <w:r w:rsidRPr="005E5886">
        <w:t xml:space="preserve"> тис. грн, по спеціальному – </w:t>
      </w:r>
      <w:r w:rsidR="009F4A4B" w:rsidRPr="005E5886">
        <w:t>6 251,1</w:t>
      </w:r>
      <w:r w:rsidRPr="005E5886">
        <w:t xml:space="preserve"> тис. грн. </w:t>
      </w:r>
    </w:p>
    <w:p w:rsidR="00FF3EAB" w:rsidRPr="005E5886" w:rsidRDefault="009F4A4B" w:rsidP="00FF3EAB">
      <w:pPr>
        <w:ind w:firstLine="600"/>
        <w:jc w:val="both"/>
      </w:pPr>
      <w:r w:rsidRPr="005E5886">
        <w:t>В</w:t>
      </w:r>
      <w:r w:rsidR="00FF3EAB" w:rsidRPr="005E5886">
        <w:t xml:space="preserve"> порівнянні з </w:t>
      </w:r>
      <w:r w:rsidRPr="005E5886">
        <w:t>показниками минулого року</w:t>
      </w:r>
      <w:r w:rsidR="00FF3EAB" w:rsidRPr="005E5886">
        <w:t xml:space="preserve"> от</w:t>
      </w:r>
      <w:r w:rsidRPr="005E5886">
        <w:t>римано надходжень до районного у</w:t>
      </w:r>
      <w:r w:rsidR="00FF3EAB" w:rsidRPr="005E5886">
        <w:t xml:space="preserve"> місті бюджету на </w:t>
      </w:r>
      <w:r w:rsidRPr="005E5886">
        <w:t>12 905,9</w:t>
      </w:r>
      <w:r w:rsidR="00FF3EAB" w:rsidRPr="005E5886">
        <w:t xml:space="preserve"> тис. грн</w:t>
      </w:r>
      <w:r w:rsidRPr="005E5886">
        <w:t>.,</w:t>
      </w:r>
      <w:r w:rsidR="00FF3EAB" w:rsidRPr="005E5886">
        <w:t xml:space="preserve"> або на </w:t>
      </w:r>
      <w:r w:rsidRPr="005E5886">
        <w:t>11,4</w:t>
      </w:r>
      <w:r w:rsidR="00FF3EAB" w:rsidRPr="005E5886">
        <w:t>% більше у зв’язку зі збільшенням  надходжень до загального фонду бюджету.</w:t>
      </w:r>
    </w:p>
    <w:p w:rsidR="00FF3EAB" w:rsidRPr="005E5886" w:rsidRDefault="00FF3EAB" w:rsidP="00FF3EAB">
      <w:pPr>
        <w:pStyle w:val="2"/>
        <w:shd w:val="clear" w:color="auto" w:fill="FFFFFF"/>
        <w:spacing w:after="0" w:line="240" w:lineRule="auto"/>
        <w:ind w:left="0" w:firstLine="600"/>
        <w:jc w:val="both"/>
        <w:rPr>
          <w:lang w:val="uk-UA"/>
        </w:rPr>
      </w:pPr>
      <w:r w:rsidRPr="005E5886">
        <w:rPr>
          <w:lang w:val="uk-UA"/>
        </w:rPr>
        <w:t xml:space="preserve">Власних доходів загального фонду надійшло </w:t>
      </w:r>
      <w:r w:rsidR="009F4A4B" w:rsidRPr="005E5886">
        <w:rPr>
          <w:lang w:val="uk-UA"/>
        </w:rPr>
        <w:t>48 131,2</w:t>
      </w:r>
      <w:r w:rsidRPr="005E5886">
        <w:rPr>
          <w:lang w:val="uk-UA"/>
        </w:rPr>
        <w:t xml:space="preserve"> тис. грн</w:t>
      </w:r>
      <w:r w:rsidR="009F4A4B" w:rsidRPr="005E5886">
        <w:rPr>
          <w:lang w:val="uk-UA"/>
        </w:rPr>
        <w:t xml:space="preserve">., або 100 </w:t>
      </w:r>
      <w:r w:rsidRPr="005E5886">
        <w:rPr>
          <w:lang w:val="uk-UA"/>
        </w:rPr>
        <w:t xml:space="preserve">% до запланованих показників звітного періоду,  зокрема:  </w:t>
      </w:r>
    </w:p>
    <w:p w:rsidR="00FF3EAB" w:rsidRPr="00E671E4" w:rsidRDefault="00FF3EAB" w:rsidP="00FF3EAB">
      <w:pPr>
        <w:tabs>
          <w:tab w:val="left" w:pos="960"/>
        </w:tabs>
        <w:ind w:firstLine="600"/>
        <w:jc w:val="both"/>
        <w:rPr>
          <w:bCs/>
          <w:iCs/>
          <w:color w:val="000000"/>
          <w:shd w:val="clear" w:color="auto" w:fill="FFFFFF"/>
        </w:rPr>
      </w:pPr>
      <w:r w:rsidRPr="005E5886">
        <w:rPr>
          <w:bCs/>
          <w:iCs/>
          <w:shd w:val="clear" w:color="auto" w:fill="FFFFFF"/>
        </w:rPr>
        <w:t xml:space="preserve">податку на нерухоме майно – </w:t>
      </w:r>
      <w:r w:rsidR="009F4A4B" w:rsidRPr="005E5886">
        <w:rPr>
          <w:bCs/>
          <w:iCs/>
          <w:shd w:val="clear" w:color="auto" w:fill="FFFFFF"/>
        </w:rPr>
        <w:t>14 203,9</w:t>
      </w:r>
      <w:r w:rsidRPr="005E5886">
        <w:rPr>
          <w:bCs/>
          <w:iCs/>
          <w:shd w:val="clear" w:color="auto" w:fill="FFFFFF"/>
        </w:rPr>
        <w:t xml:space="preserve"> тис. грн</w:t>
      </w:r>
      <w:r w:rsidR="009F4A4B" w:rsidRPr="005E5886">
        <w:rPr>
          <w:bCs/>
          <w:iCs/>
          <w:shd w:val="clear" w:color="auto" w:fill="FFFFFF"/>
        </w:rPr>
        <w:t>.</w:t>
      </w:r>
      <w:r w:rsidRPr="005E5886">
        <w:rPr>
          <w:bCs/>
          <w:iCs/>
          <w:shd w:val="clear" w:color="auto" w:fill="FFFFFF"/>
        </w:rPr>
        <w:t xml:space="preserve"> (</w:t>
      </w:r>
      <w:r w:rsidR="009F4A4B" w:rsidRPr="005E5886">
        <w:rPr>
          <w:bCs/>
          <w:iCs/>
          <w:shd w:val="clear" w:color="auto" w:fill="FFFFFF"/>
        </w:rPr>
        <w:t>99,4</w:t>
      </w:r>
      <w:r w:rsidRPr="005E5886">
        <w:rPr>
          <w:bCs/>
          <w:iCs/>
          <w:shd w:val="clear" w:color="auto" w:fill="FFFFFF"/>
        </w:rPr>
        <w:t xml:space="preserve">% від планових показників). </w:t>
      </w:r>
      <w:r w:rsidRPr="005E5886">
        <w:rPr>
          <w:rStyle w:val="FontStyle17"/>
          <w:sz w:val="24"/>
          <w:szCs w:val="24"/>
          <w:lang w:eastAsia="uk-UA"/>
        </w:rPr>
        <w:t xml:space="preserve">У порівнянні з минулим роком надходження  збільшилися  на  </w:t>
      </w:r>
      <w:r w:rsidR="009F4A4B" w:rsidRPr="005E5886">
        <w:rPr>
          <w:rStyle w:val="FontStyle17"/>
          <w:sz w:val="24"/>
          <w:szCs w:val="24"/>
          <w:lang w:eastAsia="uk-UA"/>
        </w:rPr>
        <w:t>1 524,8</w:t>
      </w:r>
      <w:r w:rsidRPr="005E5886">
        <w:rPr>
          <w:rStyle w:val="FontStyle17"/>
          <w:sz w:val="24"/>
          <w:szCs w:val="24"/>
          <w:lang w:eastAsia="uk-UA"/>
        </w:rPr>
        <w:t xml:space="preserve"> тис. грн</w:t>
      </w:r>
      <w:r w:rsidR="009F4A4B" w:rsidRPr="005E5886">
        <w:rPr>
          <w:rStyle w:val="FontStyle17"/>
          <w:sz w:val="24"/>
          <w:szCs w:val="24"/>
          <w:lang w:eastAsia="uk-UA"/>
        </w:rPr>
        <w:t>., або на 12,0</w:t>
      </w:r>
      <w:r w:rsidRPr="005E5886">
        <w:rPr>
          <w:rStyle w:val="FontStyle17"/>
          <w:sz w:val="24"/>
          <w:szCs w:val="24"/>
          <w:lang w:eastAsia="uk-UA"/>
        </w:rPr>
        <w:t xml:space="preserve">% у зв’язку з підвищенням мінімальної заробітної </w:t>
      </w:r>
      <w:r w:rsidRPr="00E671E4">
        <w:rPr>
          <w:rStyle w:val="FontStyle17"/>
          <w:color w:val="000000"/>
          <w:sz w:val="24"/>
          <w:szCs w:val="24"/>
          <w:lang w:eastAsia="uk-UA"/>
        </w:rPr>
        <w:t xml:space="preserve">плати, </w:t>
      </w:r>
      <w:r w:rsidRPr="00E671E4">
        <w:rPr>
          <w:color w:val="000000"/>
        </w:rPr>
        <w:t>погашенням податкової заборгованості в результаті</w:t>
      </w:r>
      <w:r w:rsidR="009F4A4B" w:rsidRPr="00E671E4">
        <w:rPr>
          <w:color w:val="000000"/>
        </w:rPr>
        <w:t xml:space="preserve"> поведених</w:t>
      </w:r>
      <w:r w:rsidRPr="00E671E4">
        <w:rPr>
          <w:color w:val="000000"/>
        </w:rPr>
        <w:t xml:space="preserve"> заходів, проведених виконкомом районної в місті ради, та  позапланових надходжень коштів</w:t>
      </w:r>
      <w:r w:rsidRPr="00E671E4">
        <w:rPr>
          <w:rStyle w:val="FontStyle17"/>
          <w:color w:val="000000"/>
          <w:sz w:val="24"/>
          <w:szCs w:val="24"/>
          <w:lang w:eastAsia="uk-UA"/>
        </w:rPr>
        <w:t>;</w:t>
      </w:r>
    </w:p>
    <w:p w:rsidR="00FF3EAB" w:rsidRPr="00222048" w:rsidRDefault="00FF3EAB" w:rsidP="00FF3EAB">
      <w:pPr>
        <w:tabs>
          <w:tab w:val="left" w:pos="960"/>
        </w:tabs>
        <w:ind w:firstLine="600"/>
        <w:jc w:val="both"/>
        <w:rPr>
          <w:shd w:val="clear" w:color="auto" w:fill="FFFFFF"/>
        </w:rPr>
      </w:pPr>
      <w:r w:rsidRPr="005E5886">
        <w:t xml:space="preserve">єдиного податку – </w:t>
      </w:r>
      <w:r w:rsidR="00BC4AC2" w:rsidRPr="005E5886">
        <w:t>33 301,4</w:t>
      </w:r>
      <w:r w:rsidRPr="005E5886">
        <w:t xml:space="preserve"> </w:t>
      </w:r>
      <w:r w:rsidR="00BC4AC2" w:rsidRPr="005E5886">
        <w:rPr>
          <w:shd w:val="clear" w:color="auto" w:fill="FFFFFF"/>
        </w:rPr>
        <w:t>тис. грн (101,4</w:t>
      </w:r>
      <w:r w:rsidRPr="005E5886">
        <w:rPr>
          <w:shd w:val="clear" w:color="auto" w:fill="FFFFFF"/>
        </w:rPr>
        <w:t xml:space="preserve">% до плану). </w:t>
      </w:r>
      <w:r w:rsidRPr="005E5886">
        <w:rPr>
          <w:rStyle w:val="FontStyle17"/>
          <w:sz w:val="24"/>
          <w:szCs w:val="24"/>
          <w:lang w:eastAsia="uk-UA"/>
        </w:rPr>
        <w:t xml:space="preserve">У порівнянні з минулим роком </w:t>
      </w:r>
      <w:r w:rsidRPr="00222048">
        <w:rPr>
          <w:rStyle w:val="FontStyle17"/>
          <w:sz w:val="24"/>
          <w:szCs w:val="24"/>
          <w:lang w:eastAsia="uk-UA"/>
        </w:rPr>
        <w:t>надходження  з</w:t>
      </w:r>
      <w:r w:rsidR="00BC4AC2" w:rsidRPr="00222048">
        <w:rPr>
          <w:rStyle w:val="FontStyle17"/>
          <w:sz w:val="24"/>
          <w:szCs w:val="24"/>
          <w:lang w:eastAsia="uk-UA"/>
        </w:rPr>
        <w:t>більшились</w:t>
      </w:r>
      <w:r w:rsidRPr="00222048">
        <w:rPr>
          <w:rStyle w:val="FontStyle17"/>
          <w:sz w:val="24"/>
          <w:szCs w:val="24"/>
          <w:lang w:eastAsia="uk-UA"/>
        </w:rPr>
        <w:t xml:space="preserve">  на  </w:t>
      </w:r>
      <w:r w:rsidR="00BC4AC2" w:rsidRPr="00222048">
        <w:rPr>
          <w:rStyle w:val="FontStyle17"/>
          <w:sz w:val="24"/>
          <w:szCs w:val="24"/>
          <w:lang w:eastAsia="uk-UA"/>
        </w:rPr>
        <w:t>5 017,9 тис. грн. за рахунок збільшення рівня мінімальної заробітної плати та кількості платників податку</w:t>
      </w:r>
      <w:r w:rsidRPr="00222048">
        <w:rPr>
          <w:rStyle w:val="FontStyle17"/>
          <w:sz w:val="24"/>
          <w:szCs w:val="24"/>
          <w:lang w:eastAsia="uk-UA"/>
        </w:rPr>
        <w:t>;</w:t>
      </w:r>
    </w:p>
    <w:p w:rsidR="00FF3EAB" w:rsidRPr="00222048" w:rsidRDefault="00FF3EAB" w:rsidP="00FF3EAB">
      <w:pPr>
        <w:tabs>
          <w:tab w:val="left" w:pos="960"/>
        </w:tabs>
        <w:ind w:firstLine="600"/>
        <w:jc w:val="both"/>
        <w:rPr>
          <w:bCs/>
          <w:iCs/>
          <w:shd w:val="clear" w:color="auto" w:fill="FFFFFF"/>
        </w:rPr>
      </w:pPr>
      <w:r w:rsidRPr="00222048">
        <w:t xml:space="preserve">адміністративних штрафів та інших санкцій –  </w:t>
      </w:r>
      <w:r w:rsidR="00BC4AC2" w:rsidRPr="00222048">
        <w:t xml:space="preserve">308,0 </w:t>
      </w:r>
      <w:r w:rsidRPr="00222048">
        <w:t>тис. грн</w:t>
      </w:r>
      <w:r w:rsidR="00BC4AC2" w:rsidRPr="00222048">
        <w:t>.</w:t>
      </w:r>
      <w:r w:rsidRPr="00222048">
        <w:t xml:space="preserve">, виконання склало </w:t>
      </w:r>
      <w:r w:rsidR="00BC4AC2" w:rsidRPr="00222048">
        <w:t>56,0</w:t>
      </w:r>
      <w:r w:rsidRPr="00222048">
        <w:t xml:space="preserve">%. </w:t>
      </w:r>
      <w:r w:rsidRPr="00222048">
        <w:rPr>
          <w:bCs/>
          <w:iCs/>
          <w:shd w:val="clear" w:color="auto" w:fill="FFFFFF"/>
        </w:rPr>
        <w:t>У</w:t>
      </w:r>
      <w:r w:rsidRPr="00222048">
        <w:rPr>
          <w:rStyle w:val="FontStyle17"/>
          <w:sz w:val="24"/>
          <w:szCs w:val="24"/>
          <w:lang w:eastAsia="uk-UA"/>
        </w:rPr>
        <w:t xml:space="preserve">  порівнянні з минулим роком надходження з</w:t>
      </w:r>
      <w:r w:rsidR="00BC4AC2" w:rsidRPr="00222048">
        <w:rPr>
          <w:rStyle w:val="FontStyle17"/>
          <w:sz w:val="24"/>
          <w:szCs w:val="24"/>
          <w:lang w:eastAsia="uk-UA"/>
        </w:rPr>
        <w:t>мен</w:t>
      </w:r>
      <w:r w:rsidRPr="00222048">
        <w:rPr>
          <w:rStyle w:val="FontStyle17"/>
          <w:sz w:val="24"/>
          <w:szCs w:val="24"/>
          <w:lang w:eastAsia="uk-UA"/>
        </w:rPr>
        <w:t xml:space="preserve">шилися на  </w:t>
      </w:r>
      <w:r w:rsidR="00BC4AC2" w:rsidRPr="00222048">
        <w:rPr>
          <w:rStyle w:val="FontStyle17"/>
          <w:sz w:val="24"/>
          <w:szCs w:val="24"/>
          <w:lang w:eastAsia="uk-UA"/>
        </w:rPr>
        <w:t>1 601,6</w:t>
      </w:r>
      <w:r w:rsidRPr="00222048">
        <w:rPr>
          <w:rStyle w:val="FontStyle17"/>
          <w:sz w:val="24"/>
          <w:szCs w:val="24"/>
          <w:lang w:eastAsia="uk-UA"/>
        </w:rPr>
        <w:t xml:space="preserve"> тис. грн</w:t>
      </w:r>
      <w:r w:rsidR="00BC4AC2" w:rsidRPr="00222048">
        <w:rPr>
          <w:rStyle w:val="FontStyle17"/>
          <w:sz w:val="24"/>
          <w:szCs w:val="24"/>
          <w:lang w:eastAsia="uk-UA"/>
        </w:rPr>
        <w:t>.,</w:t>
      </w:r>
      <w:r w:rsidRPr="00222048">
        <w:rPr>
          <w:rStyle w:val="FontStyle17"/>
          <w:sz w:val="24"/>
          <w:szCs w:val="24"/>
          <w:lang w:eastAsia="uk-UA"/>
        </w:rPr>
        <w:t xml:space="preserve"> або </w:t>
      </w:r>
      <w:r w:rsidR="00BC4AC2" w:rsidRPr="00222048">
        <w:rPr>
          <w:rStyle w:val="FontStyle17"/>
          <w:sz w:val="24"/>
          <w:szCs w:val="24"/>
          <w:lang w:eastAsia="uk-UA"/>
        </w:rPr>
        <w:t>в 6,2 рази</w:t>
      </w:r>
      <w:r w:rsidRPr="00222048">
        <w:rPr>
          <w:rStyle w:val="FontStyle17"/>
          <w:sz w:val="24"/>
          <w:szCs w:val="24"/>
          <w:lang w:eastAsia="uk-UA"/>
        </w:rPr>
        <w:t xml:space="preserve"> у з</w:t>
      </w:r>
      <w:r w:rsidR="00222048" w:rsidRPr="00222048">
        <w:t>в’язку зі зменшенням кількості складених адміністративних справ</w:t>
      </w:r>
      <w:r w:rsidRPr="00222048">
        <w:rPr>
          <w:bCs/>
          <w:iCs/>
          <w:shd w:val="clear" w:color="auto" w:fill="FFFFFF"/>
        </w:rPr>
        <w:t>;</w:t>
      </w:r>
    </w:p>
    <w:p w:rsidR="00FF3EAB" w:rsidRPr="005E5886" w:rsidRDefault="00FF3EAB" w:rsidP="00FF3EAB">
      <w:pPr>
        <w:tabs>
          <w:tab w:val="left" w:pos="960"/>
        </w:tabs>
        <w:ind w:firstLine="600"/>
        <w:jc w:val="both"/>
      </w:pPr>
      <w:r w:rsidRPr="00222048">
        <w:rPr>
          <w:shd w:val="clear" w:color="auto" w:fill="FFFFFF"/>
        </w:rPr>
        <w:t>штрафних санкцій, що застосовуються</w:t>
      </w:r>
      <w:r w:rsidRPr="00222048">
        <w:t xml:space="preserve"> </w:t>
      </w:r>
      <w:r w:rsidRPr="00222048">
        <w:rPr>
          <w:shd w:val="clear" w:color="auto" w:fill="FFFFFF"/>
        </w:rPr>
        <w:t xml:space="preserve">відповідно до Закону України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w:t>
      </w:r>
      <w:r w:rsidRPr="00222048">
        <w:t xml:space="preserve">-  </w:t>
      </w:r>
      <w:r w:rsidR="00BC4AC2" w:rsidRPr="00222048">
        <w:t>308</w:t>
      </w:r>
      <w:r w:rsidRPr="00222048">
        <w:t>,3 тис. грн</w:t>
      </w:r>
      <w:r w:rsidR="00BC4AC2" w:rsidRPr="00222048">
        <w:t>.,</w:t>
      </w:r>
      <w:r w:rsidRPr="00222048">
        <w:t xml:space="preserve"> або </w:t>
      </w:r>
      <w:r w:rsidR="00BC4AC2" w:rsidRPr="00222048">
        <w:t>70,8</w:t>
      </w:r>
      <w:r w:rsidRPr="00222048">
        <w:t>% д</w:t>
      </w:r>
      <w:r w:rsidRPr="00222048">
        <w:rPr>
          <w:bCs/>
          <w:iCs/>
          <w:shd w:val="clear" w:color="auto" w:fill="FFFFFF"/>
        </w:rPr>
        <w:t xml:space="preserve">о плану. </w:t>
      </w:r>
      <w:r w:rsidRPr="00222048">
        <w:t>У порівнянні з</w:t>
      </w:r>
      <w:r w:rsidRPr="005E5886">
        <w:t xml:space="preserve"> минулим роком надходження збільшилися на </w:t>
      </w:r>
      <w:r w:rsidR="00BC4AC2" w:rsidRPr="005E5886">
        <w:t>153,9</w:t>
      </w:r>
      <w:r w:rsidRPr="005E5886">
        <w:t xml:space="preserve"> тис. грн</w:t>
      </w:r>
      <w:r w:rsidR="00BC4AC2" w:rsidRPr="005E5886">
        <w:t>.,</w:t>
      </w:r>
      <w:r w:rsidRPr="005E5886">
        <w:t xml:space="preserve"> </w:t>
      </w:r>
      <w:r w:rsidRPr="005E5886">
        <w:rPr>
          <w:rStyle w:val="FontStyle17"/>
          <w:sz w:val="24"/>
          <w:szCs w:val="24"/>
          <w:lang w:eastAsia="uk-UA"/>
        </w:rPr>
        <w:t xml:space="preserve">або на </w:t>
      </w:r>
      <w:r w:rsidR="00BC4AC2" w:rsidRPr="005E5886">
        <w:rPr>
          <w:rStyle w:val="FontStyle17"/>
          <w:sz w:val="24"/>
          <w:szCs w:val="24"/>
          <w:lang w:eastAsia="uk-UA"/>
        </w:rPr>
        <w:t>99,7</w:t>
      </w:r>
      <w:r w:rsidRPr="005E5886">
        <w:rPr>
          <w:rStyle w:val="FontStyle17"/>
          <w:sz w:val="24"/>
          <w:szCs w:val="24"/>
          <w:lang w:eastAsia="uk-UA"/>
        </w:rPr>
        <w:t xml:space="preserve">%, </w:t>
      </w:r>
      <w:r w:rsidRPr="005E5886">
        <w:t>що пов’язано зі збільшенням розміру сплачених штрафів</w:t>
      </w:r>
      <w:r w:rsidRPr="005E5886">
        <w:rPr>
          <w:bCs/>
          <w:iCs/>
          <w:shd w:val="clear" w:color="auto" w:fill="FFFFFF"/>
        </w:rPr>
        <w:t>;</w:t>
      </w:r>
      <w:r w:rsidRPr="005E5886">
        <w:t xml:space="preserve"> </w:t>
      </w:r>
    </w:p>
    <w:p w:rsidR="00FF3EAB" w:rsidRPr="005E5886" w:rsidRDefault="00FF3EAB" w:rsidP="00FF3EAB">
      <w:pPr>
        <w:tabs>
          <w:tab w:val="left" w:pos="960"/>
        </w:tabs>
        <w:ind w:firstLine="600"/>
        <w:jc w:val="both"/>
        <w:rPr>
          <w:bCs/>
          <w:iCs/>
          <w:shd w:val="clear" w:color="auto" w:fill="FFFFFF"/>
        </w:rPr>
      </w:pPr>
      <w:r w:rsidRPr="005E5886">
        <w:t>р</w:t>
      </w:r>
      <w:r w:rsidRPr="005E5886">
        <w:rPr>
          <w:bCs/>
          <w:iCs/>
          <w:shd w:val="clear" w:color="auto" w:fill="FFFFFF"/>
        </w:rPr>
        <w:t>ентної плати за спеціальне використання лісових ресурсів (крім рентної плати за спеціальне використання лісових ресурсів у частині деревини, заготовленої в порядку рубок головного користування) – 0,</w:t>
      </w:r>
      <w:r w:rsidR="00BC4AC2" w:rsidRPr="005E5886">
        <w:rPr>
          <w:bCs/>
          <w:iCs/>
          <w:shd w:val="clear" w:color="auto" w:fill="FFFFFF"/>
        </w:rPr>
        <w:t>5</w:t>
      </w:r>
      <w:r w:rsidRPr="005E5886">
        <w:t xml:space="preserve"> </w:t>
      </w:r>
      <w:r w:rsidRPr="005E5886">
        <w:rPr>
          <w:shd w:val="clear" w:color="auto" w:fill="FFFFFF"/>
        </w:rPr>
        <w:t>тис. грн</w:t>
      </w:r>
      <w:r w:rsidR="00BC4AC2" w:rsidRPr="005E5886">
        <w:rPr>
          <w:shd w:val="clear" w:color="auto" w:fill="FFFFFF"/>
        </w:rPr>
        <w:t>.,</w:t>
      </w:r>
      <w:r w:rsidRPr="005E5886">
        <w:rPr>
          <w:shd w:val="clear" w:color="auto" w:fill="FFFFFF"/>
        </w:rPr>
        <w:t xml:space="preserve"> (</w:t>
      </w:r>
      <w:r w:rsidR="00BC4AC2" w:rsidRPr="005E5886">
        <w:rPr>
          <w:shd w:val="clear" w:color="auto" w:fill="FFFFFF"/>
        </w:rPr>
        <w:t>25</w:t>
      </w:r>
      <w:r w:rsidRPr="005E5886">
        <w:rPr>
          <w:shd w:val="clear" w:color="auto" w:fill="FFFFFF"/>
        </w:rPr>
        <w:t xml:space="preserve">% до плану). </w:t>
      </w:r>
      <w:r w:rsidRPr="005E5886">
        <w:rPr>
          <w:rStyle w:val="FontStyle17"/>
          <w:sz w:val="24"/>
          <w:szCs w:val="24"/>
          <w:lang w:eastAsia="uk-UA"/>
        </w:rPr>
        <w:t>У порівнянні з минулим роком</w:t>
      </w:r>
      <w:r w:rsidR="00BC4AC2" w:rsidRPr="005E5886">
        <w:rPr>
          <w:rStyle w:val="FontStyle17"/>
          <w:sz w:val="24"/>
          <w:szCs w:val="24"/>
          <w:lang w:eastAsia="uk-UA"/>
        </w:rPr>
        <w:t xml:space="preserve"> надходження  зменшилися  на 0,2</w:t>
      </w:r>
      <w:r w:rsidRPr="005E5886">
        <w:rPr>
          <w:rStyle w:val="FontStyle17"/>
          <w:sz w:val="24"/>
          <w:szCs w:val="24"/>
          <w:lang w:eastAsia="uk-UA"/>
        </w:rPr>
        <w:t xml:space="preserve"> тис. грн</w:t>
      </w:r>
      <w:r w:rsidR="00BC4AC2" w:rsidRPr="005E5886">
        <w:rPr>
          <w:rStyle w:val="FontStyle17"/>
          <w:sz w:val="24"/>
          <w:szCs w:val="24"/>
          <w:lang w:eastAsia="uk-UA"/>
        </w:rPr>
        <w:t>.,</w:t>
      </w:r>
      <w:r w:rsidRPr="005E5886">
        <w:rPr>
          <w:rStyle w:val="FontStyle17"/>
          <w:sz w:val="24"/>
          <w:szCs w:val="24"/>
          <w:lang w:eastAsia="uk-UA"/>
        </w:rPr>
        <w:t xml:space="preserve"> або </w:t>
      </w:r>
      <w:r w:rsidR="00825FE9" w:rsidRPr="005E5886">
        <w:rPr>
          <w:rStyle w:val="FontStyle17"/>
          <w:sz w:val="24"/>
          <w:szCs w:val="24"/>
          <w:lang w:eastAsia="uk-UA"/>
        </w:rPr>
        <w:t>на 29</w:t>
      </w:r>
      <w:r w:rsidRPr="005E5886">
        <w:rPr>
          <w:rStyle w:val="FontStyle17"/>
          <w:sz w:val="24"/>
          <w:szCs w:val="24"/>
          <w:lang w:eastAsia="uk-UA"/>
        </w:rPr>
        <w:t xml:space="preserve">% унаслідок  зменшення розміру площі вирубок </w:t>
      </w:r>
      <w:r w:rsidR="00B1342F" w:rsidRPr="005E5886">
        <w:rPr>
          <w:rStyle w:val="FontStyle17"/>
          <w:sz w:val="24"/>
          <w:szCs w:val="24"/>
          <w:lang w:eastAsia="uk-UA"/>
        </w:rPr>
        <w:t>лісових ресурсів</w:t>
      </w:r>
      <w:r w:rsidRPr="005E5886">
        <w:rPr>
          <w:rStyle w:val="FontStyle17"/>
          <w:sz w:val="24"/>
          <w:szCs w:val="24"/>
          <w:lang w:eastAsia="uk-UA"/>
        </w:rPr>
        <w:t>;</w:t>
      </w:r>
    </w:p>
    <w:p w:rsidR="00FF3EAB" w:rsidRPr="005E5886" w:rsidRDefault="00FF3EAB" w:rsidP="00FF3EAB">
      <w:pPr>
        <w:tabs>
          <w:tab w:val="left" w:pos="960"/>
        </w:tabs>
        <w:ind w:firstLine="600"/>
        <w:jc w:val="both"/>
        <w:rPr>
          <w:rStyle w:val="FontStyle17"/>
          <w:sz w:val="24"/>
          <w:szCs w:val="24"/>
          <w:lang w:eastAsia="uk-UA"/>
        </w:rPr>
      </w:pPr>
      <w:r w:rsidRPr="005E5886">
        <w:rPr>
          <w:rStyle w:val="FontStyle17"/>
          <w:sz w:val="24"/>
          <w:szCs w:val="24"/>
          <w:lang w:eastAsia="uk-UA"/>
        </w:rPr>
        <w:t xml:space="preserve">інші надходження – </w:t>
      </w:r>
      <w:r w:rsidR="00825FE9" w:rsidRPr="005E5886">
        <w:rPr>
          <w:rStyle w:val="FontStyle17"/>
          <w:sz w:val="24"/>
          <w:szCs w:val="24"/>
          <w:lang w:eastAsia="uk-UA"/>
        </w:rPr>
        <w:t>9,1</w:t>
      </w:r>
      <w:r w:rsidRPr="005E5886">
        <w:rPr>
          <w:rStyle w:val="FontStyle17"/>
          <w:sz w:val="24"/>
          <w:szCs w:val="24"/>
          <w:lang w:eastAsia="uk-UA"/>
        </w:rPr>
        <w:t xml:space="preserve"> тис. грн (повернення коштів у дохід бюджету від фізичних осіб за судовий </w:t>
      </w:r>
      <w:r w:rsidR="00825FE9" w:rsidRPr="005E5886">
        <w:rPr>
          <w:rStyle w:val="FontStyle17"/>
          <w:sz w:val="24"/>
          <w:szCs w:val="24"/>
          <w:lang w:eastAsia="uk-UA"/>
        </w:rPr>
        <w:t>збір</w:t>
      </w:r>
      <w:r w:rsidRPr="005E5886">
        <w:rPr>
          <w:rStyle w:val="FontStyle17"/>
          <w:sz w:val="24"/>
          <w:szCs w:val="24"/>
          <w:lang w:eastAsia="uk-UA"/>
        </w:rPr>
        <w:t>).</w:t>
      </w:r>
      <w:r w:rsidRPr="005E5886">
        <w:t xml:space="preserve"> </w:t>
      </w:r>
      <w:r w:rsidR="00825FE9" w:rsidRPr="005E5886">
        <w:t>В минулому році інші</w:t>
      </w:r>
      <w:r w:rsidRPr="005E5886">
        <w:t xml:space="preserve"> надходження </w:t>
      </w:r>
      <w:r w:rsidR="00825FE9" w:rsidRPr="005E5886">
        <w:t>не надходили.</w:t>
      </w:r>
    </w:p>
    <w:p w:rsidR="00FF3EAB" w:rsidRPr="005E5886" w:rsidRDefault="00FF3EAB" w:rsidP="00FF3EAB">
      <w:pPr>
        <w:ind w:firstLine="600"/>
        <w:jc w:val="both"/>
      </w:pPr>
      <w:r w:rsidRPr="005E5886">
        <w:t xml:space="preserve">За </w:t>
      </w:r>
      <w:r w:rsidR="00825FE9" w:rsidRPr="005E5886">
        <w:t>2025 рік до  районного у місті бюджету надійшла дотація з міського бюджету у</w:t>
      </w:r>
      <w:r w:rsidRPr="005E5886">
        <w:t xml:space="preserve"> сумі </w:t>
      </w:r>
      <w:r w:rsidR="00825FE9" w:rsidRPr="005E5886">
        <w:t>48 923,1</w:t>
      </w:r>
      <w:r w:rsidRPr="005E5886">
        <w:t xml:space="preserve"> тис. грн</w:t>
      </w:r>
      <w:r w:rsidR="00825FE9" w:rsidRPr="005E5886">
        <w:t>.,</w:t>
      </w:r>
      <w:r w:rsidRPr="005E5886">
        <w:t xml:space="preserve"> або 100% до </w:t>
      </w:r>
      <w:r w:rsidR="00825FE9" w:rsidRPr="005E5886">
        <w:t>уточненого плану.</w:t>
      </w:r>
      <w:r w:rsidRPr="005E5886">
        <w:t xml:space="preserve"> У порівнянні  з минулим роком  обсяг дотації збільшився на </w:t>
      </w:r>
      <w:r w:rsidR="00825FE9" w:rsidRPr="005E5886">
        <w:t>5 103,9</w:t>
      </w:r>
      <w:r w:rsidRPr="005E5886">
        <w:t xml:space="preserve"> тис. грн</w:t>
      </w:r>
      <w:r w:rsidR="00825FE9" w:rsidRPr="005E5886">
        <w:t>., або на 11</w:t>
      </w:r>
      <w:r w:rsidRPr="005E5886">
        <w:t>,9% у зв’язку зі зміною структури доходів.</w:t>
      </w:r>
    </w:p>
    <w:p w:rsidR="00FF3EAB" w:rsidRPr="005E5886" w:rsidRDefault="00825FE9" w:rsidP="00FF3EAB">
      <w:pPr>
        <w:ind w:firstLine="600"/>
        <w:jc w:val="both"/>
        <w:rPr>
          <w:rStyle w:val="FontStyle17"/>
          <w:sz w:val="24"/>
          <w:szCs w:val="24"/>
          <w:lang w:eastAsia="uk-UA"/>
        </w:rPr>
      </w:pPr>
      <w:r w:rsidRPr="005E5886">
        <w:t>Також у</w:t>
      </w:r>
      <w:r w:rsidR="00FF3EAB" w:rsidRPr="005E5886">
        <w:t xml:space="preserve"> звітному періоді надійшли кошти с</w:t>
      </w:r>
      <w:r w:rsidR="00FF3EAB" w:rsidRPr="005E5886">
        <w:rPr>
          <w:shd w:val="clear" w:color="auto" w:fill="FFFFFF"/>
        </w:rPr>
        <w:t xml:space="preserve">убвенції з місцевого бюджету </w:t>
      </w:r>
      <w:r w:rsidR="00FF3EAB" w:rsidRPr="005E5886">
        <w:t xml:space="preserve">на реалізацію публічного інвестиційного проєкту із виплати грошової компенсації за належні для отримання жилі приміщення для сімей осіб, визначених пунктами 2-5 частини першої статті 10-1 Закону України «Про статус ветеранів війни, гарантії їх соціального захисту», для осіб з інвалідністю I-II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11­14 частини другої статті 7 Закону України «Про статус ветеранів війни, гарантії їх соціального захисту», та які потребують поліпшення житлових умов, за рахунок відповідної субвенції з державного бюджету </w:t>
      </w:r>
      <w:r w:rsidR="00FF3EAB" w:rsidRPr="005E5886">
        <w:rPr>
          <w:shd w:val="clear" w:color="auto" w:fill="FFFFFF"/>
        </w:rPr>
        <w:t xml:space="preserve">в сумі </w:t>
      </w:r>
      <w:r w:rsidRPr="005E5886">
        <w:rPr>
          <w:shd w:val="clear" w:color="auto" w:fill="FFFFFF"/>
        </w:rPr>
        <w:t>9 665,8</w:t>
      </w:r>
      <w:r w:rsidR="00FF3EAB" w:rsidRPr="005E5886">
        <w:rPr>
          <w:shd w:val="clear" w:color="auto" w:fill="FFFFFF"/>
        </w:rPr>
        <w:t xml:space="preserve"> тис. грн, виконання склало 100%.</w:t>
      </w:r>
      <w:r w:rsidR="00FF3EAB" w:rsidRPr="005E5886">
        <w:t xml:space="preserve">  </w:t>
      </w:r>
      <w:r w:rsidR="00FF3EAB" w:rsidRPr="005E5886">
        <w:rPr>
          <w:shd w:val="clear" w:color="auto" w:fill="FFFFFF"/>
        </w:rPr>
        <w:t xml:space="preserve">У 2024 році </w:t>
      </w:r>
      <w:r w:rsidR="00FF3EAB" w:rsidRPr="005E5886">
        <w:rPr>
          <w:rStyle w:val="FontStyle17"/>
          <w:sz w:val="24"/>
          <w:szCs w:val="24"/>
          <w:lang w:eastAsia="uk-UA"/>
        </w:rPr>
        <w:t>цей вид надходжень не планувався.</w:t>
      </w:r>
    </w:p>
    <w:p w:rsidR="00FF3EAB" w:rsidRPr="005E5886" w:rsidRDefault="00FF3EAB" w:rsidP="00FF3EAB">
      <w:pPr>
        <w:ind w:firstLine="600"/>
        <w:jc w:val="both"/>
      </w:pPr>
      <w:r w:rsidRPr="005E5886">
        <w:lastRenderedPageBreak/>
        <w:t>Д</w:t>
      </w:r>
      <w:r w:rsidR="00825FE9" w:rsidRPr="005E5886">
        <w:t>о спеціального фонду районного у</w:t>
      </w:r>
      <w:r w:rsidRPr="005E5886">
        <w:t xml:space="preserve"> місті бюджету за 2025 рік надійшло власних надходжень бюджетних установ у сумі </w:t>
      </w:r>
      <w:r w:rsidR="00825FE9" w:rsidRPr="005E5886">
        <w:t>6 254,1</w:t>
      </w:r>
      <w:r w:rsidRPr="005E5886">
        <w:t xml:space="preserve"> тис. грн, що складає 10</w:t>
      </w:r>
      <w:r w:rsidR="00825FE9" w:rsidRPr="005E5886">
        <w:t>1</w:t>
      </w:r>
      <w:r w:rsidRPr="005E5886">
        <w:t>% уточнених річних планових показників, зокрема:</w:t>
      </w:r>
    </w:p>
    <w:p w:rsidR="00FF3EAB" w:rsidRPr="005E5886" w:rsidRDefault="00FF3EAB" w:rsidP="00FF3EAB">
      <w:pPr>
        <w:ind w:firstLine="600"/>
        <w:jc w:val="both"/>
      </w:pPr>
      <w:r w:rsidRPr="005E5886">
        <w:t xml:space="preserve">плати за послуги, що надаються бюджетними установами згідно з їх основною діяльністю, – </w:t>
      </w:r>
      <w:r w:rsidR="00825FE9" w:rsidRPr="005E5886">
        <w:t>722,1</w:t>
      </w:r>
      <w:r w:rsidRPr="005E5886">
        <w:t xml:space="preserve">  тис. грн. У порівнянні з 2024 роком надходження з</w:t>
      </w:r>
      <w:r w:rsidR="00825FE9" w:rsidRPr="005E5886">
        <w:t>мен</w:t>
      </w:r>
      <w:r w:rsidRPr="005E5886">
        <w:t xml:space="preserve">шилися на </w:t>
      </w:r>
      <w:r w:rsidR="00825FE9" w:rsidRPr="005E5886">
        <w:t>95,5</w:t>
      </w:r>
      <w:r w:rsidRPr="005E5886">
        <w:t xml:space="preserve"> тис. грн</w:t>
      </w:r>
      <w:r w:rsidR="00825FE9" w:rsidRPr="005E5886">
        <w:t>.,</w:t>
      </w:r>
      <w:r w:rsidRPr="005E5886">
        <w:t xml:space="preserve"> або на </w:t>
      </w:r>
      <w:r w:rsidR="00825FE9" w:rsidRPr="005E5886">
        <w:t>11,7</w:t>
      </w:r>
      <w:r w:rsidRPr="005E5886">
        <w:t>% у зв’язку зі зменшенням обсягу наданих послуг;</w:t>
      </w:r>
    </w:p>
    <w:p w:rsidR="00FF3EAB" w:rsidRPr="005E5886" w:rsidRDefault="00FF3EAB" w:rsidP="00FF3EAB">
      <w:pPr>
        <w:ind w:firstLine="600"/>
        <w:jc w:val="both"/>
      </w:pPr>
      <w:r w:rsidRPr="005E5886">
        <w:t xml:space="preserve">надходження бюджетних установ від додаткової (господарської) діяльності – </w:t>
      </w:r>
      <w:r w:rsidR="00825FE9" w:rsidRPr="005E5886">
        <w:t>1 013,8</w:t>
      </w:r>
      <w:r w:rsidRPr="005E5886">
        <w:t xml:space="preserve"> тис. грн.</w:t>
      </w:r>
      <w:r w:rsidR="00D72B89" w:rsidRPr="005E5886">
        <w:t xml:space="preserve"> (прийняття  об’єктів на баланс виконкому). </w:t>
      </w:r>
      <w:r w:rsidRPr="005E5886">
        <w:t xml:space="preserve"> У </w:t>
      </w:r>
      <w:r w:rsidR="00D72B89" w:rsidRPr="005E5886">
        <w:t xml:space="preserve">минулому році дані </w:t>
      </w:r>
      <w:r w:rsidRPr="005E5886">
        <w:t>надходження</w:t>
      </w:r>
      <w:r w:rsidR="00D72B89" w:rsidRPr="005E5886">
        <w:t xml:space="preserve"> відсутні</w:t>
      </w:r>
      <w:r w:rsidRPr="005E5886">
        <w:t>;</w:t>
      </w:r>
    </w:p>
    <w:p w:rsidR="00FF3EAB" w:rsidRPr="005E5886" w:rsidRDefault="00FF3EAB" w:rsidP="00FF3EAB">
      <w:pPr>
        <w:tabs>
          <w:tab w:val="num" w:pos="0"/>
        </w:tabs>
        <w:ind w:firstLine="600"/>
        <w:jc w:val="both"/>
        <w:rPr>
          <w:color w:val="000000"/>
        </w:rPr>
      </w:pPr>
      <w:r w:rsidRPr="005E5886">
        <w:t xml:space="preserve">плати за оренду майна бюджетних установ, що здійснюється  відповідно до Закону України «Про оренду державного та комунального майна», – </w:t>
      </w:r>
      <w:r w:rsidR="00D72B89" w:rsidRPr="005E5886">
        <w:t>81,0</w:t>
      </w:r>
      <w:r w:rsidRPr="005E5886">
        <w:t xml:space="preserve"> тис. грн, надходження в порівнянні з минулим роком збільшилися на </w:t>
      </w:r>
      <w:r w:rsidR="00D72B89" w:rsidRPr="005E5886">
        <w:t>15,1</w:t>
      </w:r>
      <w:r w:rsidRPr="005E5886">
        <w:t xml:space="preserve"> тис. грн</w:t>
      </w:r>
      <w:r w:rsidR="00D72B89" w:rsidRPr="005E5886">
        <w:t>.,</w:t>
      </w:r>
      <w:r w:rsidRPr="005E5886">
        <w:t xml:space="preserve"> або на </w:t>
      </w:r>
      <w:r w:rsidR="00D72B89" w:rsidRPr="005E5886">
        <w:t>22</w:t>
      </w:r>
      <w:r w:rsidRPr="005E5886">
        <w:t xml:space="preserve">,9%, що пов’язано зі </w:t>
      </w:r>
      <w:r w:rsidR="00D72B89" w:rsidRPr="005E5886">
        <w:t>збільшенням кількості орендарів;</w:t>
      </w:r>
    </w:p>
    <w:p w:rsidR="00FF3EAB" w:rsidRPr="005E5886" w:rsidRDefault="00FF3EAB" w:rsidP="00FF3EAB">
      <w:pPr>
        <w:tabs>
          <w:tab w:val="num" w:pos="0"/>
        </w:tabs>
        <w:ind w:firstLine="600"/>
        <w:jc w:val="both"/>
        <w:rPr>
          <w:color w:val="000000"/>
        </w:rPr>
      </w:pPr>
      <w:r w:rsidRPr="005E5886">
        <w:t xml:space="preserve">надходжень бюджетних установ від реалізації в установленому порядку майна (крім нерухомого майна) – </w:t>
      </w:r>
      <w:r w:rsidR="00D72B89" w:rsidRPr="005E5886">
        <w:t>35,3</w:t>
      </w:r>
      <w:r w:rsidRPr="005E5886">
        <w:t xml:space="preserve"> тис. грн</w:t>
      </w:r>
      <w:r w:rsidR="00D72B89" w:rsidRPr="005E5886">
        <w:t>.</w:t>
      </w:r>
      <w:r w:rsidRPr="005E5886">
        <w:t xml:space="preserve"> від </w:t>
      </w:r>
      <w:r w:rsidR="00D72B89" w:rsidRPr="005E5886">
        <w:t>ре</w:t>
      </w:r>
      <w:r w:rsidR="00CA2C88" w:rsidRPr="005E5886">
        <w:t xml:space="preserve">алізації </w:t>
      </w:r>
      <w:r w:rsidRPr="005E5886">
        <w:t>металобрухту в результаті списання майна. У порівнянні з 2024 роком надходження з</w:t>
      </w:r>
      <w:r w:rsidR="00CA2C88" w:rsidRPr="005E5886">
        <w:t>біль</w:t>
      </w:r>
      <w:r w:rsidRPr="005E5886">
        <w:t xml:space="preserve">шилися на </w:t>
      </w:r>
      <w:r w:rsidR="00CA2C88" w:rsidRPr="005E5886">
        <w:t>28,3</w:t>
      </w:r>
      <w:r w:rsidRPr="005E5886">
        <w:t xml:space="preserve"> тис. грн</w:t>
      </w:r>
      <w:r w:rsidR="00CA2C88" w:rsidRPr="005E5886">
        <w:t>.,</w:t>
      </w:r>
      <w:r w:rsidRPr="005E5886">
        <w:t xml:space="preserve"> або на </w:t>
      </w:r>
      <w:r w:rsidR="00CA2C88" w:rsidRPr="005E5886">
        <w:t>404</w:t>
      </w:r>
      <w:r w:rsidRPr="005E5886">
        <w:t>%;</w:t>
      </w:r>
    </w:p>
    <w:p w:rsidR="00FF3EAB" w:rsidRPr="005E5886" w:rsidRDefault="00FF3EAB" w:rsidP="00FF3EAB">
      <w:pPr>
        <w:tabs>
          <w:tab w:val="left" w:pos="993"/>
        </w:tabs>
        <w:ind w:firstLine="600"/>
        <w:jc w:val="both"/>
      </w:pPr>
      <w:r w:rsidRPr="005E5886">
        <w:t xml:space="preserve">благодійних внесків, грантів та дарунків – </w:t>
      </w:r>
      <w:r w:rsidR="00CA2C88" w:rsidRPr="005E5886">
        <w:t>4 362,3</w:t>
      </w:r>
      <w:r w:rsidRPr="005E5886">
        <w:t xml:space="preserve"> тис. грн (у відповідному періоді минулого року надходження склали </w:t>
      </w:r>
      <w:r w:rsidR="00CA2C88" w:rsidRPr="005E5886">
        <w:t>7 909,7 тис. грн);</w:t>
      </w:r>
    </w:p>
    <w:p w:rsidR="005E5886" w:rsidRPr="005E5886" w:rsidRDefault="005E5886" w:rsidP="005E5886">
      <w:pPr>
        <w:jc w:val="both"/>
      </w:pPr>
      <w:r>
        <w:t xml:space="preserve">           </w:t>
      </w:r>
      <w:r w:rsidRPr="005E5886">
        <w:t xml:space="preserve">кошти, що отримують бюджетні установи від підприємств, організацій, фізичних осіб та від інших бюджетних установ для виконання цільових заходів надійшли у сумі 39,6 </w:t>
      </w:r>
      <w:proofErr w:type="spellStart"/>
      <w:r w:rsidRPr="005E5886">
        <w:t>тис.грн</w:t>
      </w:r>
      <w:proofErr w:type="spellEnd"/>
      <w:r w:rsidRPr="005E5886">
        <w:t>. В звітному році  це кошти, відшкодовані Пенсійним Фо</w:t>
      </w:r>
      <w:r>
        <w:t>ндом за комунальні послуги  КУ «</w:t>
      </w:r>
      <w:r w:rsidRPr="005E5886">
        <w:t>Територіальний центр</w:t>
      </w:r>
      <w:r>
        <w:t xml:space="preserve"> соціального обслуговування у Тернівському районі» Криворізької міської ради. </w:t>
      </w:r>
      <w:r w:rsidRPr="005E5886">
        <w:t xml:space="preserve"> В 2024 році таких надходжень через Пенсійний фонд не було. </w:t>
      </w:r>
    </w:p>
    <w:p w:rsidR="00FF3EAB" w:rsidRPr="005E5886" w:rsidRDefault="00FF3EAB" w:rsidP="00FF3EAB">
      <w:pPr>
        <w:tabs>
          <w:tab w:val="left" w:pos="1080"/>
        </w:tabs>
        <w:ind w:firstLine="600"/>
        <w:jc w:val="both"/>
      </w:pPr>
      <w:r w:rsidRPr="005E5886">
        <w:t xml:space="preserve">Усього обсяг власних надходжень у порівнянні з минулим роком зменшився на </w:t>
      </w:r>
      <w:r w:rsidR="005E5886">
        <w:t>5 199,3</w:t>
      </w:r>
      <w:r w:rsidRPr="005E5886">
        <w:t xml:space="preserve"> тис. грн</w:t>
      </w:r>
      <w:r w:rsidR="005E5886">
        <w:t>.,</w:t>
      </w:r>
      <w:r w:rsidRPr="005E5886">
        <w:t xml:space="preserve"> або </w:t>
      </w:r>
      <w:r w:rsidR="005E5886">
        <w:t xml:space="preserve">майже в 2 рази </w:t>
      </w:r>
      <w:r w:rsidRPr="005E5886">
        <w:t xml:space="preserve"> переважно за рахунок зменшення надходжень від благодійних внесків, грантів та дарунків.</w:t>
      </w:r>
    </w:p>
    <w:p w:rsidR="00AE08F1" w:rsidRDefault="00FF3EAB" w:rsidP="00AE08F1">
      <w:pPr>
        <w:tabs>
          <w:tab w:val="left" w:pos="1080"/>
        </w:tabs>
        <w:ind w:firstLine="600"/>
        <w:jc w:val="both"/>
      </w:pPr>
      <w:r w:rsidRPr="005E5886">
        <w:t>Виконанн</w:t>
      </w:r>
      <w:r w:rsidR="00AE08F1">
        <w:t>я видаткової частини районного у</w:t>
      </w:r>
      <w:r w:rsidRPr="005E5886">
        <w:t xml:space="preserve"> місті бюдж</w:t>
      </w:r>
      <w:r w:rsidR="005E5886">
        <w:t>ету за 2025 рік склало 113 892,8</w:t>
      </w:r>
      <w:r w:rsidRPr="005E5886">
        <w:t xml:space="preserve"> тис. грн, зокрема по загальному фонду – </w:t>
      </w:r>
      <w:r w:rsidR="005E5886">
        <w:t>94 590,0</w:t>
      </w:r>
      <w:r w:rsidRPr="005E5886">
        <w:t xml:space="preserve"> тис. грн, по спеціальному фонду – </w:t>
      </w:r>
      <w:r w:rsidR="005E5886">
        <w:t xml:space="preserve">19 332,8 </w:t>
      </w:r>
      <w:r w:rsidRPr="005E5886">
        <w:t xml:space="preserve">тис. грн. </w:t>
      </w:r>
    </w:p>
    <w:p w:rsidR="00FF3EAB" w:rsidRPr="005E5886" w:rsidRDefault="00FF3EAB" w:rsidP="00AE08F1">
      <w:pPr>
        <w:tabs>
          <w:tab w:val="left" w:pos="1080"/>
        </w:tabs>
        <w:ind w:firstLine="600"/>
        <w:jc w:val="both"/>
      </w:pPr>
      <w:r w:rsidRPr="005E5886">
        <w:t>Планові показники по загальному фонду на</w:t>
      </w:r>
      <w:r w:rsidR="005E5886">
        <w:t xml:space="preserve"> звітний період виконано на 98,8</w:t>
      </w:r>
      <w:r w:rsidRPr="005E5886">
        <w:t xml:space="preserve">%, </w:t>
      </w:r>
      <w:r w:rsidR="005E5886">
        <w:t xml:space="preserve">недовиконання </w:t>
      </w:r>
      <w:r w:rsidRPr="005E5886">
        <w:t>план</w:t>
      </w:r>
      <w:r w:rsidR="005E5886">
        <w:t>у</w:t>
      </w:r>
      <w:r w:rsidRPr="005E5886">
        <w:t xml:space="preserve"> </w:t>
      </w:r>
      <w:r w:rsidR="005E5886">
        <w:t>пов</w:t>
      </w:r>
      <w:r w:rsidR="005E5886">
        <w:rPr>
          <w:rFonts w:ascii="Calibri" w:hAnsi="Calibri" w:cs="Calibri"/>
        </w:rPr>
        <w:t>'</w:t>
      </w:r>
      <w:r w:rsidR="005E5886">
        <w:t>язано з</w:t>
      </w:r>
      <w:r w:rsidRPr="005E5886">
        <w:t xml:space="preserve"> відсутністю потреби  використання планових </w:t>
      </w:r>
      <w:r w:rsidR="00AE08F1">
        <w:t>асигнувань</w:t>
      </w:r>
      <w:r w:rsidRPr="005E5886">
        <w:t xml:space="preserve"> в повному обсязі.</w:t>
      </w:r>
      <w:r w:rsidR="00AE08F1">
        <w:t xml:space="preserve"> В</w:t>
      </w:r>
      <w:r w:rsidRPr="005E5886">
        <w:t xml:space="preserve"> порівнянні з  2024 роком збільшилися на </w:t>
      </w:r>
      <w:r w:rsidR="00AE08F1">
        <w:t>14 383,0</w:t>
      </w:r>
      <w:r w:rsidRPr="005E5886">
        <w:t xml:space="preserve"> тис. грн</w:t>
      </w:r>
      <w:r w:rsidR="00AE08F1">
        <w:t>.,</w:t>
      </w:r>
      <w:r w:rsidRPr="005E5886">
        <w:t xml:space="preserve"> або на </w:t>
      </w:r>
      <w:r w:rsidR="00AE08F1">
        <w:t>17,9</w:t>
      </w:r>
      <w:r w:rsidRPr="005E5886">
        <w:t xml:space="preserve">% у зв’язку зі збільшенням видатків на заробітну плату з нарахуваннями та </w:t>
      </w:r>
      <w:r w:rsidR="000F1C3F">
        <w:t>збільшенням видатків на благоустрій населених пунктів</w:t>
      </w:r>
      <w:r w:rsidRPr="005E5886">
        <w:t>.</w:t>
      </w:r>
    </w:p>
    <w:p w:rsidR="00FF3EAB" w:rsidRPr="005E5886" w:rsidRDefault="00FF3EAB" w:rsidP="00FF3EAB">
      <w:pPr>
        <w:tabs>
          <w:tab w:val="left" w:pos="1080"/>
        </w:tabs>
        <w:ind w:firstLine="600"/>
        <w:jc w:val="both"/>
      </w:pPr>
      <w:r w:rsidRPr="005E5886">
        <w:t xml:space="preserve">Питома вага соціально значущих статей видатків склала </w:t>
      </w:r>
      <w:r w:rsidR="00AE08F1">
        <w:t>82,2</w:t>
      </w:r>
      <w:r w:rsidRPr="005E5886">
        <w:t>% від усіх видатків загального фонду, проведених протягом 2025 року.</w:t>
      </w:r>
    </w:p>
    <w:p w:rsidR="000F1C3F" w:rsidRPr="00A43FEB" w:rsidRDefault="000F1C3F" w:rsidP="000F1C3F">
      <w:pPr>
        <w:pStyle w:val="21"/>
        <w:spacing w:after="0" w:line="240" w:lineRule="auto"/>
        <w:ind w:firstLine="708"/>
        <w:jc w:val="both"/>
        <w:rPr>
          <w:color w:val="000000"/>
          <w:sz w:val="24"/>
        </w:rPr>
      </w:pPr>
      <w:proofErr w:type="spellStart"/>
      <w:r w:rsidRPr="00A43FEB">
        <w:rPr>
          <w:color w:val="000000"/>
          <w:sz w:val="24"/>
        </w:rPr>
        <w:t>Протягом</w:t>
      </w:r>
      <w:proofErr w:type="spellEnd"/>
      <w:r w:rsidRPr="00A43FEB">
        <w:rPr>
          <w:color w:val="000000"/>
          <w:sz w:val="24"/>
        </w:rPr>
        <w:t xml:space="preserve"> </w:t>
      </w:r>
      <w:proofErr w:type="spellStart"/>
      <w:r w:rsidRPr="00A43FEB">
        <w:rPr>
          <w:color w:val="000000"/>
          <w:sz w:val="24"/>
        </w:rPr>
        <w:t>звітного</w:t>
      </w:r>
      <w:proofErr w:type="spellEnd"/>
      <w:r w:rsidRPr="00A43FEB">
        <w:rPr>
          <w:color w:val="000000"/>
          <w:sz w:val="24"/>
        </w:rPr>
        <w:t xml:space="preserve"> </w:t>
      </w:r>
      <w:r w:rsidRPr="00A43FEB">
        <w:rPr>
          <w:color w:val="000000"/>
          <w:sz w:val="24"/>
          <w:lang w:val="uk-UA"/>
        </w:rPr>
        <w:t>року</w:t>
      </w:r>
      <w:r w:rsidRPr="00A43FEB">
        <w:rPr>
          <w:color w:val="000000"/>
          <w:sz w:val="24"/>
        </w:rPr>
        <w:t xml:space="preserve">, </w:t>
      </w:r>
      <w:proofErr w:type="spellStart"/>
      <w:r w:rsidRPr="00A43FEB">
        <w:rPr>
          <w:color w:val="000000"/>
          <w:sz w:val="24"/>
        </w:rPr>
        <w:t>дотримано</w:t>
      </w:r>
      <w:proofErr w:type="spellEnd"/>
      <w:r w:rsidRPr="00A43FEB">
        <w:rPr>
          <w:color w:val="000000"/>
          <w:sz w:val="24"/>
        </w:rPr>
        <w:t xml:space="preserve"> принцип </w:t>
      </w:r>
      <w:proofErr w:type="spellStart"/>
      <w:r w:rsidRPr="00A43FEB">
        <w:rPr>
          <w:color w:val="000000"/>
          <w:sz w:val="24"/>
        </w:rPr>
        <w:t>першочергового</w:t>
      </w:r>
      <w:proofErr w:type="spellEnd"/>
      <w:r w:rsidRPr="00A43FEB">
        <w:rPr>
          <w:color w:val="000000"/>
          <w:sz w:val="24"/>
        </w:rPr>
        <w:t xml:space="preserve"> і </w:t>
      </w:r>
      <w:proofErr w:type="spellStart"/>
      <w:r w:rsidRPr="00A43FEB">
        <w:rPr>
          <w:color w:val="000000"/>
          <w:sz w:val="24"/>
        </w:rPr>
        <w:t>повного</w:t>
      </w:r>
      <w:proofErr w:type="spellEnd"/>
      <w:r w:rsidRPr="00A43FEB">
        <w:rPr>
          <w:color w:val="000000"/>
          <w:sz w:val="24"/>
        </w:rPr>
        <w:t xml:space="preserve"> </w:t>
      </w:r>
      <w:proofErr w:type="spellStart"/>
      <w:r w:rsidRPr="00A43FEB">
        <w:rPr>
          <w:color w:val="000000"/>
          <w:sz w:val="24"/>
        </w:rPr>
        <w:t>фінансування</w:t>
      </w:r>
      <w:proofErr w:type="spellEnd"/>
      <w:r w:rsidRPr="00A43FEB">
        <w:rPr>
          <w:color w:val="000000"/>
          <w:sz w:val="24"/>
        </w:rPr>
        <w:t xml:space="preserve"> </w:t>
      </w:r>
      <w:proofErr w:type="spellStart"/>
      <w:r w:rsidRPr="00A43FEB">
        <w:rPr>
          <w:color w:val="000000"/>
          <w:sz w:val="24"/>
        </w:rPr>
        <w:t>соціально</w:t>
      </w:r>
      <w:proofErr w:type="spellEnd"/>
      <w:r w:rsidRPr="00A43FEB">
        <w:rPr>
          <w:color w:val="000000"/>
          <w:sz w:val="24"/>
        </w:rPr>
        <w:t xml:space="preserve"> з</w:t>
      </w:r>
      <w:proofErr w:type="spellStart"/>
      <w:r>
        <w:rPr>
          <w:color w:val="000000"/>
          <w:sz w:val="24"/>
          <w:lang w:val="uk-UA"/>
        </w:rPr>
        <w:t>начущих</w:t>
      </w:r>
      <w:proofErr w:type="spellEnd"/>
      <w:r>
        <w:rPr>
          <w:color w:val="000000"/>
          <w:sz w:val="24"/>
        </w:rPr>
        <w:t xml:space="preserve"> статей </w:t>
      </w:r>
      <w:proofErr w:type="spellStart"/>
      <w:r>
        <w:rPr>
          <w:color w:val="000000"/>
          <w:sz w:val="24"/>
        </w:rPr>
        <w:t>видатків</w:t>
      </w:r>
      <w:proofErr w:type="spellEnd"/>
      <w:r>
        <w:rPr>
          <w:color w:val="000000"/>
          <w:sz w:val="24"/>
          <w:lang w:val="uk-UA"/>
        </w:rPr>
        <w:t xml:space="preserve">, які </w:t>
      </w:r>
      <w:proofErr w:type="spellStart"/>
      <w:r>
        <w:rPr>
          <w:color w:val="000000"/>
          <w:sz w:val="24"/>
          <w:lang w:val="uk-UA"/>
        </w:rPr>
        <w:t>спрмовані</w:t>
      </w:r>
      <w:proofErr w:type="spellEnd"/>
      <w:r w:rsidRPr="00A43FEB">
        <w:rPr>
          <w:color w:val="000000"/>
          <w:sz w:val="24"/>
        </w:rPr>
        <w:t>:</w:t>
      </w:r>
    </w:p>
    <w:p w:rsidR="000F1C3F" w:rsidRPr="004A7E93" w:rsidRDefault="000F1C3F" w:rsidP="000F1C3F">
      <w:pPr>
        <w:pStyle w:val="21"/>
        <w:spacing w:after="0" w:line="240" w:lineRule="auto"/>
        <w:ind w:firstLine="708"/>
        <w:jc w:val="both"/>
        <w:rPr>
          <w:color w:val="000000"/>
          <w:sz w:val="24"/>
          <w:lang w:val="uk-UA"/>
        </w:rPr>
      </w:pPr>
      <w:r w:rsidRPr="00A43FEB">
        <w:rPr>
          <w:color w:val="000000"/>
          <w:sz w:val="24"/>
        </w:rPr>
        <w:t xml:space="preserve">-  на оплату </w:t>
      </w:r>
      <w:proofErr w:type="spellStart"/>
      <w:r w:rsidRPr="00A43FEB">
        <w:rPr>
          <w:color w:val="000000"/>
          <w:sz w:val="24"/>
        </w:rPr>
        <w:t>праці</w:t>
      </w:r>
      <w:proofErr w:type="spellEnd"/>
      <w:r w:rsidRPr="00A43FEB">
        <w:rPr>
          <w:color w:val="000000"/>
          <w:sz w:val="24"/>
        </w:rPr>
        <w:t xml:space="preserve"> з </w:t>
      </w:r>
      <w:proofErr w:type="spellStart"/>
      <w:r w:rsidRPr="00A43FEB">
        <w:rPr>
          <w:color w:val="000000"/>
          <w:sz w:val="24"/>
        </w:rPr>
        <w:t>нарахуваннями</w:t>
      </w:r>
      <w:proofErr w:type="spellEnd"/>
      <w:r w:rsidRPr="00A43FEB">
        <w:rPr>
          <w:color w:val="000000"/>
          <w:sz w:val="24"/>
        </w:rPr>
        <w:t xml:space="preserve"> – </w:t>
      </w:r>
      <w:r>
        <w:rPr>
          <w:color w:val="000000"/>
          <w:sz w:val="24"/>
          <w:lang w:val="uk-UA"/>
        </w:rPr>
        <w:t>74 530,5</w:t>
      </w:r>
      <w:r w:rsidRPr="00A43FEB">
        <w:rPr>
          <w:color w:val="000000"/>
          <w:sz w:val="24"/>
          <w:lang w:val="uk-UA"/>
        </w:rPr>
        <w:t xml:space="preserve"> </w:t>
      </w:r>
      <w:proofErr w:type="spellStart"/>
      <w:r w:rsidRPr="00A43FEB">
        <w:rPr>
          <w:color w:val="000000"/>
          <w:sz w:val="24"/>
          <w:lang w:val="uk-UA"/>
        </w:rPr>
        <w:t>тис.грн</w:t>
      </w:r>
      <w:proofErr w:type="spellEnd"/>
      <w:r w:rsidRPr="00A43FEB">
        <w:rPr>
          <w:color w:val="000000"/>
          <w:sz w:val="24"/>
          <w:lang w:val="uk-UA"/>
        </w:rPr>
        <w:t xml:space="preserve">., що складає </w:t>
      </w:r>
      <w:r>
        <w:rPr>
          <w:color w:val="000000"/>
          <w:sz w:val="24"/>
          <w:lang w:val="uk-UA"/>
        </w:rPr>
        <w:t>78,8</w:t>
      </w:r>
      <w:r w:rsidRPr="00A43FEB">
        <w:rPr>
          <w:color w:val="000000"/>
          <w:sz w:val="24"/>
          <w:lang w:val="uk-UA"/>
        </w:rPr>
        <w:t xml:space="preserve"> % загального обсягу видатків </w:t>
      </w:r>
      <w:r w:rsidRPr="00A43FEB">
        <w:rPr>
          <w:bCs/>
          <w:color w:val="000000"/>
          <w:sz w:val="24"/>
          <w:lang w:val="uk-UA"/>
        </w:rPr>
        <w:t xml:space="preserve">та </w:t>
      </w:r>
      <w:r>
        <w:rPr>
          <w:bCs/>
          <w:color w:val="000000"/>
          <w:sz w:val="24"/>
          <w:lang w:val="uk-UA"/>
        </w:rPr>
        <w:t>99,9</w:t>
      </w:r>
      <w:r w:rsidRPr="00A43FEB">
        <w:rPr>
          <w:bCs/>
          <w:color w:val="000000"/>
          <w:sz w:val="24"/>
          <w:lang w:val="uk-UA"/>
        </w:rPr>
        <w:t xml:space="preserve"> % уточненого плану </w:t>
      </w:r>
      <w:r>
        <w:rPr>
          <w:bCs/>
          <w:color w:val="000000"/>
          <w:sz w:val="24"/>
          <w:lang w:val="uk-UA"/>
        </w:rPr>
        <w:t>74 567,3</w:t>
      </w:r>
      <w:r w:rsidRPr="00A43FEB">
        <w:rPr>
          <w:bCs/>
          <w:color w:val="000000"/>
          <w:sz w:val="24"/>
          <w:lang w:val="uk-UA"/>
        </w:rPr>
        <w:t xml:space="preserve"> </w:t>
      </w:r>
      <w:proofErr w:type="spellStart"/>
      <w:r w:rsidRPr="00A43FEB">
        <w:rPr>
          <w:bCs/>
          <w:color w:val="000000"/>
          <w:sz w:val="24"/>
          <w:lang w:val="uk-UA"/>
        </w:rPr>
        <w:t>тис.грн</w:t>
      </w:r>
      <w:proofErr w:type="spellEnd"/>
      <w:r>
        <w:rPr>
          <w:bCs/>
          <w:color w:val="000000"/>
          <w:sz w:val="24"/>
          <w:lang w:val="uk-UA"/>
        </w:rPr>
        <w:t>.</w:t>
      </w:r>
      <w:r w:rsidRPr="00A43FEB">
        <w:rPr>
          <w:color w:val="000000"/>
          <w:sz w:val="24"/>
          <w:lang w:val="uk-UA"/>
        </w:rPr>
        <w:t xml:space="preserve"> Видатки на заробітну плату забезпечені в повному обсязі, що на </w:t>
      </w:r>
      <w:r>
        <w:rPr>
          <w:color w:val="000000"/>
          <w:sz w:val="24"/>
          <w:lang w:val="uk-UA"/>
        </w:rPr>
        <w:t>11 778,0</w:t>
      </w:r>
      <w:r w:rsidRPr="00A43FEB">
        <w:rPr>
          <w:color w:val="000000"/>
          <w:sz w:val="24"/>
          <w:lang w:val="uk-UA"/>
        </w:rPr>
        <w:t xml:space="preserve"> </w:t>
      </w:r>
      <w:proofErr w:type="spellStart"/>
      <w:r w:rsidRPr="00A43FEB">
        <w:rPr>
          <w:color w:val="000000"/>
          <w:sz w:val="24"/>
          <w:lang w:val="uk-UA"/>
        </w:rPr>
        <w:t>тис.грн</w:t>
      </w:r>
      <w:proofErr w:type="spellEnd"/>
      <w:r w:rsidRPr="00A43FEB">
        <w:rPr>
          <w:color w:val="000000"/>
          <w:sz w:val="24"/>
          <w:lang w:val="uk-UA"/>
        </w:rPr>
        <w:t>. більше, ніж за 202</w:t>
      </w:r>
      <w:r>
        <w:rPr>
          <w:color w:val="000000"/>
          <w:sz w:val="24"/>
          <w:lang w:val="uk-UA"/>
        </w:rPr>
        <w:t>4</w:t>
      </w:r>
      <w:r w:rsidRPr="00A43FEB">
        <w:rPr>
          <w:color w:val="000000"/>
          <w:sz w:val="24"/>
          <w:lang w:val="uk-UA"/>
        </w:rPr>
        <w:t xml:space="preserve"> рік</w:t>
      </w:r>
      <w:r>
        <w:rPr>
          <w:color w:val="000000"/>
          <w:sz w:val="24"/>
          <w:lang w:val="uk-UA"/>
        </w:rPr>
        <w:t xml:space="preserve"> (62 752,5</w:t>
      </w:r>
      <w:r w:rsidRPr="00A43FEB">
        <w:rPr>
          <w:color w:val="000000"/>
          <w:sz w:val="24"/>
          <w:lang w:val="uk-UA"/>
        </w:rPr>
        <w:t xml:space="preserve"> тис. грн.), та пояснюється зміною соціальних </w:t>
      </w:r>
      <w:r w:rsidRPr="004A7E93">
        <w:rPr>
          <w:color w:val="000000"/>
          <w:sz w:val="24"/>
          <w:lang w:val="uk-UA"/>
        </w:rPr>
        <w:t>стандартів</w:t>
      </w:r>
      <w:r>
        <w:rPr>
          <w:color w:val="000000"/>
          <w:sz w:val="24"/>
          <w:lang w:val="uk-UA"/>
        </w:rPr>
        <w:t>;</w:t>
      </w:r>
    </w:p>
    <w:p w:rsidR="000F1C3F" w:rsidRPr="00FB3E28" w:rsidRDefault="000F1C3F" w:rsidP="000F1C3F">
      <w:pPr>
        <w:pStyle w:val="Normal"/>
        <w:tabs>
          <w:tab w:val="left" w:pos="360"/>
        </w:tabs>
        <w:spacing w:line="240" w:lineRule="auto"/>
        <w:ind w:left="0" w:firstLine="709"/>
        <w:rPr>
          <w:rFonts w:ascii="Times New Roman" w:hAnsi="Times New Roman"/>
          <w:sz w:val="24"/>
        </w:rPr>
      </w:pPr>
      <w:r w:rsidRPr="00FB3E28">
        <w:rPr>
          <w:rFonts w:ascii="Times New Roman" w:hAnsi="Times New Roman"/>
          <w:bCs/>
          <w:color w:val="000000"/>
          <w:sz w:val="24"/>
        </w:rPr>
        <w:t xml:space="preserve">- на продукти харчування </w:t>
      </w:r>
      <w:r>
        <w:rPr>
          <w:rFonts w:ascii="Times New Roman" w:hAnsi="Times New Roman"/>
          <w:bCs/>
          <w:color w:val="000000"/>
          <w:sz w:val="24"/>
        </w:rPr>
        <w:t>-</w:t>
      </w:r>
      <w:r w:rsidRPr="00FB3E28">
        <w:rPr>
          <w:rFonts w:ascii="Times New Roman" w:hAnsi="Times New Roman"/>
          <w:bCs/>
          <w:color w:val="000000"/>
          <w:sz w:val="24"/>
        </w:rPr>
        <w:t xml:space="preserve"> </w:t>
      </w:r>
      <w:r>
        <w:rPr>
          <w:rFonts w:ascii="Times New Roman" w:hAnsi="Times New Roman"/>
          <w:bCs/>
          <w:color w:val="000000"/>
          <w:sz w:val="24"/>
        </w:rPr>
        <w:t>402,2</w:t>
      </w:r>
      <w:r w:rsidRPr="00FB3E28">
        <w:rPr>
          <w:rFonts w:ascii="Times New Roman" w:hAnsi="Times New Roman"/>
          <w:bCs/>
          <w:color w:val="000000"/>
          <w:sz w:val="24"/>
        </w:rPr>
        <w:t xml:space="preserve"> </w:t>
      </w:r>
      <w:proofErr w:type="spellStart"/>
      <w:r w:rsidRPr="00FB3E28">
        <w:rPr>
          <w:rFonts w:ascii="Times New Roman" w:hAnsi="Times New Roman"/>
          <w:bCs/>
          <w:color w:val="000000"/>
          <w:sz w:val="24"/>
        </w:rPr>
        <w:t>тис.грн</w:t>
      </w:r>
      <w:proofErr w:type="spellEnd"/>
      <w:r w:rsidRPr="00FB3E28">
        <w:rPr>
          <w:rFonts w:ascii="Times New Roman" w:hAnsi="Times New Roman"/>
          <w:bCs/>
          <w:color w:val="000000"/>
          <w:sz w:val="24"/>
        </w:rPr>
        <w:t xml:space="preserve">., </w:t>
      </w:r>
      <w:r w:rsidRPr="00FB3E28">
        <w:rPr>
          <w:rFonts w:ascii="Times New Roman" w:hAnsi="Times New Roman"/>
          <w:color w:val="000000"/>
          <w:sz w:val="24"/>
        </w:rPr>
        <w:t>що складає 0,</w:t>
      </w:r>
      <w:r>
        <w:rPr>
          <w:rFonts w:ascii="Times New Roman" w:hAnsi="Times New Roman"/>
          <w:color w:val="000000"/>
          <w:sz w:val="24"/>
        </w:rPr>
        <w:t>4</w:t>
      </w:r>
      <w:r w:rsidRPr="00FB3E28">
        <w:rPr>
          <w:rFonts w:ascii="Times New Roman" w:hAnsi="Times New Roman"/>
          <w:color w:val="000000"/>
          <w:sz w:val="24"/>
        </w:rPr>
        <w:t xml:space="preserve">% загального обсягу видатків </w:t>
      </w:r>
      <w:r w:rsidRPr="00FB3E28">
        <w:rPr>
          <w:rFonts w:ascii="Times New Roman" w:hAnsi="Times New Roman"/>
          <w:bCs/>
          <w:color w:val="000000"/>
          <w:sz w:val="24"/>
        </w:rPr>
        <w:t>та 100,0% уточненого плану,</w:t>
      </w:r>
      <w:r w:rsidRPr="00FB3E28">
        <w:rPr>
          <w:rFonts w:ascii="Times New Roman" w:hAnsi="Times New Roman"/>
          <w:color w:val="000000"/>
          <w:sz w:val="24"/>
        </w:rPr>
        <w:t xml:space="preserve"> на </w:t>
      </w:r>
      <w:r>
        <w:rPr>
          <w:rFonts w:ascii="Times New Roman" w:hAnsi="Times New Roman"/>
          <w:color w:val="000000"/>
          <w:sz w:val="24"/>
        </w:rPr>
        <w:t>126,7</w:t>
      </w:r>
      <w:r w:rsidRPr="00FB3E28">
        <w:rPr>
          <w:rFonts w:ascii="Times New Roman" w:hAnsi="Times New Roman"/>
          <w:color w:val="000000"/>
          <w:sz w:val="24"/>
        </w:rPr>
        <w:t xml:space="preserve"> </w:t>
      </w:r>
      <w:proofErr w:type="spellStart"/>
      <w:r w:rsidRPr="00FB3E28">
        <w:rPr>
          <w:rFonts w:ascii="Times New Roman" w:hAnsi="Times New Roman"/>
          <w:color w:val="000000"/>
          <w:sz w:val="24"/>
        </w:rPr>
        <w:t>тис.грн</w:t>
      </w:r>
      <w:proofErr w:type="spellEnd"/>
      <w:r w:rsidRPr="00FB3E28">
        <w:rPr>
          <w:rFonts w:ascii="Times New Roman" w:hAnsi="Times New Roman"/>
          <w:color w:val="000000"/>
          <w:sz w:val="24"/>
        </w:rPr>
        <w:t>. більше, ніж у 202</w:t>
      </w:r>
      <w:r>
        <w:rPr>
          <w:rFonts w:ascii="Times New Roman" w:hAnsi="Times New Roman"/>
          <w:color w:val="000000"/>
          <w:sz w:val="24"/>
        </w:rPr>
        <w:t>4</w:t>
      </w:r>
      <w:r w:rsidRPr="00FB3E28">
        <w:rPr>
          <w:rFonts w:ascii="Times New Roman" w:hAnsi="Times New Roman"/>
          <w:color w:val="000000"/>
          <w:sz w:val="24"/>
        </w:rPr>
        <w:t xml:space="preserve"> році (</w:t>
      </w:r>
      <w:r>
        <w:rPr>
          <w:rFonts w:ascii="Times New Roman" w:hAnsi="Times New Roman"/>
          <w:color w:val="000000"/>
          <w:sz w:val="24"/>
        </w:rPr>
        <w:t>275,5</w:t>
      </w:r>
      <w:r w:rsidRPr="00FB3E28">
        <w:rPr>
          <w:rFonts w:ascii="Times New Roman" w:hAnsi="Times New Roman"/>
          <w:color w:val="000000"/>
          <w:sz w:val="24"/>
        </w:rPr>
        <w:t xml:space="preserve"> </w:t>
      </w:r>
      <w:proofErr w:type="spellStart"/>
      <w:r w:rsidRPr="00FB3E28">
        <w:rPr>
          <w:rFonts w:ascii="Times New Roman" w:hAnsi="Times New Roman"/>
          <w:color w:val="000000"/>
          <w:sz w:val="24"/>
        </w:rPr>
        <w:t>тис.грн</w:t>
      </w:r>
      <w:proofErr w:type="spellEnd"/>
      <w:r w:rsidRPr="00FB3E28">
        <w:rPr>
          <w:rFonts w:ascii="Times New Roman" w:hAnsi="Times New Roman"/>
          <w:color w:val="000000"/>
          <w:sz w:val="24"/>
        </w:rPr>
        <w:t>.), збільшення пояснюється тим, що вартість харчування</w:t>
      </w:r>
      <w:r>
        <w:rPr>
          <w:rFonts w:ascii="Times New Roman" w:hAnsi="Times New Roman"/>
          <w:color w:val="000000"/>
          <w:sz w:val="24"/>
        </w:rPr>
        <w:t xml:space="preserve"> одного відвідувача у 2024</w:t>
      </w:r>
      <w:r w:rsidRPr="00FB3E28">
        <w:rPr>
          <w:rFonts w:ascii="Times New Roman" w:hAnsi="Times New Roman"/>
          <w:color w:val="000000"/>
          <w:sz w:val="24"/>
        </w:rPr>
        <w:t xml:space="preserve"> році складала </w:t>
      </w:r>
      <w:r>
        <w:rPr>
          <w:rFonts w:ascii="Times New Roman" w:hAnsi="Times New Roman"/>
          <w:sz w:val="24"/>
        </w:rPr>
        <w:t>55,0</w:t>
      </w:r>
      <w:r w:rsidRPr="00FB3E28">
        <w:rPr>
          <w:rFonts w:ascii="Times New Roman" w:hAnsi="Times New Roman"/>
          <w:sz w:val="24"/>
        </w:rPr>
        <w:t xml:space="preserve"> грн.</w:t>
      </w:r>
      <w:r>
        <w:rPr>
          <w:rFonts w:ascii="Times New Roman" w:hAnsi="Times New Roman"/>
          <w:sz w:val="24"/>
        </w:rPr>
        <w:t xml:space="preserve">, у 2025 </w:t>
      </w:r>
      <w:r w:rsidRPr="001B62B4">
        <w:rPr>
          <w:rFonts w:ascii="Times New Roman" w:hAnsi="Times New Roman"/>
          <w:sz w:val="24"/>
        </w:rPr>
        <w:t>році 59,0 грн</w:t>
      </w:r>
      <w:r>
        <w:rPr>
          <w:rFonts w:ascii="Times New Roman" w:hAnsi="Times New Roman"/>
          <w:sz w:val="24"/>
        </w:rPr>
        <w:t>.;</w:t>
      </w:r>
    </w:p>
    <w:p w:rsidR="000F1C3F" w:rsidRPr="00AC5E58" w:rsidRDefault="000F1C3F" w:rsidP="000F1C3F">
      <w:pPr>
        <w:ind w:firstLine="708"/>
        <w:jc w:val="both"/>
        <w:rPr>
          <w:rFonts w:ascii="stk" w:hAnsi="stk"/>
          <w:color w:val="000000"/>
          <w:shd w:val="clear" w:color="auto" w:fill="FFFFFF"/>
        </w:rPr>
      </w:pPr>
      <w:r w:rsidRPr="008533A5">
        <w:rPr>
          <w:bCs/>
        </w:rPr>
        <w:t>-</w:t>
      </w:r>
      <w:r w:rsidRPr="004B7188">
        <w:rPr>
          <w:bCs/>
          <w:color w:val="FF0000"/>
        </w:rPr>
        <w:t xml:space="preserve"> </w:t>
      </w:r>
      <w:r w:rsidRPr="00A43FEB">
        <w:rPr>
          <w:bCs/>
          <w:color w:val="000000"/>
        </w:rPr>
        <w:t xml:space="preserve">на оплату енергоносіїв та комунальних </w:t>
      </w:r>
      <w:r w:rsidRPr="00FB3E28">
        <w:rPr>
          <w:bCs/>
          <w:color w:val="000000"/>
        </w:rPr>
        <w:t xml:space="preserve">послуг </w:t>
      </w:r>
      <w:r>
        <w:rPr>
          <w:bCs/>
          <w:color w:val="000000"/>
        </w:rPr>
        <w:t>-</w:t>
      </w:r>
      <w:r w:rsidRPr="00FB3E28">
        <w:rPr>
          <w:bCs/>
          <w:color w:val="000000"/>
        </w:rPr>
        <w:t xml:space="preserve"> 2</w:t>
      </w:r>
      <w:r>
        <w:rPr>
          <w:bCs/>
          <w:color w:val="000000"/>
        </w:rPr>
        <w:t> 302,0</w:t>
      </w:r>
      <w:r w:rsidRPr="00FB3E28">
        <w:rPr>
          <w:bCs/>
          <w:color w:val="000000"/>
        </w:rPr>
        <w:t xml:space="preserve"> </w:t>
      </w:r>
      <w:proofErr w:type="spellStart"/>
      <w:r w:rsidRPr="00FB3E28">
        <w:rPr>
          <w:bCs/>
          <w:color w:val="000000"/>
        </w:rPr>
        <w:t>тис.грн</w:t>
      </w:r>
      <w:proofErr w:type="spellEnd"/>
      <w:r w:rsidRPr="00FB3E28">
        <w:rPr>
          <w:bCs/>
          <w:color w:val="000000"/>
        </w:rPr>
        <w:t>.</w:t>
      </w:r>
      <w:r>
        <w:rPr>
          <w:bCs/>
          <w:color w:val="000000"/>
        </w:rPr>
        <w:t>,</w:t>
      </w:r>
      <w:r w:rsidRPr="00FB3E28">
        <w:rPr>
          <w:bCs/>
          <w:color w:val="000000"/>
        </w:rPr>
        <w:t xml:space="preserve"> що складає </w:t>
      </w:r>
      <w:r>
        <w:rPr>
          <w:bCs/>
          <w:color w:val="000000"/>
        </w:rPr>
        <w:t>2,4</w:t>
      </w:r>
      <w:r w:rsidRPr="00FB3E28">
        <w:rPr>
          <w:bCs/>
          <w:color w:val="000000"/>
        </w:rPr>
        <w:t xml:space="preserve"> % загального обсягу видатків та </w:t>
      </w:r>
      <w:r>
        <w:rPr>
          <w:bCs/>
          <w:color w:val="000000"/>
        </w:rPr>
        <w:t>70,3</w:t>
      </w:r>
      <w:r w:rsidRPr="00FB3E28">
        <w:rPr>
          <w:bCs/>
          <w:color w:val="000000"/>
        </w:rPr>
        <w:t>% уточненого плану 3</w:t>
      </w:r>
      <w:r>
        <w:rPr>
          <w:bCs/>
          <w:color w:val="000000"/>
        </w:rPr>
        <w:t> 272,8</w:t>
      </w:r>
      <w:r w:rsidRPr="00FB3E28">
        <w:rPr>
          <w:bCs/>
          <w:color w:val="000000"/>
        </w:rPr>
        <w:t xml:space="preserve"> </w:t>
      </w:r>
      <w:proofErr w:type="spellStart"/>
      <w:r w:rsidRPr="00FB3E28">
        <w:rPr>
          <w:bCs/>
          <w:color w:val="000000"/>
        </w:rPr>
        <w:t>тис.грн</w:t>
      </w:r>
      <w:proofErr w:type="spellEnd"/>
      <w:r w:rsidRPr="00FB3E28">
        <w:rPr>
          <w:bCs/>
          <w:color w:val="000000"/>
        </w:rPr>
        <w:t xml:space="preserve">., </w:t>
      </w:r>
      <w:r w:rsidRPr="00FB3E28">
        <w:rPr>
          <w:color w:val="000000"/>
        </w:rPr>
        <w:t xml:space="preserve"> на </w:t>
      </w:r>
      <w:r>
        <w:rPr>
          <w:color w:val="000000"/>
        </w:rPr>
        <w:t>133,8</w:t>
      </w:r>
      <w:r w:rsidRPr="00FB3E28">
        <w:rPr>
          <w:color w:val="000000"/>
        </w:rPr>
        <w:t xml:space="preserve"> </w:t>
      </w:r>
      <w:proofErr w:type="spellStart"/>
      <w:r w:rsidRPr="00FB3E28">
        <w:rPr>
          <w:color w:val="000000"/>
        </w:rPr>
        <w:t>тис.грн</w:t>
      </w:r>
      <w:proofErr w:type="spellEnd"/>
      <w:r w:rsidRPr="00FB3E28">
        <w:rPr>
          <w:color w:val="000000"/>
        </w:rPr>
        <w:t xml:space="preserve">.,  </w:t>
      </w:r>
      <w:r>
        <w:rPr>
          <w:color w:val="000000"/>
        </w:rPr>
        <w:t>5,5</w:t>
      </w:r>
      <w:r w:rsidRPr="00FB3E28">
        <w:rPr>
          <w:color w:val="000000"/>
        </w:rPr>
        <w:t>% менше  ніж у 202</w:t>
      </w:r>
      <w:r>
        <w:rPr>
          <w:color w:val="000000"/>
        </w:rPr>
        <w:t>4</w:t>
      </w:r>
      <w:r w:rsidRPr="00FB3E28">
        <w:rPr>
          <w:color w:val="000000"/>
        </w:rPr>
        <w:t xml:space="preserve"> році (2</w:t>
      </w:r>
      <w:r>
        <w:rPr>
          <w:color w:val="000000"/>
        </w:rPr>
        <w:t> 435,8</w:t>
      </w:r>
      <w:r w:rsidRPr="00FB3E28">
        <w:rPr>
          <w:color w:val="000000"/>
        </w:rPr>
        <w:t xml:space="preserve"> </w:t>
      </w:r>
      <w:proofErr w:type="spellStart"/>
      <w:r w:rsidRPr="00FB3E28">
        <w:rPr>
          <w:color w:val="000000"/>
        </w:rPr>
        <w:t>тис.грн</w:t>
      </w:r>
      <w:proofErr w:type="spellEnd"/>
      <w:r w:rsidRPr="00AC5E58">
        <w:rPr>
          <w:color w:val="000000"/>
        </w:rPr>
        <w:t xml:space="preserve">.) за рахунок </w:t>
      </w:r>
      <w:r>
        <w:rPr>
          <w:color w:val="000000"/>
        </w:rPr>
        <w:t>підключення</w:t>
      </w:r>
      <w:r w:rsidRPr="00AC5E58">
        <w:rPr>
          <w:color w:val="000000"/>
        </w:rPr>
        <w:t xml:space="preserve"> опалення у виконкомі </w:t>
      </w:r>
      <w:r>
        <w:rPr>
          <w:color w:val="000000"/>
        </w:rPr>
        <w:t>наприкінці грудня 2025</w:t>
      </w:r>
      <w:r w:rsidRPr="00AC5E58">
        <w:rPr>
          <w:color w:val="000000"/>
        </w:rPr>
        <w:t xml:space="preserve"> року (ремонтні роботи КПТМ «</w:t>
      </w:r>
      <w:proofErr w:type="spellStart"/>
      <w:r w:rsidRPr="00AC5E58">
        <w:rPr>
          <w:color w:val="000000"/>
        </w:rPr>
        <w:t>Криворіжтепломережа</w:t>
      </w:r>
      <w:proofErr w:type="spellEnd"/>
      <w:r w:rsidRPr="00AC5E58">
        <w:rPr>
          <w:color w:val="000000"/>
        </w:rPr>
        <w:t>»)</w:t>
      </w:r>
      <w:r>
        <w:rPr>
          <w:color w:val="000000"/>
        </w:rPr>
        <w:t xml:space="preserve"> та відшкодуванням вартості комунальних послуг та енергоносіїв КУ </w:t>
      </w:r>
      <w:r w:rsidRPr="007A334C">
        <w:t>«Територіальний центр соціального обслуговування (надання соціальних послуг) у Тернівському районі»</w:t>
      </w:r>
      <w:r>
        <w:t xml:space="preserve"> КМР</w:t>
      </w:r>
      <w:r>
        <w:rPr>
          <w:color w:val="000000"/>
        </w:rPr>
        <w:t xml:space="preserve"> </w:t>
      </w:r>
      <w:r w:rsidRPr="00AC5E58">
        <w:rPr>
          <w:rFonts w:ascii="stk" w:hAnsi="stk"/>
          <w:color w:val="000000"/>
          <w:shd w:val="clear" w:color="auto" w:fill="FFFFFF"/>
        </w:rPr>
        <w:t>;</w:t>
      </w:r>
    </w:p>
    <w:p w:rsidR="000F1C3F" w:rsidRPr="007E1CF3" w:rsidRDefault="000F1C3F" w:rsidP="000F1C3F">
      <w:pPr>
        <w:ind w:firstLine="708"/>
        <w:jc w:val="both"/>
        <w:rPr>
          <w:color w:val="000000"/>
        </w:rPr>
      </w:pPr>
      <w:r>
        <w:rPr>
          <w:color w:val="000000"/>
        </w:rPr>
        <w:t xml:space="preserve">- </w:t>
      </w:r>
      <w:r w:rsidRPr="00FB3E28">
        <w:rPr>
          <w:color w:val="000000"/>
        </w:rPr>
        <w:t xml:space="preserve"> на соціальне забезпе</w:t>
      </w:r>
      <w:r>
        <w:rPr>
          <w:color w:val="000000"/>
        </w:rPr>
        <w:t>чення</w:t>
      </w:r>
      <w:r w:rsidRPr="00FB3E28">
        <w:rPr>
          <w:color w:val="000000"/>
        </w:rPr>
        <w:t xml:space="preserve"> </w:t>
      </w:r>
      <w:r>
        <w:rPr>
          <w:bCs/>
          <w:color w:val="000000"/>
        </w:rPr>
        <w:t>пільгових</w:t>
      </w:r>
      <w:r w:rsidRPr="00FB3E28">
        <w:rPr>
          <w:bCs/>
          <w:color w:val="000000"/>
        </w:rPr>
        <w:t xml:space="preserve"> та </w:t>
      </w:r>
      <w:proofErr w:type="spellStart"/>
      <w:r w:rsidRPr="00FB3E28">
        <w:rPr>
          <w:bCs/>
          <w:color w:val="000000"/>
        </w:rPr>
        <w:t>слабо</w:t>
      </w:r>
      <w:r>
        <w:rPr>
          <w:color w:val="000000"/>
        </w:rPr>
        <w:t>захищених</w:t>
      </w:r>
      <w:proofErr w:type="spellEnd"/>
      <w:r>
        <w:rPr>
          <w:color w:val="000000"/>
        </w:rPr>
        <w:t xml:space="preserve"> верств</w:t>
      </w:r>
      <w:r w:rsidRPr="00FB3E28">
        <w:rPr>
          <w:color w:val="000000"/>
        </w:rPr>
        <w:t xml:space="preserve"> населення району</w:t>
      </w:r>
      <w:r>
        <w:rPr>
          <w:color w:val="000000"/>
        </w:rPr>
        <w:t>-</w:t>
      </w:r>
      <w:r w:rsidRPr="00FB3E28">
        <w:rPr>
          <w:color w:val="000000"/>
        </w:rPr>
        <w:t xml:space="preserve"> </w:t>
      </w:r>
      <w:r>
        <w:rPr>
          <w:color w:val="000000"/>
        </w:rPr>
        <w:t>540,5</w:t>
      </w:r>
      <w:r w:rsidRPr="00FB3E28">
        <w:rPr>
          <w:color w:val="000000"/>
        </w:rPr>
        <w:t xml:space="preserve"> </w:t>
      </w:r>
      <w:proofErr w:type="spellStart"/>
      <w:r w:rsidRPr="00FB3E28">
        <w:rPr>
          <w:bCs/>
          <w:color w:val="000000"/>
        </w:rPr>
        <w:t>тис.грн</w:t>
      </w:r>
      <w:proofErr w:type="spellEnd"/>
      <w:r w:rsidRPr="00FB3E28">
        <w:rPr>
          <w:bCs/>
          <w:color w:val="000000"/>
        </w:rPr>
        <w:t>., що складає 0,</w:t>
      </w:r>
      <w:r>
        <w:rPr>
          <w:bCs/>
          <w:color w:val="000000"/>
        </w:rPr>
        <w:t>6</w:t>
      </w:r>
      <w:r w:rsidRPr="00FB3E28">
        <w:rPr>
          <w:bCs/>
          <w:color w:val="000000"/>
        </w:rPr>
        <w:t xml:space="preserve">% загального обсягу видатків,  </w:t>
      </w:r>
      <w:r>
        <w:rPr>
          <w:bCs/>
          <w:color w:val="000000"/>
        </w:rPr>
        <w:t>97,4</w:t>
      </w:r>
      <w:r w:rsidRPr="00FB3E28">
        <w:rPr>
          <w:bCs/>
          <w:color w:val="000000"/>
        </w:rPr>
        <w:t xml:space="preserve"> % до уточненого плану </w:t>
      </w:r>
      <w:r>
        <w:rPr>
          <w:bCs/>
          <w:color w:val="000000"/>
        </w:rPr>
        <w:t>554,8</w:t>
      </w:r>
      <w:r w:rsidRPr="00FB3E28">
        <w:rPr>
          <w:bCs/>
          <w:color w:val="000000"/>
        </w:rPr>
        <w:t xml:space="preserve"> </w:t>
      </w:r>
      <w:proofErr w:type="spellStart"/>
      <w:r w:rsidRPr="00FB3E28">
        <w:rPr>
          <w:bCs/>
          <w:color w:val="000000"/>
        </w:rPr>
        <w:t>тис.грн</w:t>
      </w:r>
      <w:proofErr w:type="spellEnd"/>
      <w:r w:rsidRPr="00FB3E28">
        <w:rPr>
          <w:bCs/>
          <w:color w:val="000000"/>
        </w:rPr>
        <w:t xml:space="preserve">., що на </w:t>
      </w:r>
      <w:r>
        <w:rPr>
          <w:bCs/>
          <w:color w:val="000000"/>
        </w:rPr>
        <w:t xml:space="preserve">20,3 </w:t>
      </w:r>
      <w:proofErr w:type="spellStart"/>
      <w:r w:rsidRPr="00FB3E28">
        <w:rPr>
          <w:bCs/>
          <w:color w:val="000000"/>
        </w:rPr>
        <w:t>тис.грн</w:t>
      </w:r>
      <w:proofErr w:type="spellEnd"/>
      <w:r w:rsidRPr="00FB3E28">
        <w:rPr>
          <w:bCs/>
          <w:color w:val="000000"/>
        </w:rPr>
        <w:t xml:space="preserve">., </w:t>
      </w:r>
      <w:r>
        <w:rPr>
          <w:bCs/>
          <w:color w:val="000000"/>
        </w:rPr>
        <w:t>3,7</w:t>
      </w:r>
      <w:r w:rsidRPr="00FB3E28">
        <w:rPr>
          <w:bCs/>
          <w:color w:val="000000"/>
        </w:rPr>
        <w:t>% менше відповідного періоду 202</w:t>
      </w:r>
      <w:r>
        <w:rPr>
          <w:bCs/>
          <w:color w:val="000000"/>
        </w:rPr>
        <w:t>4</w:t>
      </w:r>
      <w:r w:rsidRPr="00FB3E28">
        <w:rPr>
          <w:bCs/>
          <w:color w:val="000000"/>
        </w:rPr>
        <w:t xml:space="preserve"> року (</w:t>
      </w:r>
      <w:r>
        <w:rPr>
          <w:bCs/>
          <w:color w:val="000000"/>
        </w:rPr>
        <w:t>560,8</w:t>
      </w:r>
      <w:r w:rsidRPr="00FB3E28">
        <w:rPr>
          <w:bCs/>
          <w:color w:val="000000"/>
        </w:rPr>
        <w:t xml:space="preserve"> </w:t>
      </w:r>
      <w:proofErr w:type="spellStart"/>
      <w:r w:rsidRPr="00FB3E28">
        <w:rPr>
          <w:bCs/>
          <w:color w:val="000000"/>
        </w:rPr>
        <w:t>тис.грн</w:t>
      </w:r>
      <w:proofErr w:type="spellEnd"/>
      <w:r w:rsidRPr="00FB3E28">
        <w:rPr>
          <w:bCs/>
          <w:color w:val="000000"/>
        </w:rPr>
        <w:t xml:space="preserve">.) </w:t>
      </w:r>
      <w:r w:rsidRPr="00FB3E28">
        <w:rPr>
          <w:color w:val="000000"/>
        </w:rPr>
        <w:t xml:space="preserve">у зв’язку </w:t>
      </w:r>
      <w:r w:rsidRPr="007E1CF3">
        <w:rPr>
          <w:color w:val="000000"/>
        </w:rPr>
        <w:t>зі зменшенням кількості  отримувачів.</w:t>
      </w:r>
    </w:p>
    <w:p w:rsidR="00FF3EAB" w:rsidRPr="005E5886" w:rsidRDefault="00FF3EAB" w:rsidP="00FF3EAB">
      <w:pPr>
        <w:tabs>
          <w:tab w:val="left" w:pos="1080"/>
        </w:tabs>
        <w:ind w:firstLine="600"/>
        <w:jc w:val="both"/>
      </w:pPr>
      <w:r w:rsidRPr="005E5886">
        <w:t xml:space="preserve">Протягом 2025 року з районного в місті бюджету було проведено видатки на виконання районних програм у загальній сумі </w:t>
      </w:r>
      <w:r w:rsidR="0048544D">
        <w:t xml:space="preserve">17 408,9 </w:t>
      </w:r>
      <w:r w:rsidRPr="005E5886">
        <w:t>тис. грн</w:t>
      </w:r>
      <w:r w:rsidR="0048544D">
        <w:t>.</w:t>
      </w:r>
      <w:r w:rsidRPr="005E5886">
        <w:t xml:space="preserve"> (на </w:t>
      </w:r>
      <w:r w:rsidR="0048544D">
        <w:t>2 203,4</w:t>
      </w:r>
      <w:r w:rsidRPr="005E5886">
        <w:t xml:space="preserve"> тис. грн</w:t>
      </w:r>
      <w:r w:rsidR="0048544D">
        <w:t>.,</w:t>
      </w:r>
      <w:r w:rsidRPr="005E5886">
        <w:t xml:space="preserve"> або на </w:t>
      </w:r>
      <w:r w:rsidR="0048544D">
        <w:t>14,5</w:t>
      </w:r>
      <w:r w:rsidRPr="005E5886">
        <w:t>% більше за показники минулого року, переваж</w:t>
      </w:r>
      <w:r w:rsidR="0048544D">
        <w:t>но</w:t>
      </w:r>
      <w:r w:rsidRPr="005E5886">
        <w:t xml:space="preserve"> у зв’язку зі збільшенням видатків за Програмою з благоустрою), зокрема  за програмами:</w:t>
      </w:r>
    </w:p>
    <w:p w:rsidR="00FF3EAB" w:rsidRPr="005E5886" w:rsidRDefault="00FF3EAB" w:rsidP="00FF3EAB">
      <w:pPr>
        <w:tabs>
          <w:tab w:val="left" w:pos="142"/>
          <w:tab w:val="left" w:pos="840"/>
        </w:tabs>
        <w:ind w:firstLine="600"/>
        <w:jc w:val="both"/>
        <w:rPr>
          <w:color w:val="FF0000"/>
        </w:rPr>
      </w:pPr>
      <w:r w:rsidRPr="005E5886">
        <w:t>реалізації заходів щ</w:t>
      </w:r>
      <w:r w:rsidR="005E3A6D">
        <w:t xml:space="preserve">одо поліпшення становища </w:t>
      </w:r>
      <w:r w:rsidRPr="005E5886">
        <w:t xml:space="preserve"> молоді, жінок</w:t>
      </w:r>
      <w:r w:rsidR="005E3A6D">
        <w:t>, чоловіків та</w:t>
      </w:r>
      <w:r w:rsidRPr="005E5886">
        <w:t xml:space="preserve">  </w:t>
      </w:r>
      <w:r w:rsidR="005E3A6D">
        <w:t xml:space="preserve">                              </w:t>
      </w:r>
      <w:r w:rsidRPr="005E5886">
        <w:t xml:space="preserve"> сімей – </w:t>
      </w:r>
      <w:r w:rsidR="005E3A6D">
        <w:t>51,3</w:t>
      </w:r>
      <w:r w:rsidRPr="005E5886">
        <w:t xml:space="preserve"> тис. грн;   </w:t>
      </w:r>
    </w:p>
    <w:p w:rsidR="00FF3EAB" w:rsidRDefault="00FF3EAB" w:rsidP="00FF3EAB">
      <w:pPr>
        <w:tabs>
          <w:tab w:val="left" w:pos="0"/>
          <w:tab w:val="left" w:pos="840"/>
          <w:tab w:val="left" w:pos="1560"/>
        </w:tabs>
        <w:ind w:firstLine="600"/>
        <w:jc w:val="both"/>
      </w:pPr>
      <w:r w:rsidRPr="005E5886">
        <w:t xml:space="preserve">соціального захисту окремих категорій мешканців – </w:t>
      </w:r>
      <w:r w:rsidR="005E3A6D">
        <w:t xml:space="preserve">856,6 </w:t>
      </w:r>
      <w:r w:rsidRPr="005E5886">
        <w:t xml:space="preserve">тис. грн; </w:t>
      </w:r>
    </w:p>
    <w:p w:rsidR="00ED2A1B" w:rsidRDefault="00ED2A1B" w:rsidP="00FF3EAB">
      <w:pPr>
        <w:tabs>
          <w:tab w:val="left" w:pos="0"/>
          <w:tab w:val="left" w:pos="840"/>
          <w:tab w:val="left" w:pos="1560"/>
        </w:tabs>
        <w:ind w:firstLine="600"/>
        <w:jc w:val="both"/>
      </w:pPr>
      <w:r>
        <w:t>розвитку фізичної культури і спорту – 9,1 тис. грн.;</w:t>
      </w:r>
    </w:p>
    <w:p w:rsidR="00ED2A1B" w:rsidRPr="005E5886" w:rsidRDefault="00ED2A1B" w:rsidP="00FF3EAB">
      <w:pPr>
        <w:tabs>
          <w:tab w:val="left" w:pos="0"/>
          <w:tab w:val="left" w:pos="840"/>
          <w:tab w:val="left" w:pos="1560"/>
        </w:tabs>
        <w:ind w:firstLine="600"/>
        <w:jc w:val="both"/>
      </w:pPr>
      <w:r>
        <w:t>розвитку галузі культури – 59,6 тис. грн.;</w:t>
      </w:r>
    </w:p>
    <w:p w:rsidR="00FF3EAB" w:rsidRPr="005E5886" w:rsidRDefault="00FF3EAB" w:rsidP="00FF3EAB">
      <w:pPr>
        <w:tabs>
          <w:tab w:val="left" w:pos="0"/>
          <w:tab w:val="left" w:pos="1134"/>
        </w:tabs>
        <w:ind w:firstLine="600"/>
        <w:jc w:val="both"/>
      </w:pPr>
      <w:r w:rsidRPr="005E5886">
        <w:t>благоустрою</w:t>
      </w:r>
      <w:r w:rsidR="005E3A6D">
        <w:t>, утримання модульних тимчасових та інших споруд для укриття населення</w:t>
      </w:r>
      <w:r w:rsidRPr="005E5886">
        <w:t xml:space="preserve">  – </w:t>
      </w:r>
      <w:r w:rsidR="005E3A6D">
        <w:t>15 706,0</w:t>
      </w:r>
      <w:r w:rsidRPr="005E5886">
        <w:t xml:space="preserve"> тис. грн;</w:t>
      </w:r>
    </w:p>
    <w:p w:rsidR="00FF3EAB" w:rsidRPr="005E5886" w:rsidRDefault="00ED2A1B" w:rsidP="00FF3EAB">
      <w:pPr>
        <w:tabs>
          <w:tab w:val="left" w:pos="0"/>
          <w:tab w:val="left" w:pos="1134"/>
        </w:tabs>
        <w:ind w:firstLine="600"/>
        <w:jc w:val="both"/>
      </w:pPr>
      <w:r>
        <w:t>р</w:t>
      </w:r>
      <w:r w:rsidR="005E3A6D">
        <w:t xml:space="preserve">еалізації заходів щодо оформлення </w:t>
      </w:r>
      <w:r>
        <w:t xml:space="preserve"> та інвентаризації справ на нерухоме майно, здійснення  інших витрат стосовно житлових приміщень</w:t>
      </w:r>
      <w:r w:rsidR="00FF3EAB" w:rsidRPr="005E5886">
        <w:t xml:space="preserve"> – </w:t>
      </w:r>
      <w:r>
        <w:t>13,1</w:t>
      </w:r>
      <w:r w:rsidR="00FF3EAB" w:rsidRPr="005E5886">
        <w:t xml:space="preserve"> тис. грн;</w:t>
      </w:r>
    </w:p>
    <w:p w:rsidR="00FF3EAB" w:rsidRPr="005E5886" w:rsidRDefault="00FF3EAB" w:rsidP="00FF3EAB">
      <w:pPr>
        <w:tabs>
          <w:tab w:val="left" w:pos="840"/>
          <w:tab w:val="left" w:pos="1440"/>
        </w:tabs>
        <w:ind w:firstLine="600"/>
        <w:jc w:val="both"/>
      </w:pPr>
      <w:r w:rsidRPr="005E5886">
        <w:t xml:space="preserve">інформатизації – </w:t>
      </w:r>
      <w:r w:rsidR="00ED2A1B">
        <w:t>713,2</w:t>
      </w:r>
      <w:r w:rsidRPr="005E5886">
        <w:t xml:space="preserve"> тис. грн.</w:t>
      </w:r>
    </w:p>
    <w:p w:rsidR="00FF3EAB" w:rsidRDefault="00FF3EAB" w:rsidP="00FF3EAB">
      <w:pPr>
        <w:tabs>
          <w:tab w:val="left" w:pos="840"/>
          <w:tab w:val="left" w:pos="1440"/>
        </w:tabs>
        <w:ind w:firstLine="600"/>
        <w:jc w:val="both"/>
      </w:pPr>
      <w:r w:rsidRPr="005E5886">
        <w:t>Дебіторська та кредиторська заборгованості за видатк</w:t>
      </w:r>
      <w:r w:rsidR="00ED2A1B">
        <w:t>ами загального фонду районного у</w:t>
      </w:r>
      <w:r w:rsidRPr="005E5886">
        <w:t xml:space="preserve"> місті бюджету </w:t>
      </w:r>
      <w:r w:rsidR="0020264D">
        <w:t>станом на 01.01.</w:t>
      </w:r>
      <w:r w:rsidR="003021A2">
        <w:t>2026</w:t>
      </w:r>
      <w:r w:rsidRPr="005E5886">
        <w:t xml:space="preserve"> відсутні.</w:t>
      </w:r>
    </w:p>
    <w:p w:rsidR="003021A2" w:rsidRPr="005E5886" w:rsidRDefault="003021A2" w:rsidP="00FF3EAB">
      <w:pPr>
        <w:tabs>
          <w:tab w:val="left" w:pos="840"/>
          <w:tab w:val="left" w:pos="1440"/>
        </w:tabs>
        <w:ind w:firstLine="600"/>
        <w:jc w:val="both"/>
      </w:pPr>
    </w:p>
    <w:p w:rsidR="00FF3EAB" w:rsidRPr="005E5886" w:rsidRDefault="00FF3EAB" w:rsidP="00FF3EAB">
      <w:pPr>
        <w:tabs>
          <w:tab w:val="left" w:pos="5220"/>
        </w:tabs>
        <w:ind w:firstLine="600"/>
        <w:jc w:val="both"/>
      </w:pPr>
      <w:r w:rsidRPr="005E5886">
        <w:t xml:space="preserve">Видатки спеціального фонду за 2025 рік склали </w:t>
      </w:r>
      <w:r w:rsidR="003021A2">
        <w:t>19</w:t>
      </w:r>
      <w:r w:rsidR="0055214F">
        <w:t> 332,8</w:t>
      </w:r>
      <w:r w:rsidRPr="005E5886">
        <w:t xml:space="preserve"> тис. грн (на  </w:t>
      </w:r>
      <w:r w:rsidR="0055214F">
        <w:t>477,4</w:t>
      </w:r>
      <w:r w:rsidRPr="005E5886">
        <w:t xml:space="preserve"> тис. грн</w:t>
      </w:r>
      <w:r w:rsidR="003021A2">
        <w:t>.,</w:t>
      </w:r>
      <w:r w:rsidRPr="005E5886">
        <w:t xml:space="preserve"> або на </w:t>
      </w:r>
      <w:r w:rsidR="003021A2">
        <w:t>2,</w:t>
      </w:r>
      <w:r w:rsidR="0055214F">
        <w:t>5</w:t>
      </w:r>
      <w:r w:rsidRPr="005E5886">
        <w:t>% більше показників минулого року), зокрема на утримання:</w:t>
      </w:r>
    </w:p>
    <w:p w:rsidR="00FF3EAB" w:rsidRPr="005E5886" w:rsidRDefault="00FF3EAB" w:rsidP="00FF3EAB">
      <w:pPr>
        <w:tabs>
          <w:tab w:val="left" w:pos="5220"/>
        </w:tabs>
        <w:ind w:firstLine="600"/>
        <w:jc w:val="both"/>
      </w:pPr>
      <w:r w:rsidRPr="005E5886">
        <w:t xml:space="preserve">виконкому районної в місті ради  –  </w:t>
      </w:r>
      <w:r w:rsidR="003021A2">
        <w:t>174,3</w:t>
      </w:r>
      <w:r w:rsidRPr="005E5886">
        <w:t xml:space="preserve"> тис. грн; </w:t>
      </w:r>
    </w:p>
    <w:p w:rsidR="00FF3EAB" w:rsidRPr="005E5886" w:rsidRDefault="00FF3EAB" w:rsidP="00FF3EAB">
      <w:pPr>
        <w:tabs>
          <w:tab w:val="left" w:pos="5220"/>
        </w:tabs>
        <w:ind w:firstLine="600"/>
        <w:jc w:val="both"/>
      </w:pPr>
      <w:r w:rsidRPr="005E5886">
        <w:t xml:space="preserve">територіального центру  –  </w:t>
      </w:r>
      <w:r w:rsidR="003021A2">
        <w:t>4 461,2</w:t>
      </w:r>
      <w:r w:rsidRPr="005E5886">
        <w:t xml:space="preserve"> тис. грн;</w:t>
      </w:r>
    </w:p>
    <w:p w:rsidR="00FF3EAB" w:rsidRPr="005E5886" w:rsidRDefault="00FF3EAB" w:rsidP="00FF3EAB">
      <w:pPr>
        <w:tabs>
          <w:tab w:val="left" w:pos="5220"/>
        </w:tabs>
        <w:ind w:firstLine="600"/>
        <w:jc w:val="both"/>
      </w:pPr>
      <w:r w:rsidRPr="005E5886">
        <w:t xml:space="preserve">видатки на виплату грошової компенсації за належні для отримання жилі приміщення для осіб з інвалідністю I - II груп, яка настала внаслідок поранення, контузії, каліцтва або захворювання, одержаних при здійсненні заходів із забезпечення національної безпеки і оборони України, склали  </w:t>
      </w:r>
      <w:r w:rsidR="003021A2">
        <w:t>9 665,8</w:t>
      </w:r>
      <w:r w:rsidRPr="005E5886">
        <w:t xml:space="preserve"> тис. грн;</w:t>
      </w:r>
    </w:p>
    <w:p w:rsidR="00FF3EAB" w:rsidRPr="005E5886" w:rsidRDefault="00FF3EAB" w:rsidP="00FF3EAB">
      <w:pPr>
        <w:tabs>
          <w:tab w:val="left" w:pos="5220"/>
        </w:tabs>
        <w:ind w:firstLine="600"/>
        <w:jc w:val="both"/>
      </w:pPr>
      <w:r w:rsidRPr="005E5886">
        <w:t xml:space="preserve">на заходи за програмою з благоустрою – </w:t>
      </w:r>
      <w:r w:rsidR="003021A2">
        <w:t>4 744,1</w:t>
      </w:r>
      <w:r w:rsidRPr="005E5886">
        <w:t>тис. грн;</w:t>
      </w:r>
    </w:p>
    <w:p w:rsidR="00FF3EAB" w:rsidRPr="005E5886" w:rsidRDefault="00FF3EAB" w:rsidP="00FF3EAB">
      <w:pPr>
        <w:tabs>
          <w:tab w:val="left" w:pos="5220"/>
        </w:tabs>
        <w:ind w:firstLine="600"/>
        <w:jc w:val="both"/>
      </w:pPr>
      <w:r w:rsidRPr="005E5886">
        <w:t xml:space="preserve">на заходи за програмою інформатизації – </w:t>
      </w:r>
      <w:r w:rsidR="003021A2">
        <w:t>287,4</w:t>
      </w:r>
      <w:r w:rsidRPr="005E5886">
        <w:t xml:space="preserve"> тис. грн.</w:t>
      </w:r>
    </w:p>
    <w:p w:rsidR="003021A2" w:rsidRDefault="003021A2" w:rsidP="003021A2">
      <w:pPr>
        <w:tabs>
          <w:tab w:val="left" w:pos="840"/>
          <w:tab w:val="left" w:pos="1440"/>
        </w:tabs>
        <w:ind w:firstLine="600"/>
        <w:jc w:val="both"/>
      </w:pPr>
      <w:r w:rsidRPr="005E5886">
        <w:t>Дебіторська та кредиторська заборгованості за видатк</w:t>
      </w:r>
      <w:r>
        <w:t>ами спеціального фонду районного у</w:t>
      </w:r>
      <w:r w:rsidRPr="005E5886">
        <w:t xml:space="preserve"> місті бюджету </w:t>
      </w:r>
      <w:r>
        <w:t>станом на 01.01.2026</w:t>
      </w:r>
      <w:r w:rsidRPr="005E5886">
        <w:t xml:space="preserve"> відсутні.</w:t>
      </w:r>
    </w:p>
    <w:p w:rsidR="003021A2" w:rsidRPr="005E5886" w:rsidRDefault="003021A2" w:rsidP="003021A2">
      <w:pPr>
        <w:tabs>
          <w:tab w:val="left" w:pos="840"/>
          <w:tab w:val="left" w:pos="1440"/>
        </w:tabs>
        <w:ind w:firstLine="600"/>
        <w:jc w:val="both"/>
      </w:pPr>
    </w:p>
    <w:p w:rsidR="00FF3EAB" w:rsidRPr="006B29C0" w:rsidRDefault="00FF3EAB" w:rsidP="00FF3EAB">
      <w:pPr>
        <w:tabs>
          <w:tab w:val="left" w:pos="0"/>
          <w:tab w:val="left" w:pos="6973"/>
        </w:tabs>
        <w:jc w:val="both"/>
        <w:rPr>
          <w:sz w:val="28"/>
          <w:szCs w:val="28"/>
        </w:rPr>
      </w:pPr>
    </w:p>
    <w:p w:rsidR="00FF3EAB" w:rsidRPr="006B29C0" w:rsidRDefault="00FF3EAB" w:rsidP="00FF3EAB">
      <w:pPr>
        <w:tabs>
          <w:tab w:val="left" w:pos="0"/>
          <w:tab w:val="left" w:pos="6973"/>
        </w:tabs>
        <w:jc w:val="both"/>
        <w:rPr>
          <w:sz w:val="28"/>
          <w:szCs w:val="28"/>
        </w:rPr>
      </w:pPr>
    </w:p>
    <w:p w:rsidR="00FF3EAB" w:rsidRPr="006B29C0" w:rsidRDefault="00FF3EAB" w:rsidP="00FF3EAB">
      <w:pPr>
        <w:tabs>
          <w:tab w:val="left" w:pos="0"/>
          <w:tab w:val="left" w:pos="6973"/>
        </w:tabs>
        <w:jc w:val="both"/>
        <w:rPr>
          <w:sz w:val="28"/>
          <w:szCs w:val="28"/>
        </w:rPr>
      </w:pPr>
    </w:p>
    <w:p w:rsidR="00FF3EAB" w:rsidRPr="006B29C0" w:rsidRDefault="00FF3EAB" w:rsidP="00FF3EAB">
      <w:pPr>
        <w:tabs>
          <w:tab w:val="left" w:pos="0"/>
          <w:tab w:val="left" w:pos="6973"/>
        </w:tabs>
        <w:jc w:val="both"/>
        <w:rPr>
          <w:sz w:val="28"/>
          <w:szCs w:val="28"/>
        </w:rPr>
      </w:pPr>
    </w:p>
    <w:p w:rsidR="00FF3EAB" w:rsidRPr="006B29C0" w:rsidRDefault="00FF3EAB" w:rsidP="00FF3EAB">
      <w:pPr>
        <w:tabs>
          <w:tab w:val="left" w:pos="0"/>
          <w:tab w:val="left" w:pos="6973"/>
        </w:tabs>
        <w:jc w:val="both"/>
        <w:rPr>
          <w:sz w:val="28"/>
          <w:szCs w:val="28"/>
        </w:rPr>
      </w:pPr>
      <w:r w:rsidRPr="006B29C0">
        <w:rPr>
          <w:sz w:val="28"/>
          <w:szCs w:val="28"/>
        </w:rPr>
        <w:t>Начальник фінансового відділу</w:t>
      </w:r>
      <w:r>
        <w:rPr>
          <w:sz w:val="28"/>
          <w:szCs w:val="28"/>
        </w:rPr>
        <w:t xml:space="preserve">       </w:t>
      </w:r>
      <w:r w:rsidRPr="006B29C0">
        <w:rPr>
          <w:sz w:val="28"/>
          <w:szCs w:val="28"/>
        </w:rPr>
        <w:t xml:space="preserve">                            </w:t>
      </w:r>
      <w:r w:rsidR="003021A2">
        <w:rPr>
          <w:sz w:val="28"/>
          <w:szCs w:val="28"/>
        </w:rPr>
        <w:t>Наталя СЛЕСАРЕНКО</w:t>
      </w:r>
    </w:p>
    <w:p w:rsidR="00194CD3" w:rsidRPr="00FF3EAB" w:rsidRDefault="00194CD3" w:rsidP="00FF3EAB">
      <w:pPr>
        <w:rPr>
          <w:szCs w:val="28"/>
        </w:rPr>
      </w:pPr>
    </w:p>
    <w:sectPr w:rsidR="00194CD3" w:rsidRPr="00FF3EAB" w:rsidSect="00B23D90">
      <w:headerReference w:type="even" r:id="rId7"/>
      <w:headerReference w:type="default" r:id="rId8"/>
      <w:pgSz w:w="11906" w:h="16838" w:code="9"/>
      <w:pgMar w:top="851" w:right="567" w:bottom="851"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157" w:rsidRDefault="00296157">
      <w:r>
        <w:separator/>
      </w:r>
    </w:p>
  </w:endnote>
  <w:endnote w:type="continuationSeparator" w:id="0">
    <w:p w:rsidR="00296157" w:rsidRDefault="00296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tk">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157" w:rsidRDefault="00296157">
      <w:r>
        <w:separator/>
      </w:r>
    </w:p>
  </w:footnote>
  <w:footnote w:type="continuationSeparator" w:id="0">
    <w:p w:rsidR="00296157" w:rsidRDefault="00296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A1B" w:rsidRDefault="00ED2A1B" w:rsidP="00B23D90">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D2A1B" w:rsidRDefault="00ED2A1B">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A1B" w:rsidRDefault="00ED2A1B" w:rsidP="00B23D90">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697ECB">
      <w:rPr>
        <w:rStyle w:val="a8"/>
        <w:noProof/>
      </w:rPr>
      <w:t>3</w:t>
    </w:r>
    <w:r>
      <w:rPr>
        <w:rStyle w:val="a8"/>
      </w:rPr>
      <w:fldChar w:fldCharType="end"/>
    </w:r>
  </w:p>
  <w:p w:rsidR="00ED2A1B" w:rsidRDefault="00ED2A1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96"/>
      </v:shape>
    </w:pict>
  </w:numPicBullet>
  <w:abstractNum w:abstractNumId="0" w15:restartNumberingAfterBreak="0">
    <w:nsid w:val="00420033"/>
    <w:multiLevelType w:val="hybridMultilevel"/>
    <w:tmpl w:val="C9AAF5FA"/>
    <w:lvl w:ilvl="0" w:tplc="7854A93A">
      <w:start w:val="1"/>
      <w:numFmt w:val="decimal"/>
      <w:lvlText w:val="%1."/>
      <w:lvlJc w:val="left"/>
      <w:pPr>
        <w:ind w:left="700" w:hanging="360"/>
      </w:pPr>
      <w:rPr>
        <w:rFonts w:hint="default"/>
      </w:rPr>
    </w:lvl>
    <w:lvl w:ilvl="1" w:tplc="04220019" w:tentative="1">
      <w:start w:val="1"/>
      <w:numFmt w:val="lowerLetter"/>
      <w:lvlText w:val="%2."/>
      <w:lvlJc w:val="left"/>
      <w:pPr>
        <w:ind w:left="1420" w:hanging="360"/>
      </w:pPr>
    </w:lvl>
    <w:lvl w:ilvl="2" w:tplc="0422001B" w:tentative="1">
      <w:start w:val="1"/>
      <w:numFmt w:val="lowerRoman"/>
      <w:lvlText w:val="%3."/>
      <w:lvlJc w:val="right"/>
      <w:pPr>
        <w:ind w:left="2140" w:hanging="180"/>
      </w:pPr>
    </w:lvl>
    <w:lvl w:ilvl="3" w:tplc="0422000F" w:tentative="1">
      <w:start w:val="1"/>
      <w:numFmt w:val="decimal"/>
      <w:lvlText w:val="%4."/>
      <w:lvlJc w:val="left"/>
      <w:pPr>
        <w:ind w:left="2860" w:hanging="360"/>
      </w:pPr>
    </w:lvl>
    <w:lvl w:ilvl="4" w:tplc="04220019" w:tentative="1">
      <w:start w:val="1"/>
      <w:numFmt w:val="lowerLetter"/>
      <w:lvlText w:val="%5."/>
      <w:lvlJc w:val="left"/>
      <w:pPr>
        <w:ind w:left="3580" w:hanging="360"/>
      </w:pPr>
    </w:lvl>
    <w:lvl w:ilvl="5" w:tplc="0422001B" w:tentative="1">
      <w:start w:val="1"/>
      <w:numFmt w:val="lowerRoman"/>
      <w:lvlText w:val="%6."/>
      <w:lvlJc w:val="right"/>
      <w:pPr>
        <w:ind w:left="4300" w:hanging="180"/>
      </w:pPr>
    </w:lvl>
    <w:lvl w:ilvl="6" w:tplc="0422000F" w:tentative="1">
      <w:start w:val="1"/>
      <w:numFmt w:val="decimal"/>
      <w:lvlText w:val="%7."/>
      <w:lvlJc w:val="left"/>
      <w:pPr>
        <w:ind w:left="5020" w:hanging="360"/>
      </w:pPr>
    </w:lvl>
    <w:lvl w:ilvl="7" w:tplc="04220019" w:tentative="1">
      <w:start w:val="1"/>
      <w:numFmt w:val="lowerLetter"/>
      <w:lvlText w:val="%8."/>
      <w:lvlJc w:val="left"/>
      <w:pPr>
        <w:ind w:left="5740" w:hanging="360"/>
      </w:pPr>
    </w:lvl>
    <w:lvl w:ilvl="8" w:tplc="0422001B" w:tentative="1">
      <w:start w:val="1"/>
      <w:numFmt w:val="lowerRoman"/>
      <w:lvlText w:val="%9."/>
      <w:lvlJc w:val="right"/>
      <w:pPr>
        <w:ind w:left="6460" w:hanging="180"/>
      </w:pPr>
    </w:lvl>
  </w:abstractNum>
  <w:abstractNum w:abstractNumId="1" w15:restartNumberingAfterBreak="0">
    <w:nsid w:val="010E15B1"/>
    <w:multiLevelType w:val="hybridMultilevel"/>
    <w:tmpl w:val="FB50CC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E170DC2"/>
    <w:multiLevelType w:val="hybridMultilevel"/>
    <w:tmpl w:val="58A048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A33305C"/>
    <w:multiLevelType w:val="hybridMultilevel"/>
    <w:tmpl w:val="AC50EF3A"/>
    <w:lvl w:ilvl="0" w:tplc="0419000F">
      <w:start w:val="1"/>
      <w:numFmt w:val="decimal"/>
      <w:lvlText w:val="%1."/>
      <w:lvlJc w:val="left"/>
      <w:pPr>
        <w:tabs>
          <w:tab w:val="num" w:pos="720"/>
        </w:tabs>
        <w:ind w:left="720" w:hanging="360"/>
      </w:pPr>
    </w:lvl>
    <w:lvl w:ilvl="1" w:tplc="04190003">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EE65B05"/>
    <w:multiLevelType w:val="hybridMultilevel"/>
    <w:tmpl w:val="AF746442"/>
    <w:lvl w:ilvl="0" w:tplc="B084665E">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2FE6B05"/>
    <w:multiLevelType w:val="hybridMultilevel"/>
    <w:tmpl w:val="876CD4EE"/>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346E29AC"/>
    <w:multiLevelType w:val="hybridMultilevel"/>
    <w:tmpl w:val="D3D4EAE6"/>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5AC206D7"/>
    <w:multiLevelType w:val="hybridMultilevel"/>
    <w:tmpl w:val="9F642E52"/>
    <w:lvl w:ilvl="0" w:tplc="0642885C">
      <w:start w:val="1"/>
      <w:numFmt w:val="bullet"/>
      <w:lvlText w:val="-"/>
      <w:lvlJc w:val="left"/>
      <w:pPr>
        <w:ind w:left="1080" w:hanging="360"/>
      </w:pPr>
      <w:rPr>
        <w:rFonts w:ascii="Bookman Old Style" w:eastAsia="Times New Roman" w:hAnsi="Bookman Old Style"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8" w15:restartNumberingAfterBreak="0">
    <w:nsid w:val="5C3D5421"/>
    <w:multiLevelType w:val="hybridMultilevel"/>
    <w:tmpl w:val="7D6288D8"/>
    <w:lvl w:ilvl="0" w:tplc="04190005">
      <w:start w:val="1"/>
      <w:numFmt w:val="bullet"/>
      <w:lvlText w:val=""/>
      <w:lvlJc w:val="left"/>
      <w:pPr>
        <w:tabs>
          <w:tab w:val="num" w:pos="1530"/>
        </w:tabs>
        <w:ind w:left="1530" w:hanging="360"/>
      </w:pPr>
      <w:rPr>
        <w:rFonts w:ascii="Wingdings" w:hAnsi="Wingdings" w:hint="default"/>
      </w:rPr>
    </w:lvl>
    <w:lvl w:ilvl="1" w:tplc="04190003" w:tentative="1">
      <w:start w:val="1"/>
      <w:numFmt w:val="bullet"/>
      <w:lvlText w:val="o"/>
      <w:lvlJc w:val="left"/>
      <w:pPr>
        <w:tabs>
          <w:tab w:val="num" w:pos="2250"/>
        </w:tabs>
        <w:ind w:left="2250" w:hanging="360"/>
      </w:pPr>
      <w:rPr>
        <w:rFonts w:ascii="Courier New" w:hAnsi="Courier New" w:cs="Courier New" w:hint="default"/>
      </w:rPr>
    </w:lvl>
    <w:lvl w:ilvl="2" w:tplc="04190005" w:tentative="1">
      <w:start w:val="1"/>
      <w:numFmt w:val="bullet"/>
      <w:lvlText w:val=""/>
      <w:lvlJc w:val="left"/>
      <w:pPr>
        <w:tabs>
          <w:tab w:val="num" w:pos="2970"/>
        </w:tabs>
        <w:ind w:left="2970" w:hanging="360"/>
      </w:pPr>
      <w:rPr>
        <w:rFonts w:ascii="Wingdings" w:hAnsi="Wingdings" w:hint="default"/>
      </w:rPr>
    </w:lvl>
    <w:lvl w:ilvl="3" w:tplc="04190001" w:tentative="1">
      <w:start w:val="1"/>
      <w:numFmt w:val="bullet"/>
      <w:lvlText w:val=""/>
      <w:lvlJc w:val="left"/>
      <w:pPr>
        <w:tabs>
          <w:tab w:val="num" w:pos="3690"/>
        </w:tabs>
        <w:ind w:left="3690" w:hanging="360"/>
      </w:pPr>
      <w:rPr>
        <w:rFonts w:ascii="Symbol" w:hAnsi="Symbol" w:hint="default"/>
      </w:rPr>
    </w:lvl>
    <w:lvl w:ilvl="4" w:tplc="04190003" w:tentative="1">
      <w:start w:val="1"/>
      <w:numFmt w:val="bullet"/>
      <w:lvlText w:val="o"/>
      <w:lvlJc w:val="left"/>
      <w:pPr>
        <w:tabs>
          <w:tab w:val="num" w:pos="4410"/>
        </w:tabs>
        <w:ind w:left="4410" w:hanging="360"/>
      </w:pPr>
      <w:rPr>
        <w:rFonts w:ascii="Courier New" w:hAnsi="Courier New" w:cs="Courier New" w:hint="default"/>
      </w:rPr>
    </w:lvl>
    <w:lvl w:ilvl="5" w:tplc="04190005" w:tentative="1">
      <w:start w:val="1"/>
      <w:numFmt w:val="bullet"/>
      <w:lvlText w:val=""/>
      <w:lvlJc w:val="left"/>
      <w:pPr>
        <w:tabs>
          <w:tab w:val="num" w:pos="5130"/>
        </w:tabs>
        <w:ind w:left="5130" w:hanging="360"/>
      </w:pPr>
      <w:rPr>
        <w:rFonts w:ascii="Wingdings" w:hAnsi="Wingdings" w:hint="default"/>
      </w:rPr>
    </w:lvl>
    <w:lvl w:ilvl="6" w:tplc="04190001" w:tentative="1">
      <w:start w:val="1"/>
      <w:numFmt w:val="bullet"/>
      <w:lvlText w:val=""/>
      <w:lvlJc w:val="left"/>
      <w:pPr>
        <w:tabs>
          <w:tab w:val="num" w:pos="5850"/>
        </w:tabs>
        <w:ind w:left="5850" w:hanging="360"/>
      </w:pPr>
      <w:rPr>
        <w:rFonts w:ascii="Symbol" w:hAnsi="Symbol" w:hint="default"/>
      </w:rPr>
    </w:lvl>
    <w:lvl w:ilvl="7" w:tplc="04190003" w:tentative="1">
      <w:start w:val="1"/>
      <w:numFmt w:val="bullet"/>
      <w:lvlText w:val="o"/>
      <w:lvlJc w:val="left"/>
      <w:pPr>
        <w:tabs>
          <w:tab w:val="num" w:pos="6570"/>
        </w:tabs>
        <w:ind w:left="6570" w:hanging="360"/>
      </w:pPr>
      <w:rPr>
        <w:rFonts w:ascii="Courier New" w:hAnsi="Courier New" w:cs="Courier New" w:hint="default"/>
      </w:rPr>
    </w:lvl>
    <w:lvl w:ilvl="8" w:tplc="04190005" w:tentative="1">
      <w:start w:val="1"/>
      <w:numFmt w:val="bullet"/>
      <w:lvlText w:val=""/>
      <w:lvlJc w:val="left"/>
      <w:pPr>
        <w:tabs>
          <w:tab w:val="num" w:pos="7290"/>
        </w:tabs>
        <w:ind w:left="7290" w:hanging="360"/>
      </w:pPr>
      <w:rPr>
        <w:rFonts w:ascii="Wingdings" w:hAnsi="Wingdings" w:hint="default"/>
      </w:rPr>
    </w:lvl>
  </w:abstractNum>
  <w:abstractNum w:abstractNumId="9" w15:restartNumberingAfterBreak="0">
    <w:nsid w:val="5F8A6D32"/>
    <w:multiLevelType w:val="hybridMultilevel"/>
    <w:tmpl w:val="BEFA0CF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1954E2C"/>
    <w:multiLevelType w:val="hybridMultilevel"/>
    <w:tmpl w:val="57C8FE2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6233126E"/>
    <w:multiLevelType w:val="hybridMultilevel"/>
    <w:tmpl w:val="BE68412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64DF1CCF"/>
    <w:multiLevelType w:val="multilevel"/>
    <w:tmpl w:val="8BFA6542"/>
    <w:lvl w:ilvl="0">
      <w:start w:val="1"/>
      <w:numFmt w:val="decimal"/>
      <w:lvlText w:val="%1."/>
      <w:lvlJc w:val="left"/>
      <w:pPr>
        <w:tabs>
          <w:tab w:val="num" w:pos="720"/>
        </w:tabs>
        <w:ind w:left="720" w:hanging="360"/>
      </w:pPr>
    </w:lvl>
    <w:lvl w:ilvl="1">
      <w:start w:val="1"/>
      <w:numFmt w:val="bullet"/>
      <w:lvlText w:val=""/>
      <w:lvlPicBulletId w:val="0"/>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3"/>
  </w:num>
  <w:num w:numId="2">
    <w:abstractNumId w:val="12"/>
  </w:num>
  <w:num w:numId="3">
    <w:abstractNumId w:val="8"/>
  </w:num>
  <w:num w:numId="4">
    <w:abstractNumId w:val="10"/>
  </w:num>
  <w:num w:numId="5">
    <w:abstractNumId w:val="5"/>
  </w:num>
  <w:num w:numId="6">
    <w:abstractNumId w:val="9"/>
  </w:num>
  <w:num w:numId="7">
    <w:abstractNumId w:val="6"/>
  </w:num>
  <w:num w:numId="8">
    <w:abstractNumId w:val="1"/>
  </w:num>
  <w:num w:numId="9">
    <w:abstractNumId w:val="4"/>
  </w:num>
  <w:num w:numId="10">
    <w:abstractNumId w:val="11"/>
  </w:num>
  <w:num w:numId="11">
    <w:abstractNumId w:val="2"/>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029"/>
    <w:rsid w:val="000011EA"/>
    <w:rsid w:val="00021935"/>
    <w:rsid w:val="00022B97"/>
    <w:rsid w:val="000309B0"/>
    <w:rsid w:val="00042A12"/>
    <w:rsid w:val="00054B02"/>
    <w:rsid w:val="00055C22"/>
    <w:rsid w:val="00071CA9"/>
    <w:rsid w:val="00071D19"/>
    <w:rsid w:val="00076070"/>
    <w:rsid w:val="00081A18"/>
    <w:rsid w:val="000822EE"/>
    <w:rsid w:val="00091353"/>
    <w:rsid w:val="000A02B4"/>
    <w:rsid w:val="000A52CE"/>
    <w:rsid w:val="000B00AF"/>
    <w:rsid w:val="000B1634"/>
    <w:rsid w:val="000B54ED"/>
    <w:rsid w:val="000B6599"/>
    <w:rsid w:val="000C5EFD"/>
    <w:rsid w:val="000D4B4A"/>
    <w:rsid w:val="000E2F40"/>
    <w:rsid w:val="000F1A99"/>
    <w:rsid w:val="000F1C3F"/>
    <w:rsid w:val="0011201D"/>
    <w:rsid w:val="0012033B"/>
    <w:rsid w:val="00126BD9"/>
    <w:rsid w:val="00153F85"/>
    <w:rsid w:val="001621C6"/>
    <w:rsid w:val="00163707"/>
    <w:rsid w:val="00163927"/>
    <w:rsid w:val="0016396A"/>
    <w:rsid w:val="00167B17"/>
    <w:rsid w:val="00176559"/>
    <w:rsid w:val="00183066"/>
    <w:rsid w:val="0019325D"/>
    <w:rsid w:val="00194CD3"/>
    <w:rsid w:val="00197235"/>
    <w:rsid w:val="001A1F4B"/>
    <w:rsid w:val="001B16D1"/>
    <w:rsid w:val="001B69AE"/>
    <w:rsid w:val="001B7552"/>
    <w:rsid w:val="001C45D8"/>
    <w:rsid w:val="001C7EF7"/>
    <w:rsid w:val="001D4499"/>
    <w:rsid w:val="001E1E35"/>
    <w:rsid w:val="001F49EB"/>
    <w:rsid w:val="001F5330"/>
    <w:rsid w:val="001F6065"/>
    <w:rsid w:val="00200AF9"/>
    <w:rsid w:val="0020264D"/>
    <w:rsid w:val="00203BC3"/>
    <w:rsid w:val="00222048"/>
    <w:rsid w:val="00222C88"/>
    <w:rsid w:val="0023216E"/>
    <w:rsid w:val="00236804"/>
    <w:rsid w:val="0025016B"/>
    <w:rsid w:val="002572EC"/>
    <w:rsid w:val="00257CEC"/>
    <w:rsid w:val="002735EF"/>
    <w:rsid w:val="00273F13"/>
    <w:rsid w:val="00276AEC"/>
    <w:rsid w:val="00282939"/>
    <w:rsid w:val="00285731"/>
    <w:rsid w:val="002912AA"/>
    <w:rsid w:val="00296157"/>
    <w:rsid w:val="00296568"/>
    <w:rsid w:val="00297F1E"/>
    <w:rsid w:val="002A071B"/>
    <w:rsid w:val="002A6132"/>
    <w:rsid w:val="002C0732"/>
    <w:rsid w:val="002C2765"/>
    <w:rsid w:val="002D4C57"/>
    <w:rsid w:val="002D7ED3"/>
    <w:rsid w:val="002E1127"/>
    <w:rsid w:val="002F035F"/>
    <w:rsid w:val="002F3364"/>
    <w:rsid w:val="002F51B8"/>
    <w:rsid w:val="003021A2"/>
    <w:rsid w:val="0030248E"/>
    <w:rsid w:val="00306D46"/>
    <w:rsid w:val="003101EF"/>
    <w:rsid w:val="00310931"/>
    <w:rsid w:val="00312123"/>
    <w:rsid w:val="003428F2"/>
    <w:rsid w:val="00344ACC"/>
    <w:rsid w:val="00360A5F"/>
    <w:rsid w:val="00362136"/>
    <w:rsid w:val="003662A5"/>
    <w:rsid w:val="00372225"/>
    <w:rsid w:val="00374627"/>
    <w:rsid w:val="0039045D"/>
    <w:rsid w:val="003A67CC"/>
    <w:rsid w:val="003B3DFB"/>
    <w:rsid w:val="003C41F0"/>
    <w:rsid w:val="003D0FD4"/>
    <w:rsid w:val="003D1CE8"/>
    <w:rsid w:val="003E5C75"/>
    <w:rsid w:val="003F026A"/>
    <w:rsid w:val="003F05F7"/>
    <w:rsid w:val="003F6583"/>
    <w:rsid w:val="00400A27"/>
    <w:rsid w:val="00402709"/>
    <w:rsid w:val="00416E36"/>
    <w:rsid w:val="0041764F"/>
    <w:rsid w:val="00430B8D"/>
    <w:rsid w:val="00432EA0"/>
    <w:rsid w:val="00446ADE"/>
    <w:rsid w:val="00450064"/>
    <w:rsid w:val="00455AE3"/>
    <w:rsid w:val="0046387A"/>
    <w:rsid w:val="004643F0"/>
    <w:rsid w:val="00465D93"/>
    <w:rsid w:val="004713E8"/>
    <w:rsid w:val="0048110E"/>
    <w:rsid w:val="0048544D"/>
    <w:rsid w:val="004908D4"/>
    <w:rsid w:val="004910A0"/>
    <w:rsid w:val="004930E9"/>
    <w:rsid w:val="0049768D"/>
    <w:rsid w:val="004A3828"/>
    <w:rsid w:val="004B3403"/>
    <w:rsid w:val="004B67A8"/>
    <w:rsid w:val="004B6803"/>
    <w:rsid w:val="004C568E"/>
    <w:rsid w:val="004D1C24"/>
    <w:rsid w:val="004D408F"/>
    <w:rsid w:val="004D44D0"/>
    <w:rsid w:val="004E4EE5"/>
    <w:rsid w:val="004E5E68"/>
    <w:rsid w:val="00500D43"/>
    <w:rsid w:val="00500E67"/>
    <w:rsid w:val="00501B87"/>
    <w:rsid w:val="00501F8A"/>
    <w:rsid w:val="0051674E"/>
    <w:rsid w:val="0051733D"/>
    <w:rsid w:val="0052765A"/>
    <w:rsid w:val="005379B0"/>
    <w:rsid w:val="00551FCC"/>
    <w:rsid w:val="0055214F"/>
    <w:rsid w:val="00552192"/>
    <w:rsid w:val="00574F41"/>
    <w:rsid w:val="00585227"/>
    <w:rsid w:val="005B0F52"/>
    <w:rsid w:val="005B489E"/>
    <w:rsid w:val="005B5785"/>
    <w:rsid w:val="005C09A2"/>
    <w:rsid w:val="005C0E3C"/>
    <w:rsid w:val="005E03AE"/>
    <w:rsid w:val="005E1F9B"/>
    <w:rsid w:val="005E3A6D"/>
    <w:rsid w:val="005E5886"/>
    <w:rsid w:val="005F09B3"/>
    <w:rsid w:val="00604CBE"/>
    <w:rsid w:val="0061585B"/>
    <w:rsid w:val="00623D42"/>
    <w:rsid w:val="006270CA"/>
    <w:rsid w:val="00627BF7"/>
    <w:rsid w:val="00641CE9"/>
    <w:rsid w:val="00644FA0"/>
    <w:rsid w:val="00646319"/>
    <w:rsid w:val="0065058B"/>
    <w:rsid w:val="00653076"/>
    <w:rsid w:val="006535E7"/>
    <w:rsid w:val="00653A19"/>
    <w:rsid w:val="0065474F"/>
    <w:rsid w:val="006554A2"/>
    <w:rsid w:val="0065760B"/>
    <w:rsid w:val="00661368"/>
    <w:rsid w:val="00662385"/>
    <w:rsid w:val="006710B6"/>
    <w:rsid w:val="00674CAD"/>
    <w:rsid w:val="00674CE2"/>
    <w:rsid w:val="00677960"/>
    <w:rsid w:val="00694873"/>
    <w:rsid w:val="00697ECB"/>
    <w:rsid w:val="006A01B8"/>
    <w:rsid w:val="006A5716"/>
    <w:rsid w:val="006A66FC"/>
    <w:rsid w:val="006B3C24"/>
    <w:rsid w:val="006B63FD"/>
    <w:rsid w:val="006C5F09"/>
    <w:rsid w:val="006D43F7"/>
    <w:rsid w:val="006E1B9A"/>
    <w:rsid w:val="006E392A"/>
    <w:rsid w:val="006F69BB"/>
    <w:rsid w:val="00700527"/>
    <w:rsid w:val="00711158"/>
    <w:rsid w:val="00724B6A"/>
    <w:rsid w:val="00740187"/>
    <w:rsid w:val="007502F5"/>
    <w:rsid w:val="007532B6"/>
    <w:rsid w:val="00756779"/>
    <w:rsid w:val="00761441"/>
    <w:rsid w:val="00771AB6"/>
    <w:rsid w:val="00776D48"/>
    <w:rsid w:val="0078011B"/>
    <w:rsid w:val="00780D65"/>
    <w:rsid w:val="00782B83"/>
    <w:rsid w:val="00785155"/>
    <w:rsid w:val="0078559E"/>
    <w:rsid w:val="00791BBE"/>
    <w:rsid w:val="00794B34"/>
    <w:rsid w:val="00795508"/>
    <w:rsid w:val="007B27E2"/>
    <w:rsid w:val="007B434A"/>
    <w:rsid w:val="007C2E38"/>
    <w:rsid w:val="007C3345"/>
    <w:rsid w:val="007D29F3"/>
    <w:rsid w:val="007D4EE7"/>
    <w:rsid w:val="007D5CD5"/>
    <w:rsid w:val="007D5D18"/>
    <w:rsid w:val="007E0E91"/>
    <w:rsid w:val="007E625A"/>
    <w:rsid w:val="007F2518"/>
    <w:rsid w:val="007F39CE"/>
    <w:rsid w:val="007F5E51"/>
    <w:rsid w:val="007F6634"/>
    <w:rsid w:val="007F67D3"/>
    <w:rsid w:val="0080190A"/>
    <w:rsid w:val="00803489"/>
    <w:rsid w:val="008055B1"/>
    <w:rsid w:val="00810DB0"/>
    <w:rsid w:val="008135D3"/>
    <w:rsid w:val="00824EBE"/>
    <w:rsid w:val="0082566B"/>
    <w:rsid w:val="00825FE9"/>
    <w:rsid w:val="0082772E"/>
    <w:rsid w:val="008372B9"/>
    <w:rsid w:val="00843864"/>
    <w:rsid w:val="00845224"/>
    <w:rsid w:val="0085177F"/>
    <w:rsid w:val="008521D2"/>
    <w:rsid w:val="008576FA"/>
    <w:rsid w:val="008617B0"/>
    <w:rsid w:val="008828F8"/>
    <w:rsid w:val="0088449D"/>
    <w:rsid w:val="008909D5"/>
    <w:rsid w:val="00892042"/>
    <w:rsid w:val="008A42DC"/>
    <w:rsid w:val="008A5FA0"/>
    <w:rsid w:val="008A7373"/>
    <w:rsid w:val="008B2543"/>
    <w:rsid w:val="008B651C"/>
    <w:rsid w:val="008C1CA3"/>
    <w:rsid w:val="008C2AD6"/>
    <w:rsid w:val="008C2DF7"/>
    <w:rsid w:val="008D05F7"/>
    <w:rsid w:val="008D0DF4"/>
    <w:rsid w:val="008D1F16"/>
    <w:rsid w:val="008D508D"/>
    <w:rsid w:val="008D6107"/>
    <w:rsid w:val="008E761C"/>
    <w:rsid w:val="008F48CB"/>
    <w:rsid w:val="008F6CCC"/>
    <w:rsid w:val="00920685"/>
    <w:rsid w:val="00920F3F"/>
    <w:rsid w:val="0092305F"/>
    <w:rsid w:val="00943023"/>
    <w:rsid w:val="00952A2A"/>
    <w:rsid w:val="0095509C"/>
    <w:rsid w:val="00962C58"/>
    <w:rsid w:val="00970360"/>
    <w:rsid w:val="00970B32"/>
    <w:rsid w:val="00972EA1"/>
    <w:rsid w:val="00974642"/>
    <w:rsid w:val="00974C6F"/>
    <w:rsid w:val="00974DE3"/>
    <w:rsid w:val="0098005C"/>
    <w:rsid w:val="00980112"/>
    <w:rsid w:val="009C0656"/>
    <w:rsid w:val="009C11C1"/>
    <w:rsid w:val="009C4E10"/>
    <w:rsid w:val="009D26FB"/>
    <w:rsid w:val="009D533A"/>
    <w:rsid w:val="009D6B08"/>
    <w:rsid w:val="009E0B56"/>
    <w:rsid w:val="009E3884"/>
    <w:rsid w:val="009E4557"/>
    <w:rsid w:val="009E469B"/>
    <w:rsid w:val="009F3818"/>
    <w:rsid w:val="009F4A4B"/>
    <w:rsid w:val="009F7677"/>
    <w:rsid w:val="00A04F20"/>
    <w:rsid w:val="00A14275"/>
    <w:rsid w:val="00A170DD"/>
    <w:rsid w:val="00A230C2"/>
    <w:rsid w:val="00A23248"/>
    <w:rsid w:val="00A27F2F"/>
    <w:rsid w:val="00A3147B"/>
    <w:rsid w:val="00A44029"/>
    <w:rsid w:val="00A47AB6"/>
    <w:rsid w:val="00A573F8"/>
    <w:rsid w:val="00A71BC1"/>
    <w:rsid w:val="00A730BA"/>
    <w:rsid w:val="00A76D5F"/>
    <w:rsid w:val="00A81011"/>
    <w:rsid w:val="00A820FB"/>
    <w:rsid w:val="00A8398D"/>
    <w:rsid w:val="00A84210"/>
    <w:rsid w:val="00A877DF"/>
    <w:rsid w:val="00A93EE4"/>
    <w:rsid w:val="00A950AF"/>
    <w:rsid w:val="00A97604"/>
    <w:rsid w:val="00AA0AAD"/>
    <w:rsid w:val="00AA54C4"/>
    <w:rsid w:val="00AA6614"/>
    <w:rsid w:val="00AA72DB"/>
    <w:rsid w:val="00AB1831"/>
    <w:rsid w:val="00AC4163"/>
    <w:rsid w:val="00AD7604"/>
    <w:rsid w:val="00AE08F1"/>
    <w:rsid w:val="00AE51F6"/>
    <w:rsid w:val="00AE64DE"/>
    <w:rsid w:val="00AF0D96"/>
    <w:rsid w:val="00AF4562"/>
    <w:rsid w:val="00AF5DF2"/>
    <w:rsid w:val="00B0057B"/>
    <w:rsid w:val="00B0609A"/>
    <w:rsid w:val="00B12345"/>
    <w:rsid w:val="00B1342F"/>
    <w:rsid w:val="00B2004A"/>
    <w:rsid w:val="00B23D90"/>
    <w:rsid w:val="00B27701"/>
    <w:rsid w:val="00B27834"/>
    <w:rsid w:val="00B40CC4"/>
    <w:rsid w:val="00B42A7D"/>
    <w:rsid w:val="00B44147"/>
    <w:rsid w:val="00B46C5E"/>
    <w:rsid w:val="00B72370"/>
    <w:rsid w:val="00B7305D"/>
    <w:rsid w:val="00B748C6"/>
    <w:rsid w:val="00B7491B"/>
    <w:rsid w:val="00B77B9A"/>
    <w:rsid w:val="00B82A31"/>
    <w:rsid w:val="00B9264B"/>
    <w:rsid w:val="00BA30A7"/>
    <w:rsid w:val="00BA4190"/>
    <w:rsid w:val="00BA5F14"/>
    <w:rsid w:val="00BA72B4"/>
    <w:rsid w:val="00BB01F4"/>
    <w:rsid w:val="00BB1932"/>
    <w:rsid w:val="00BC08FA"/>
    <w:rsid w:val="00BC4AC2"/>
    <w:rsid w:val="00BD03C0"/>
    <w:rsid w:val="00BD0923"/>
    <w:rsid w:val="00BD417A"/>
    <w:rsid w:val="00BD512E"/>
    <w:rsid w:val="00BF7A90"/>
    <w:rsid w:val="00C0266A"/>
    <w:rsid w:val="00C06935"/>
    <w:rsid w:val="00C2252A"/>
    <w:rsid w:val="00C41ACB"/>
    <w:rsid w:val="00C47828"/>
    <w:rsid w:val="00C51561"/>
    <w:rsid w:val="00C556AA"/>
    <w:rsid w:val="00C567AB"/>
    <w:rsid w:val="00C613B8"/>
    <w:rsid w:val="00C6464E"/>
    <w:rsid w:val="00C66939"/>
    <w:rsid w:val="00C712AE"/>
    <w:rsid w:val="00C74A4E"/>
    <w:rsid w:val="00C76A87"/>
    <w:rsid w:val="00C85F08"/>
    <w:rsid w:val="00C94F06"/>
    <w:rsid w:val="00C971FE"/>
    <w:rsid w:val="00CA126E"/>
    <w:rsid w:val="00CA204D"/>
    <w:rsid w:val="00CA2C88"/>
    <w:rsid w:val="00CA56A8"/>
    <w:rsid w:val="00CA5D2A"/>
    <w:rsid w:val="00CC016F"/>
    <w:rsid w:val="00CC0461"/>
    <w:rsid w:val="00CC7BA5"/>
    <w:rsid w:val="00CE04E2"/>
    <w:rsid w:val="00CE10DA"/>
    <w:rsid w:val="00CE492E"/>
    <w:rsid w:val="00CF1031"/>
    <w:rsid w:val="00CF7D5A"/>
    <w:rsid w:val="00D051A0"/>
    <w:rsid w:val="00D14174"/>
    <w:rsid w:val="00D16211"/>
    <w:rsid w:val="00D25CAD"/>
    <w:rsid w:val="00D26EAB"/>
    <w:rsid w:val="00D3062A"/>
    <w:rsid w:val="00D33FB8"/>
    <w:rsid w:val="00D44FB4"/>
    <w:rsid w:val="00D458A7"/>
    <w:rsid w:val="00D5172D"/>
    <w:rsid w:val="00D63D2D"/>
    <w:rsid w:val="00D72B89"/>
    <w:rsid w:val="00D80310"/>
    <w:rsid w:val="00D86CAC"/>
    <w:rsid w:val="00D86FE6"/>
    <w:rsid w:val="00D920EB"/>
    <w:rsid w:val="00D94C82"/>
    <w:rsid w:val="00DB2687"/>
    <w:rsid w:val="00DB378B"/>
    <w:rsid w:val="00DB4FE4"/>
    <w:rsid w:val="00DB5BA4"/>
    <w:rsid w:val="00DB5DE5"/>
    <w:rsid w:val="00DC0D18"/>
    <w:rsid w:val="00DC22FC"/>
    <w:rsid w:val="00DC3421"/>
    <w:rsid w:val="00DC71E1"/>
    <w:rsid w:val="00DD0A3B"/>
    <w:rsid w:val="00DD5938"/>
    <w:rsid w:val="00DE280D"/>
    <w:rsid w:val="00DE3037"/>
    <w:rsid w:val="00DE4199"/>
    <w:rsid w:val="00DE4A27"/>
    <w:rsid w:val="00DE60F0"/>
    <w:rsid w:val="00DE7D96"/>
    <w:rsid w:val="00DF1B26"/>
    <w:rsid w:val="00E11EB6"/>
    <w:rsid w:val="00E152DB"/>
    <w:rsid w:val="00E233B9"/>
    <w:rsid w:val="00E2697C"/>
    <w:rsid w:val="00E30D08"/>
    <w:rsid w:val="00E35358"/>
    <w:rsid w:val="00E37B10"/>
    <w:rsid w:val="00E40810"/>
    <w:rsid w:val="00E44627"/>
    <w:rsid w:val="00E44B4B"/>
    <w:rsid w:val="00E53DC8"/>
    <w:rsid w:val="00E61379"/>
    <w:rsid w:val="00E62030"/>
    <w:rsid w:val="00E6542E"/>
    <w:rsid w:val="00E6583C"/>
    <w:rsid w:val="00E671E4"/>
    <w:rsid w:val="00E751C3"/>
    <w:rsid w:val="00E7633D"/>
    <w:rsid w:val="00E83D35"/>
    <w:rsid w:val="00E937E9"/>
    <w:rsid w:val="00E94323"/>
    <w:rsid w:val="00EA694A"/>
    <w:rsid w:val="00EC2FF0"/>
    <w:rsid w:val="00EC560F"/>
    <w:rsid w:val="00ED0C66"/>
    <w:rsid w:val="00ED2A1B"/>
    <w:rsid w:val="00EE17DC"/>
    <w:rsid w:val="00EE4B42"/>
    <w:rsid w:val="00EF46DB"/>
    <w:rsid w:val="00F033EE"/>
    <w:rsid w:val="00F0750B"/>
    <w:rsid w:val="00F12A24"/>
    <w:rsid w:val="00F207A3"/>
    <w:rsid w:val="00F2724C"/>
    <w:rsid w:val="00F35416"/>
    <w:rsid w:val="00F412D0"/>
    <w:rsid w:val="00F50DAF"/>
    <w:rsid w:val="00F67DC8"/>
    <w:rsid w:val="00F70862"/>
    <w:rsid w:val="00F73CF6"/>
    <w:rsid w:val="00F7404A"/>
    <w:rsid w:val="00F817F9"/>
    <w:rsid w:val="00F83E08"/>
    <w:rsid w:val="00F939BB"/>
    <w:rsid w:val="00F97E69"/>
    <w:rsid w:val="00FA44A4"/>
    <w:rsid w:val="00FA5161"/>
    <w:rsid w:val="00FB1944"/>
    <w:rsid w:val="00FB3C28"/>
    <w:rsid w:val="00FC17E8"/>
    <w:rsid w:val="00FC3C18"/>
    <w:rsid w:val="00FD32A6"/>
    <w:rsid w:val="00FD369F"/>
    <w:rsid w:val="00FD5830"/>
    <w:rsid w:val="00FE145C"/>
    <w:rsid w:val="00FF3EAB"/>
    <w:rsid w:val="00FF57F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CEBC6E3-C9EC-473C-A918-6C78E563A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harChar11">
    <w:name w:val=" Char Знак Знак Char Знак Знак Знак Знак Знак Знак Знак Знак Знак Знак Знак Знак Знак Знак Знак1 Знак Знак Знак Знак1 Знак Знак Знак Знак Знак Знак Знак Знак Знак Знак Знак Знак Знак"/>
    <w:basedOn w:val="a"/>
    <w:rsid w:val="00824EBE"/>
    <w:rPr>
      <w:rFonts w:ascii="Verdana" w:hAnsi="Verdana"/>
      <w:lang w:val="en-US" w:eastAsia="en-US"/>
    </w:rPr>
  </w:style>
  <w:style w:type="paragraph" w:styleId="a3">
    <w:name w:val="Body Text"/>
    <w:basedOn w:val="a"/>
    <w:rsid w:val="00091353"/>
    <w:pPr>
      <w:jc w:val="both"/>
    </w:pPr>
    <w:rPr>
      <w:i/>
      <w:sz w:val="28"/>
      <w:szCs w:val="20"/>
      <w:lang w:val="ru-RU"/>
    </w:rPr>
  </w:style>
  <w:style w:type="paragraph" w:styleId="a4">
    <w:name w:val="header"/>
    <w:basedOn w:val="a"/>
    <w:link w:val="a5"/>
    <w:rsid w:val="00DD5938"/>
    <w:pPr>
      <w:tabs>
        <w:tab w:val="center" w:pos="4677"/>
        <w:tab w:val="right" w:pos="9355"/>
      </w:tabs>
    </w:pPr>
    <w:rPr>
      <w:rFonts w:ascii="Bookman Old Style" w:hAnsi="Bookman Old Style"/>
      <w:sz w:val="26"/>
      <w:szCs w:val="20"/>
    </w:rPr>
  </w:style>
  <w:style w:type="paragraph" w:styleId="a6">
    <w:name w:val="Normal (Web)"/>
    <w:basedOn w:val="a"/>
    <w:rsid w:val="005E1F9B"/>
    <w:rPr>
      <w:lang w:val="ru-RU"/>
    </w:rPr>
  </w:style>
  <w:style w:type="paragraph" w:styleId="a7">
    <w:name w:val="Balloon Text"/>
    <w:basedOn w:val="a"/>
    <w:semiHidden/>
    <w:rsid w:val="001F5330"/>
    <w:rPr>
      <w:rFonts w:ascii="Tahoma" w:hAnsi="Tahoma" w:cs="Tahoma"/>
      <w:sz w:val="16"/>
      <w:szCs w:val="16"/>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2D4C57"/>
    <w:rPr>
      <w:rFonts w:ascii="Verdana" w:hAnsi="Verdana" w:cs="Verdana"/>
      <w:sz w:val="20"/>
      <w:szCs w:val="20"/>
      <w:lang w:val="en-US" w:eastAsia="en-US"/>
    </w:rPr>
  </w:style>
  <w:style w:type="character" w:customStyle="1" w:styleId="a5">
    <w:name w:val="Верхній колонтитул Знак"/>
    <w:link w:val="a4"/>
    <w:rsid w:val="00FF3EAB"/>
    <w:rPr>
      <w:rFonts w:ascii="Bookman Old Style" w:hAnsi="Bookman Old Style"/>
      <w:sz w:val="26"/>
      <w:lang w:eastAsia="ru-RU"/>
    </w:rPr>
  </w:style>
  <w:style w:type="character" w:styleId="a8">
    <w:name w:val="page number"/>
    <w:basedOn w:val="a0"/>
    <w:rsid w:val="00FF3EAB"/>
  </w:style>
  <w:style w:type="character" w:customStyle="1" w:styleId="FontStyle17">
    <w:name w:val="Font Style17"/>
    <w:rsid w:val="00FF3EAB"/>
    <w:rPr>
      <w:rFonts w:ascii="Times New Roman" w:hAnsi="Times New Roman" w:cs="Times New Roman"/>
      <w:sz w:val="26"/>
      <w:szCs w:val="26"/>
    </w:rPr>
  </w:style>
  <w:style w:type="paragraph" w:styleId="2">
    <w:name w:val="Body Text Indent 2"/>
    <w:basedOn w:val="a"/>
    <w:link w:val="20"/>
    <w:rsid w:val="00FF3EAB"/>
    <w:pPr>
      <w:spacing w:after="120" w:line="480" w:lineRule="auto"/>
      <w:ind w:left="283"/>
    </w:pPr>
    <w:rPr>
      <w:lang w:val="x-none" w:eastAsia="x-none"/>
    </w:rPr>
  </w:style>
  <w:style w:type="character" w:customStyle="1" w:styleId="20">
    <w:name w:val="Основний текст з відступом 2 Знак"/>
    <w:link w:val="2"/>
    <w:rsid w:val="00FF3EAB"/>
    <w:rPr>
      <w:sz w:val="24"/>
      <w:szCs w:val="24"/>
      <w:lang w:val="x-none" w:eastAsia="x-none"/>
    </w:rPr>
  </w:style>
  <w:style w:type="paragraph" w:styleId="21">
    <w:name w:val="Body Text 2"/>
    <w:basedOn w:val="a"/>
    <w:link w:val="22"/>
    <w:rsid w:val="000F1C3F"/>
    <w:pPr>
      <w:spacing w:after="120" w:line="480" w:lineRule="auto"/>
    </w:pPr>
    <w:rPr>
      <w:sz w:val="20"/>
      <w:szCs w:val="20"/>
      <w:lang w:val="ru-RU"/>
    </w:rPr>
  </w:style>
  <w:style w:type="character" w:customStyle="1" w:styleId="22">
    <w:name w:val="Основний текст 2 Знак"/>
    <w:link w:val="21"/>
    <w:rsid w:val="000F1C3F"/>
    <w:rPr>
      <w:lang w:val="ru-RU" w:eastAsia="ru-RU"/>
    </w:rPr>
  </w:style>
  <w:style w:type="paragraph" w:customStyle="1" w:styleId="Normal">
    <w:name w:val="Normal"/>
    <w:rsid w:val="000F1C3F"/>
    <w:pPr>
      <w:widowControl w:val="0"/>
      <w:snapToGrid w:val="0"/>
      <w:spacing w:line="300" w:lineRule="auto"/>
      <w:ind w:left="40" w:firstLine="480"/>
      <w:jc w:val="both"/>
    </w:pPr>
    <w:rPr>
      <w:rFonts w:ascii="Arial" w:hAnsi="Arial"/>
      <w:sz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532230">
      <w:bodyDiv w:val="1"/>
      <w:marLeft w:val="0"/>
      <w:marRight w:val="0"/>
      <w:marTop w:val="0"/>
      <w:marBottom w:val="0"/>
      <w:divBdr>
        <w:top w:val="none" w:sz="0" w:space="0" w:color="auto"/>
        <w:left w:val="none" w:sz="0" w:space="0" w:color="auto"/>
        <w:bottom w:val="none" w:sz="0" w:space="0" w:color="auto"/>
        <w:right w:val="none" w:sz="0" w:space="0" w:color="auto"/>
      </w:divBdr>
      <w:divsChild>
        <w:div w:id="444539542">
          <w:marLeft w:val="0"/>
          <w:marRight w:val="0"/>
          <w:marTop w:val="0"/>
          <w:marBottom w:val="0"/>
          <w:divBdr>
            <w:top w:val="none" w:sz="0" w:space="0" w:color="auto"/>
            <w:left w:val="none" w:sz="0" w:space="0" w:color="auto"/>
            <w:bottom w:val="none" w:sz="0" w:space="0" w:color="auto"/>
            <w:right w:val="none" w:sz="0" w:space="0" w:color="auto"/>
          </w:divBdr>
          <w:divsChild>
            <w:div w:id="948128717">
              <w:marLeft w:val="0"/>
              <w:marRight w:val="0"/>
              <w:marTop w:val="0"/>
              <w:marBottom w:val="0"/>
              <w:divBdr>
                <w:top w:val="none" w:sz="0" w:space="0" w:color="auto"/>
                <w:left w:val="none" w:sz="0" w:space="0" w:color="auto"/>
                <w:bottom w:val="none" w:sz="0" w:space="0" w:color="auto"/>
                <w:right w:val="none" w:sz="0" w:space="0" w:color="auto"/>
              </w:divBdr>
              <w:divsChild>
                <w:div w:id="1667514097">
                  <w:marLeft w:val="0"/>
                  <w:marRight w:val="0"/>
                  <w:marTop w:val="0"/>
                  <w:marBottom w:val="0"/>
                  <w:divBdr>
                    <w:top w:val="none" w:sz="0" w:space="0" w:color="auto"/>
                    <w:left w:val="none" w:sz="0" w:space="0" w:color="auto"/>
                    <w:bottom w:val="none" w:sz="0" w:space="0" w:color="auto"/>
                    <w:right w:val="none" w:sz="0" w:space="0" w:color="auto"/>
                  </w:divBdr>
                  <w:divsChild>
                    <w:div w:id="1940330370">
                      <w:marLeft w:val="0"/>
                      <w:marRight w:val="0"/>
                      <w:marTop w:val="0"/>
                      <w:marBottom w:val="0"/>
                      <w:divBdr>
                        <w:top w:val="none" w:sz="0" w:space="0" w:color="auto"/>
                        <w:left w:val="none" w:sz="0" w:space="0" w:color="auto"/>
                        <w:bottom w:val="none" w:sz="0" w:space="0" w:color="auto"/>
                        <w:right w:val="none" w:sz="0" w:space="0" w:color="auto"/>
                      </w:divBdr>
                      <w:divsChild>
                        <w:div w:id="31303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6409</Words>
  <Characters>3654</Characters>
  <Application>Microsoft Office Word</Application>
  <DocSecurity>0</DocSecurity>
  <Lines>30</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Протокол</vt:lpstr>
      <vt:lpstr>Протокол</vt:lpstr>
    </vt:vector>
  </TitlesOfParts>
  <Company>Microsoft</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
  <dc:creator>f_defence428</dc:creator>
  <cp:keywords/>
  <cp:lastModifiedBy>User</cp:lastModifiedBy>
  <cp:revision>2</cp:revision>
  <cp:lastPrinted>2026-02-13T06:24:00Z</cp:lastPrinted>
  <dcterms:created xsi:type="dcterms:W3CDTF">2026-03-12T06:22:00Z</dcterms:created>
  <dcterms:modified xsi:type="dcterms:W3CDTF">2026-03-12T06:22:00Z</dcterms:modified>
</cp:coreProperties>
</file>