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5251"/>
        <w:gridCol w:w="1692"/>
        <w:gridCol w:w="1609"/>
        <w:gridCol w:w="1533"/>
      </w:tblGrid>
      <w:tr w:rsidR="006F1289" w:rsidRPr="006F1289" w:rsidTr="006F1289">
        <w:trPr>
          <w:tblHeader/>
        </w:trPr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№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з/п</w:t>
            </w: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Найменування конкурсу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Вина-города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Сфера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Дедлайн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7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Премія від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Єврокомісії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для громад за проєкти з відновлення України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15 до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>30 тис. євро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 територій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10.11.2023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серед територіальних громад для закладів дошкільної освіти України в рамках проєкту “Енергія сонця для діточок”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GIZ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встановлення геліосистем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впровадження екологічних рішень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12.11.2023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 на власну справу в рамках програми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“єРобота”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 50 до 250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19.11.2023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 для ветеранів на започаткування або розвиток власного бізнесу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“єРобота”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50 до 250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тис. грн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(до 1 млн грн)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19.11.2023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427C3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11" w:history="1"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Конкурс ініціатив, які мають досвід впро</w:t>
              </w:r>
              <w:bookmarkStart w:id="0" w:name="_GoBack"/>
              <w:bookmarkEnd w:id="0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вадження циркулярної економіки (</w:t>
              </w:r>
              <w:r w:rsidR="006F1289" w:rsidRPr="006427C3">
                <w:rPr>
                  <w:rStyle w:val="a8"/>
                  <w:rFonts w:ascii="inherit" w:eastAsia="Times New Roman" w:hAnsi="inherit" w:cs="Arial"/>
                  <w:b/>
                  <w:bCs/>
                  <w:color w:val="538135" w:themeColor="accent6" w:themeShade="BF"/>
                  <w:sz w:val="21"/>
                  <w:szCs w:val="21"/>
                  <w:bdr w:val="none" w:sz="0" w:space="0" w:color="auto" w:frame="1"/>
                </w:rPr>
                <w:t>EU4Environment</w:t>
              </w:r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розповсю-дження історій успіху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циркулярна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економіка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11.2023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(триває прийом заявок)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12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Гранти на підтримку організацій підтримки бізнесу (ОПБ) для впровадження діяльності, спрямованої на підвищення потенціалу людського капіталу та інновацій українського бізнесу через тренінги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МСП, USAID КЕУ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35 до 150 тис. </w:t>
            </w: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дол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організацій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01.12.2023 (ІІІ)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на відновлення артінституцій в рамках артпроєкту року “Модуль тимчасовості”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(МОТ)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індивідуальне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 мистецьких установ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01.12.2023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4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 для підтримки малих та середніх переробних підприємств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USAID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КЕУ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75 до 100 тис.дол.$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15.12.2023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5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 для ВПО на розвиток бізнесу в Дніпропетровській області від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Mercy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Corp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.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 1,5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31.12.2023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6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для громадських організацій щодо справедливої трансформації вугільних громад від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ГО “Екодія”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4 тис. євро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розвиток громад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(31.12.2023)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7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Грантовий конкурс “Громадянське суспільство задля перемоги та відновлення сталого розвитку”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ІСАР Єднання)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500 тис. грн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  <w:t>до 1 млн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 територій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15.01.2024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“Європейські проєкти співпраці” (Програма ЄС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“Креативна Європа”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60 млн євро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 130 проєктів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культура та креативної індустрії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23.01.2024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Відкрита Грантова Програма від Проекту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USAID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“Підтримка реформи охорони здоров’я”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lastRenderedPageBreak/>
              <w:t>від 100 тис.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до 1 млн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забезпечення надання 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медичних послуг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 на проєкти у сфері “зеленої” енергетики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(ГО “Екоклуб”, ГО “Екодія”)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 тис. євро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впровадження екологічних рішень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1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 грантової підтримки проєктів подвійного призначення від Українського фонду стартапів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Призупинено прийом заявок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 35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справа, інноваційна продукція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22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Проєкт “Підтримка економічного розвитку жінок та внутрішньо переміщених осіб в Україні” (SEW Ukraine) від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Благодійного фонду “Гореніє”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навчання, експертна підтримка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легка промисловість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Благодійний проєкт “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FARMERHOOD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: від Фермера до Фермера”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(від приватних благодійників)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50 до 150 дол. $ за 1 га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аграріїв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24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Навчання з підприємницької діяльності за програмою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UWE Hub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5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Мікрофінансування ветеранського бізнесу ВПО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Український ветеранський фонд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УВФ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20 тис.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6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тревел грантів для активісток і представниць жіночих організацій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(Український жіночий фонд (УЖФ)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 тис. канад.дол.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організацій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7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Проєкти поза конкурсом від українського благодійного фонду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“МХП-Громаді”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орієнтовно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100 тис.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розвиток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територій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 для жінок та жіночих організацій від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ГФЖ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проектне фінансування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громадські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ініціативи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 на теплицю в рамках програми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“єРобота”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 2 до 7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млн грн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аграріїв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 на сад в рамках програми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“єРобота”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400 тис. до 10 млн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аграріїв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1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Державна програма підтримки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“Рука допомоги”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100 тис. грн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соціальна допомога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2" w:history="1"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Фонд Abilis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надасть грантову підтримку організаціям осіб з інвалідністю в Україні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 до 10 тис. євро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інклюзія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Уряд Німеччини компенсує українським ММСП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br/>
                <w:t>до 30% вартості інвестицій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30 тис. євро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4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Грантова підтримка консалтингових проєктів від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ЄБРР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85% витрат на консалтинг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5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Грантова програми “Talents for Ukraine” від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Київської Школи Економіки</w:t>
              </w:r>
            </w:hyperlink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(KSE)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 тис.дол.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6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Державна підтримка. Кредитна програма для експортерів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(від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ПрАТ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“ЕКА”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 20 млн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7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Фінансова та нефінансова підтримка від Українського соціального венчурного фонду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USVF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частково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поворотні витрати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>(20% - 50%)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грантів “Підтримка стійкості України шляхом залучення громадянського суспільства та молоді до процесів відновлення”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ПРООН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 20 до 30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 територій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>(розвиток ОГС)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щомісячно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Інформаційний розділ для ветеранів про всі можливості підприємництва.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Дія.Бізнес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інформаційно-консультаційна підтримка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робота порталу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Фінансування від Глобального інноваційного фонду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GIF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орієнтовно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50 тис. до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  <w:t>15 млн дол.$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інноваційні рішення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1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Інвестиційний кредит за Програмою “Додай енергії твоєму бізнесу”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EU4Business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у гривневому еквіваленті до 500 тис. грн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енерго-ефективні рішення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2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SME Fund розширено для підтримки українського підприємництва</w:t>
              </w:r>
            </w:hyperlink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Фонд підтримки малого та середнього бізнесу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SME Fund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ЄС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 225 до 1500 євро (патенти, торг.марки, сорти рослин)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Google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Ad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Grants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некомерційних організацій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безкоштовне розміщення реклами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організацій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4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Допомога від Всеукраїнського благодійного фонду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“Крона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задоволення потреб на лікування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охорона здоров’я і соціального захисту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5" w:anchor="Contact-Form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Масштабування українських стартапів від ангельського венчурного фонду “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Angel one”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 50 до 200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дол</w:t>
            </w:r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 справа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6" w:anchor="mom-for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Безоплатні консультації для українського бізнесу від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KSE Graduate Business School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(Київська школа економіки)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консультації з адаптації до умов війни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 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 прийом заявок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D40932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7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Українська харчова платформа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Асоціація 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-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Food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безкоштовна B2B платформа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</w:p>
        </w:tc>
      </w:tr>
    </w:tbl>
    <w:p w:rsidR="006F1289" w:rsidRDefault="006F1289" w:rsidP="006F1289">
      <w:pPr>
        <w:ind w:left="-1134"/>
      </w:pPr>
    </w:p>
    <w:sectPr w:rsidR="006F1289" w:rsidSect="0079409A">
      <w:headerReference w:type="default" r:id="rId48"/>
      <w:pgSz w:w="12240" w:h="15840"/>
      <w:pgMar w:top="1536" w:right="850" w:bottom="1134" w:left="709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932" w:rsidRDefault="00D40932" w:rsidP="006F1289">
      <w:pPr>
        <w:spacing w:after="0" w:line="240" w:lineRule="auto"/>
      </w:pPr>
      <w:r>
        <w:separator/>
      </w:r>
    </w:p>
  </w:endnote>
  <w:endnote w:type="continuationSeparator" w:id="0">
    <w:p w:rsidR="00D40932" w:rsidRDefault="00D40932" w:rsidP="006F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932" w:rsidRDefault="00D40932" w:rsidP="006F1289">
      <w:pPr>
        <w:spacing w:after="0" w:line="240" w:lineRule="auto"/>
      </w:pPr>
      <w:r>
        <w:separator/>
      </w:r>
    </w:p>
  </w:footnote>
  <w:footnote w:type="continuationSeparator" w:id="0">
    <w:p w:rsidR="00D40932" w:rsidRDefault="00D40932" w:rsidP="006F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09A" w:rsidRDefault="0079409A">
    <w:pPr>
      <w:pStyle w:val="a4"/>
    </w:pPr>
  </w:p>
  <w:p w:rsidR="0079409A" w:rsidRDefault="0079409A">
    <w:pPr>
      <w:pStyle w:val="a4"/>
    </w:pPr>
  </w:p>
  <w:p w:rsidR="0079409A" w:rsidRDefault="0079409A">
    <w:pPr>
      <w:pStyle w:val="a4"/>
    </w:pPr>
  </w:p>
  <w:p w:rsidR="0079409A" w:rsidRDefault="0079409A">
    <w:pPr>
      <w:pStyle w:val="a4"/>
    </w:pPr>
    <w:r>
      <w:rPr>
        <w:noProof/>
      </w:rPr>
      <w:drawing>
        <wp:inline distT="0" distB="0" distL="0" distR="0">
          <wp:extent cx="6991350" cy="875191"/>
          <wp:effectExtent l="0" t="0" r="0" b="1270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3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9513" cy="887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23B5C"/>
    <w:multiLevelType w:val="hybridMultilevel"/>
    <w:tmpl w:val="FE80F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CE"/>
    <w:rsid w:val="000A33CE"/>
    <w:rsid w:val="006427C3"/>
    <w:rsid w:val="006F1289"/>
    <w:rsid w:val="0079409A"/>
    <w:rsid w:val="009C1BF5"/>
    <w:rsid w:val="00B55157"/>
    <w:rsid w:val="00BC47F8"/>
    <w:rsid w:val="00D4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DAD46-24BD-4E06-8FC9-5C84954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2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128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289"/>
  </w:style>
  <w:style w:type="paragraph" w:styleId="a6">
    <w:name w:val="footer"/>
    <w:basedOn w:val="a"/>
    <w:link w:val="a7"/>
    <w:uiPriority w:val="99"/>
    <w:unhideWhenUsed/>
    <w:rsid w:val="006F128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1289"/>
  </w:style>
  <w:style w:type="character" w:styleId="a8">
    <w:name w:val="Hyperlink"/>
    <w:basedOn w:val="a0"/>
    <w:uiPriority w:val="99"/>
    <w:unhideWhenUsed/>
    <w:rsid w:val="006427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rostir.ua/?grants=mot-ta-alhorytm-dij-rozpochynayut-pryjom-zayavok-na-ponad-9-miljoniv-hryven-dlya-vidnovlennya-mystetskyh-ustanov-scho-postrazhdaly-vid-ahresiji-rf" TargetMode="External"/><Relationship Id="rId18" Type="http://schemas.openxmlformats.org/officeDocument/2006/relationships/hyperlink" Target="https://www.prostir.ua/?grants=prohrama-es-kreatyvna-evropa-vidkryla-konkurs-evropejski-projekty-spivpratsi" TargetMode="External"/><Relationship Id="rId26" Type="http://schemas.openxmlformats.org/officeDocument/2006/relationships/hyperlink" Target="https://uwf.org.ua/trevel-grants/" TargetMode="External"/><Relationship Id="rId39" Type="http://schemas.openxmlformats.org/officeDocument/2006/relationships/hyperlink" Target="https://business.diia.gov.ua/veteran-business?fbclid=IwAR0xS80JjeyDmgYDyuA5dnl_bFmle1t1KMtcEcGd9dn9soH0ogs4WszBKDk" TargetMode="External"/><Relationship Id="rId21" Type="http://schemas.openxmlformats.org/officeDocument/2006/relationships/hyperlink" Target="https://usf.com.ua/programa-grantovoi-pidtrimki-proiektiv-podvijnogo-priznachennya/" TargetMode="External"/><Relationship Id="rId34" Type="http://schemas.openxmlformats.org/officeDocument/2006/relationships/hyperlink" Target="https://www.merezha.ua/grants/ebrd-asb" TargetMode="External"/><Relationship Id="rId42" Type="http://schemas.openxmlformats.org/officeDocument/2006/relationships/hyperlink" Target="https://www.eeas.europa.eu/delegations/ukraine/sme-fund-%D1%80%D0%BE%D0%B7%D1%88%D0%B8%D1%80%D0%B5%D0%BD%D0%BE-%D0%B4%D0%BB%D1%8F-%D0%BF%D1%96%D0%B4%D1%82%D1%80%D0%B8%D0%BC%D0%BA%D0%B8-%D1%83%D0%BA%D1%80%D0%B0%D1%97%D0%BD%D1%81%D1%8C%D0%BA%D0%BE%D0%B3%D0%BE-%D0%BF%D1%96%D0%B4%D0%BF%D1%80%D0%B8%D1%94%D0%BC%D0%BD%D0%B8%D1%86%D1%82%D0%B2%D0%B0_uk?s=232" TargetMode="External"/><Relationship Id="rId47" Type="http://schemas.openxmlformats.org/officeDocument/2006/relationships/hyperlink" Target="https://ukrainian-food.com.ua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decentralization.gov.ua/news/17333?fbclid=IwAR34zDnL7zozX94jmvpFYVZUsMp2wvWK0zhBJypfwDWZMUyN1ob_rfKGD8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ostir.ua/?grants=ekodiya-oholoshuje-konkurs-dlya-ho-schodo-spravedlyvoji-transformatsiji-vuhilnyh-hromad" TargetMode="External"/><Relationship Id="rId29" Type="http://schemas.openxmlformats.org/officeDocument/2006/relationships/hyperlink" Target="https://diia.gov.ua/services/grant-na-teplicyu" TargetMode="External"/><Relationship Id="rId11" Type="http://schemas.openxmlformats.org/officeDocument/2006/relationships/hyperlink" Target="http://www.recpc.org/novyny/looking_for_ce_cases_in_ukraine_ua/" TargetMode="External"/><Relationship Id="rId24" Type="http://schemas.openxmlformats.org/officeDocument/2006/relationships/hyperlink" Target="https://www.uwehub.org/" TargetMode="External"/><Relationship Id="rId32" Type="http://schemas.openxmlformats.org/officeDocument/2006/relationships/hyperlink" Target="https://gurt.org.ua/news/grants/84650/" TargetMode="External"/><Relationship Id="rId37" Type="http://schemas.openxmlformats.org/officeDocument/2006/relationships/hyperlink" Target="https://www.usv.fund/for-se" TargetMode="External"/><Relationship Id="rId40" Type="http://schemas.openxmlformats.org/officeDocument/2006/relationships/hyperlink" Target="https://www.globalinnovation.fund/" TargetMode="External"/><Relationship Id="rId45" Type="http://schemas.openxmlformats.org/officeDocument/2006/relationships/hyperlink" Target="https://www.angelone.fun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rostir.ua/?grants=vnutrishno-peremischeni-osoby-yaki-zarejestrovani-v-dnipropetrovskij-oblasti-mozhut-podaty-zayavku-na-otrymannya-hrantiv-do-1500-dolariv-ssha-na-rozvytok-biznesu" TargetMode="External"/><Relationship Id="rId23" Type="http://schemas.openxmlformats.org/officeDocument/2006/relationships/hyperlink" Target="https://farmerhood.org/index.php/uk/" TargetMode="External"/><Relationship Id="rId28" Type="http://schemas.openxmlformats.org/officeDocument/2006/relationships/hyperlink" Target="https://www.globalfundforwomen.org/" TargetMode="External"/><Relationship Id="rId36" Type="http://schemas.openxmlformats.org/officeDocument/2006/relationships/hyperlink" Target="https://export.gov.ua/financing_of_exporters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diia.gov.ua/services/grant-dlya-veteraniv-ta-chleniv-yihnih-simej" TargetMode="External"/><Relationship Id="rId19" Type="http://schemas.openxmlformats.org/officeDocument/2006/relationships/hyperlink" Target="https://www.prostir.ua/?grants=vidkryta-hrantova-prohrama-dlya-predstavnykiv-hromadyanskoho-suspilstva-orhanizatsij-patsijentiv-ta-pravozahysnyh-hrup-zakladiv-ohorony-zdorovya-zoz-ta-orhanizatsij-na-rivni-hromady" TargetMode="External"/><Relationship Id="rId31" Type="http://schemas.openxmlformats.org/officeDocument/2006/relationships/hyperlink" Target="https://www.msp.gov.ua/news/22622.html" TargetMode="External"/><Relationship Id="rId44" Type="http://schemas.openxmlformats.org/officeDocument/2006/relationships/hyperlink" Target="https://krona.niko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ia.gov.ua/services/grant-na-vlasnu-spravu" TargetMode="External"/><Relationship Id="rId14" Type="http://schemas.openxmlformats.org/officeDocument/2006/relationships/hyperlink" Target="https://www.prostir.ua/?grants=hranty-dlya-pidtrymky-malyh-ta-serednih-pererobnyh-pidpryjemstv" TargetMode="External"/><Relationship Id="rId22" Type="http://schemas.openxmlformats.org/officeDocument/2006/relationships/hyperlink" Target="https://fgorenie.org.ua/sew/pro-proekt/opys-proektu/" TargetMode="External"/><Relationship Id="rId27" Type="http://schemas.openxmlformats.org/officeDocument/2006/relationships/hyperlink" Target="https://mhpgromadi.org.ua/fund/pro-fond/" TargetMode="External"/><Relationship Id="rId30" Type="http://schemas.openxmlformats.org/officeDocument/2006/relationships/hyperlink" Target="https://diia.gov.ua/services/grant-na-sad" TargetMode="External"/><Relationship Id="rId35" Type="http://schemas.openxmlformats.org/officeDocument/2006/relationships/hyperlink" Target="https://foundation.kse.ua/talents-for-ukraine" TargetMode="External"/><Relationship Id="rId43" Type="http://schemas.openxmlformats.org/officeDocument/2006/relationships/hyperlink" Target="https://inweb.ua/blog/ua/google_ad_grants/" TargetMode="External"/><Relationship Id="rId48" Type="http://schemas.openxmlformats.org/officeDocument/2006/relationships/header" Target="header1.xml"/><Relationship Id="rId8" Type="http://schemas.openxmlformats.org/officeDocument/2006/relationships/hyperlink" Target="https://saee.gov.ua/uk/news/5090?fbclid=IwAR2l7ofiSViTg-kQNrHmRtmzAdLAkL_mgzoL6Y2BmZI24uf2qRuNmnD7Ww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hemonics.submittable.com/submit/268378/2023-037" TargetMode="External"/><Relationship Id="rId17" Type="http://schemas.openxmlformats.org/officeDocument/2006/relationships/hyperlink" Target="https://ednannia.ua/181-contests/12510-grantovij-konkurs-gromadyanske-suspilstvo-zadlya-peremogi-ta-vidnovlennya-stalogo-rozvitku?fbclid=IwAR2OvfvKE7e-QqRhvEtOtEaulxBQUrnoMYYw42JkL3o4_gJdiaeDx-60rY4" TargetMode="External"/><Relationship Id="rId25" Type="http://schemas.openxmlformats.org/officeDocument/2006/relationships/hyperlink" Target="https://veteranfund.com.ua/projects/20000-2/" TargetMode="External"/><Relationship Id="rId33" Type="http://schemas.openxmlformats.org/officeDocument/2006/relationships/hyperlink" Target="https://www.oschadbank.ua/credit/programa-dostup-do-finansuvanna-ta-pidtrimka-stijkosti-mmsp-v-ukraini-vid-uradu-nimeccini" TargetMode="External"/><Relationship Id="rId38" Type="http://schemas.openxmlformats.org/officeDocument/2006/relationships/hyperlink" Target="https://www.undp.org/uk/ukraine/news/zaproshennya-do-uchasti-u-konkursi-pidtrymka-stiykosti-ukrayiny-shlyakhom-zaluchennya-hromadyanskoho-suspilstva-ta-molodi-do-protsesiv" TargetMode="External"/><Relationship Id="rId46" Type="http://schemas.openxmlformats.org/officeDocument/2006/relationships/hyperlink" Target="https://consulting.kse.ua/" TargetMode="External"/><Relationship Id="rId20" Type="http://schemas.openxmlformats.org/officeDocument/2006/relationships/hyperlink" Target="https://gurt.org.ua/news/grants/88730/" TargetMode="External"/><Relationship Id="rId41" Type="http://schemas.openxmlformats.org/officeDocument/2006/relationships/hyperlink" Target="https://www.ukrgasbank.com/press_center/news/13459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2023-11-08T09:32:00Z</dcterms:created>
  <dcterms:modified xsi:type="dcterms:W3CDTF">2023-11-09T07:11:00Z</dcterms:modified>
</cp:coreProperties>
</file>