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89F30" w14:textId="77777777" w:rsidR="00916E72" w:rsidRPr="002D4DB3" w:rsidRDefault="00916E72" w:rsidP="002D4DB3">
      <w:pPr>
        <w:spacing w:before="300" w:after="30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uk-UA"/>
        </w:rPr>
      </w:pPr>
      <w:r w:rsidRPr="002D4DB3"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uk-UA"/>
        </w:rPr>
        <w:t>Про відстеження результативності регуляторного акта</w:t>
      </w:r>
    </w:p>
    <w:p w14:paraId="2D65D443" w14:textId="2CF9D885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Закону України 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засади державної регуляторної політики у сфері господарської діяльності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</w:t>
      </w:r>
      <w:r w:rsidRPr="007F63ED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r w:rsidR="00EC6BF2" w:rsidRPr="007F63ED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7F63E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EC6BF2" w:rsidRPr="007F63ED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7F63ED">
        <w:rPr>
          <w:rFonts w:ascii="Times New Roman" w:eastAsia="Times New Roman" w:hAnsi="Times New Roman" w:cs="Times New Roman"/>
          <w:sz w:val="28"/>
          <w:szCs w:val="28"/>
          <w:lang w:eastAsia="uk-UA"/>
        </w:rPr>
        <w:t>1.2022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у місячний термін відповідальним (управлінням транспорту та телекомунікацій виконкому Криворізької міської ради) за 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підготовку проєкту регуляторного акта - рішення виконкому міської ради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2D4DB3">
        <w:rPr>
          <w:rFonts w:ascii="Times New Roman" w:hAnsi="Times New Roman" w:cs="Times New Roman"/>
          <w:sz w:val="28"/>
          <w:szCs w:val="28"/>
        </w:rPr>
        <w:t>Про встановлення тарифів на послуги з перевезення пасажирів та багажу автобусними маршрутами загального користування</w:t>
      </w:r>
      <w:r w:rsidR="00EC6BF2" w:rsidRPr="00EC6BF2">
        <w:rPr>
          <w:rFonts w:ascii="Times New Roman" w:hAnsi="Times New Roman" w:cs="Times New Roman"/>
          <w:sz w:val="28"/>
          <w:szCs w:val="28"/>
        </w:rPr>
        <w:t xml:space="preserve"> </w:t>
      </w:r>
      <w:r w:rsidR="00EC6BF2" w:rsidRPr="002D4DB3">
        <w:rPr>
          <w:rFonts w:ascii="Times New Roman" w:hAnsi="Times New Roman" w:cs="Times New Roman"/>
          <w:sz w:val="28"/>
          <w:szCs w:val="28"/>
        </w:rPr>
        <w:t>в м. Кривому Розі</w:t>
      </w:r>
      <w:r w:rsidRPr="002D4DB3">
        <w:rPr>
          <w:rFonts w:ascii="Times New Roman" w:hAnsi="Times New Roman" w:cs="Times New Roman"/>
          <w:bCs/>
          <w:iCs/>
          <w:sz w:val="28"/>
          <w:szCs w:val="28"/>
        </w:rPr>
        <w:t xml:space="preserve">»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здійснюються заходи з базового відстеження його результативності за показниками:</w:t>
      </w:r>
    </w:p>
    <w:p w14:paraId="368CCD0E" w14:textId="217B7F13" w:rsidR="00916E72" w:rsidRPr="002D4DB3" w:rsidRDefault="002D4DB3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916E7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розмір надходжень до державного та місцевих бюджетів і державних цільових фондів, пов'язаних з дією акта;</w:t>
      </w:r>
      <w:r w:rsidR="005644C9" w:rsidRPr="002D4D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2A36D33" w14:textId="78A7325C" w:rsidR="00916E72" w:rsidRPr="002D4DB3" w:rsidRDefault="00916E72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суб'єктів господарювання, на яких поширюватиметься дія акта;</w:t>
      </w:r>
      <w:r w:rsidR="005644C9" w:rsidRPr="002D4D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9D84F0" w14:textId="67842BD5" w:rsidR="005644C9" w:rsidRPr="002D4DB3" w:rsidRDefault="00916E72" w:rsidP="002D4DB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розмір коштів і час, що витрачатимуться суб'єктами господарювання та/або фізичними особами, пов'язаними з виконанням вимог акта: ознайомлення з вимогами регуляторного акта;</w:t>
      </w:r>
      <w:r w:rsidR="005644C9" w:rsidRPr="002D4D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8524B19" w14:textId="11A80CA9" w:rsidR="00916E72" w:rsidRPr="002D4DB3" w:rsidRDefault="00916E72" w:rsidP="002D4DB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рівень поінформованості суб'єктів господарювання та/або фізичних осіб з основних положень акта;</w:t>
      </w:r>
      <w:r w:rsidR="005644C9" w:rsidRPr="002D4D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817D2AD" w14:textId="247888B5" w:rsidR="00916E72" w:rsidRPr="002D4DB3" w:rsidRDefault="00916E72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5644C9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5644C9" w:rsidRPr="002D4DB3">
        <w:rPr>
          <w:rFonts w:ascii="Times New Roman" w:hAnsi="Times New Roman" w:cs="Times New Roman"/>
          <w:sz w:val="28"/>
          <w:szCs w:val="28"/>
        </w:rPr>
        <w:t>ількість звернень громадян до органів місцевого самоврядування з питання недотримання автоперевізниками тарифів на послуги з перевезення пасажирів та багажу автобусними маршрутами  загального користування;</w:t>
      </w:r>
    </w:p>
    <w:p w14:paraId="547B9419" w14:textId="333433D5" w:rsidR="005644C9" w:rsidRPr="002D4DB3" w:rsidRDefault="005644C9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hAnsi="Times New Roman" w:cs="Times New Roman"/>
          <w:sz w:val="28"/>
          <w:szCs w:val="28"/>
        </w:rPr>
        <w:t xml:space="preserve">- </w:t>
      </w:r>
      <w:r w:rsidRPr="002D4DB3">
        <w:rPr>
          <w:rFonts w:ascii="Times New Roman" w:hAnsi="Times New Roman" w:cs="Times New Roman"/>
          <w:sz w:val="28"/>
          <w:szCs w:val="28"/>
        </w:rPr>
        <w:tab/>
        <w:t>кількість звернень суб’єктів господарювання - перевізників до органів місцевого самоврядування, у зв’язку зі зміною умов виробничої діяльності та реалізації послуг, що не залежать від господарської діяльності перевізника, у тому числі в разі зміни вартості палива більш ніж на 10%.</w:t>
      </w:r>
    </w:p>
    <w:p w14:paraId="74FA1375" w14:textId="58533DEA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Зауваження та пропозиції в письмовій формі приймаються з 0</w:t>
      </w:r>
      <w:r w:rsidR="009E0E7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1</w:t>
      </w: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.</w:t>
      </w:r>
      <w:r w:rsidR="009E0E7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1</w:t>
      </w: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1.2022 в місячний термін:</w:t>
      </w:r>
    </w:p>
    <w:p w14:paraId="38C95CD3" w14:textId="67E97B3A" w:rsidR="00916E72" w:rsidRPr="002D4DB3" w:rsidRDefault="00916E72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ab/>
      </w:r>
      <w:r w:rsidRPr="002D4DB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управлінням транспорту та телекомунікацій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54CC2"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 xml:space="preserve">виконкому </w:t>
      </w: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Криворізької міської ради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поштова адреса: 50101, м. Кривий Ріг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пл. Молодіжна, 1, каб. 365, тел. (0564) 92-02-75, електронна адреса: </w:t>
      </w:r>
      <w:r w:rsidRPr="002D4DB3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vtiz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@</w:t>
      </w:r>
      <w:r w:rsidRPr="002D4DB3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k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r.</w:t>
      </w:r>
      <w:r w:rsidRPr="002D4DB3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gov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2D4DB3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ua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);</w:t>
      </w:r>
    </w:p>
    <w:p w14:paraId="77338668" w14:textId="7A430895" w:rsidR="00916E72" w:rsidRPr="002D4DB3" w:rsidRDefault="00916E72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ab/>
      </w: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управлінням розвитку підприємництва виконкому Криворізької міської ради</w:t>
      </w:r>
      <w:r w:rsidR="002D4DB3"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(поштова адреса: 50101, м. Кривий Ріг, пл. Молодіжна,</w:t>
      </w:r>
      <w:r w:rsidR="00B15EE3"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1, каб.</w:t>
      </w:r>
      <w:r w:rsidR="00B15EE3"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510, тел.</w:t>
      </w:r>
      <w:r w:rsidR="002D4DB3"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(056) 493-08-71, електронна адреса:</w:t>
      </w:r>
      <w:r w:rsidR="002D4DB3"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hyperlink r:id="rId4" w:history="1">
        <w:r w:rsidRPr="002D4DB3">
          <w:rPr>
            <w:rFonts w:ascii="Times New Roman" w:eastAsia="Times New Roman" w:hAnsi="Times New Roman" w:cs="Times New Roman"/>
            <w:iCs/>
            <w:sz w:val="28"/>
            <w:szCs w:val="28"/>
            <w:bdr w:val="none" w:sz="0" w:space="0" w:color="auto" w:frame="1"/>
            <w:lang w:eastAsia="uk-UA"/>
          </w:rPr>
          <w:t>urp@kr.gov.ua</w:t>
        </w:r>
      </w:hyperlink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)</w:t>
      </w:r>
      <w:r w:rsidRPr="002D4DB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.</w:t>
      </w:r>
    </w:p>
    <w:p w14:paraId="0EB848EF" w14:textId="52F8D450" w:rsidR="00916E72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а також</w:t>
      </w:r>
      <w:r w:rsidR="002D4DB3" w:rsidRPr="002D4D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електронні поштові скриньки виконкому Криворізької місь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кої ради </w:t>
      </w:r>
      <w:hyperlink r:id="rId5" w:history="1">
        <w:r w:rsidRPr="002D4DB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mvk99@kr.gov.ua</w:t>
        </w:r>
      </w:hyperlink>
      <w:r w:rsidR="002D4DB3" w:rsidRPr="002D4D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і виконкомів районних у місті рад Металургійної, Довгинцівської, Покровської, Інгулецької, Саксаганської, Тернівської, Центрально-Міської: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6" w:history="1">
        <w:r w:rsidRPr="002E34A4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dzr_vk@ukr.</w:t>
        </w:r>
      </w:hyperlink>
      <w:r w:rsidRPr="002E34A4">
        <w:rPr>
          <w:rFonts w:ascii="Times New Roman" w:eastAsia="Times New Roman" w:hAnsi="Times New Roman" w:cs="Times New Roman"/>
          <w:sz w:val="28"/>
          <w:szCs w:val="28"/>
          <w:lang w:eastAsia="uk-UA"/>
        </w:rPr>
        <w:t>net,</w:t>
      </w:r>
      <w:r w:rsidR="002D4DB3" w:rsidRPr="002E34A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2E34A4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dlgr@</w:t>
        </w:r>
      </w:hyperlink>
      <w:r w:rsidRPr="002E34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dlgr.gov.ua, </w:t>
      </w:r>
      <w:hyperlink r:id="rId8" w:history="1">
        <w:r w:rsidR="002D4DB3" w:rsidRPr="002E34A4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vk@pokrovkr.gov.ua</w:t>
        </w:r>
      </w:hyperlink>
      <w:r w:rsidRPr="002E34A4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D4DB3" w:rsidRPr="002E34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9" w:history="1">
        <w:r w:rsidRPr="002E34A4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ing.zagal104@ing-org.gov.ua</w:t>
        </w:r>
      </w:hyperlink>
      <w:r w:rsidR="002D4DB3" w:rsidRPr="002E34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hyperlink r:id="rId10" w:history="1">
        <w:r w:rsidRPr="002E34A4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srvk@srvk.gov.ua</w:t>
        </w:r>
      </w:hyperlink>
      <w:r w:rsidRPr="002E34A4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D4DB3" w:rsidRPr="002E34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1" w:history="1">
        <w:r w:rsidRPr="002E34A4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trnvk@trnk.gov.ua</w:t>
        </w:r>
      </w:hyperlink>
      <w:r w:rsidRPr="002E34A4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D4DB3" w:rsidRPr="002E34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2" w:history="1">
        <w:r w:rsidRPr="002E34A4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cg-ispolkom-zag@vykonkom-tsmkr.gov.ua</w:t>
        </w:r>
      </w:hyperlink>
    </w:p>
    <w:p w14:paraId="2EF5D835" w14:textId="77E46881" w:rsidR="00B228B6" w:rsidRDefault="00B228B6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08A1354" w14:textId="1C1437BD" w:rsidR="00C70CEB" w:rsidRDefault="00C70CEB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EAB064E" w14:textId="121DC477" w:rsidR="00C70CEB" w:rsidRDefault="00C70CEB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B06D2D0" w14:textId="6FD23746" w:rsidR="00C70CEB" w:rsidRDefault="00C70CEB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E9F5DBB" w14:textId="77777777" w:rsidR="00C70CEB" w:rsidRPr="002D4DB3" w:rsidRDefault="00C70CEB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</w:p>
    <w:p w14:paraId="543DA22A" w14:textId="5B831580" w:rsidR="00B228B6" w:rsidRDefault="00B228B6" w:rsidP="00B228B6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2</w:t>
      </w:r>
    </w:p>
    <w:p w14:paraId="4ED2A3C2" w14:textId="5D6A5B4E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Додатково буде проведено громадські слухання з метою 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обговорення проєкту рішення виконкому міської ради «</w:t>
      </w:r>
      <w:r w:rsidR="00254CC2" w:rsidRPr="002D4DB3">
        <w:rPr>
          <w:rFonts w:ascii="Times New Roman" w:hAnsi="Times New Roman" w:cs="Times New Roman"/>
          <w:sz w:val="28"/>
          <w:szCs w:val="28"/>
        </w:rPr>
        <w:t>Про встановлення тарифів на послуги з перевезення пасажирів та багажу автобусними маршрутами загального користування</w:t>
      </w:r>
      <w:r w:rsidR="00EC6BF2" w:rsidRPr="00EC6BF2">
        <w:rPr>
          <w:rFonts w:ascii="Times New Roman" w:hAnsi="Times New Roman" w:cs="Times New Roman"/>
          <w:sz w:val="28"/>
          <w:szCs w:val="28"/>
        </w:rPr>
        <w:t xml:space="preserve"> </w:t>
      </w:r>
      <w:r w:rsidR="00EC6BF2" w:rsidRPr="002D4DB3">
        <w:rPr>
          <w:rFonts w:ascii="Times New Roman" w:hAnsi="Times New Roman" w:cs="Times New Roman"/>
          <w:sz w:val="28"/>
          <w:szCs w:val="28"/>
        </w:rPr>
        <w:t>в м. Кривому Розі</w:t>
      </w:r>
      <w:r w:rsidR="00254CC2" w:rsidRPr="002D4DB3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аналізу його регуляторного впливу; оцінки стану суспільних відносин, на врегулювання яких спрямована дія ак</w:t>
      </w:r>
      <w:r w:rsid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та.</w:t>
      </w:r>
    </w:p>
    <w:p w14:paraId="2AB8D5E9" w14:textId="77777777" w:rsidR="007F63ED" w:rsidRDefault="00916E72" w:rsidP="00A94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Дата, місце та час його проведення: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F63ED" w:rsidRPr="00AD363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25</w:t>
      </w:r>
      <w:r w:rsidRPr="00AD363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.</w:t>
      </w:r>
      <w:r w:rsidR="00EC6BF2" w:rsidRPr="00AD363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11</w:t>
      </w:r>
      <w:r w:rsidRPr="00AD363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.2022, о 15.00</w:t>
      </w:r>
      <w:r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,</w:t>
      </w:r>
      <w:r w:rsidR="00254CC2"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у</w:t>
      </w:r>
      <w:r w:rsidR="002D4DB3"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режимі відеоконференції з використанням</w:t>
      </w:r>
      <w:r w:rsidR="002D4DB3"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сервісу </w:t>
      </w:r>
      <w:proofErr w:type="spellStart"/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Zoom</w:t>
      </w:r>
      <w:proofErr w:type="spellEnd"/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(приєднатися до </w:t>
      </w:r>
      <w:proofErr w:type="spellStart"/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відеоконференції</w:t>
      </w:r>
      <w:proofErr w:type="spellEnd"/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можна за посиланням</w:t>
      </w:r>
      <w:r w:rsidR="007F63ED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52FF85FE" w14:textId="15A3DEA4" w:rsidR="00A947D8" w:rsidRPr="001744B1" w:rsidRDefault="00A947D8" w:rsidP="00A947D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 w:eastAsia="uk-UA"/>
        </w:rPr>
      </w:pPr>
      <w:r w:rsidRPr="001744B1">
        <w:rPr>
          <w:rFonts w:ascii="Times New Roman" w:hAnsi="Times New Roman" w:cs="Times New Roman"/>
          <w:b/>
          <w:i/>
          <w:sz w:val="28"/>
          <w:szCs w:val="28"/>
        </w:rPr>
        <w:t>https://us05web.zoom.us/j/83277508764?pwd=cC8wdUVKWklVQmM3b2QyamZCWStJZz09#success</w:t>
      </w:r>
      <w:r w:rsidRPr="001744B1">
        <w:rPr>
          <w:rFonts w:ascii="Times New Roman" w:hAnsi="Times New Roman" w:cs="Times New Roman"/>
          <w:b/>
          <w:i/>
          <w:sz w:val="28"/>
          <w:szCs w:val="28"/>
          <w:lang w:eastAsia="uk-UA"/>
        </w:rPr>
        <w:t xml:space="preserve"> , ідентифікатор конференції:</w:t>
      </w:r>
      <w:r w:rsidRPr="001744B1">
        <w:rPr>
          <w:rFonts w:ascii="Times New Roman" w:hAnsi="Times New Roman" w:cs="Times New Roman"/>
          <w:b/>
          <w:i/>
          <w:sz w:val="28"/>
          <w:szCs w:val="28"/>
        </w:rPr>
        <w:t xml:space="preserve"> 832 7750 8764</w:t>
      </w:r>
      <w:r w:rsidRPr="001744B1">
        <w:rPr>
          <w:rFonts w:ascii="Times New Roman" w:hAnsi="Times New Roman" w:cs="Times New Roman"/>
          <w:b/>
          <w:i/>
          <w:sz w:val="28"/>
          <w:szCs w:val="28"/>
          <w:lang w:eastAsia="uk-UA"/>
        </w:rPr>
        <w:t>, код доступу: 9</w:t>
      </w:r>
      <w:proofErr w:type="spellStart"/>
      <w:r w:rsidRPr="001744B1">
        <w:rPr>
          <w:rFonts w:ascii="Times New Roman" w:hAnsi="Times New Roman" w:cs="Times New Roman"/>
          <w:b/>
          <w:i/>
          <w:sz w:val="28"/>
          <w:szCs w:val="28"/>
          <w:lang w:val="en-US" w:eastAsia="uk-UA"/>
        </w:rPr>
        <w:t>kNqU</w:t>
      </w:r>
      <w:proofErr w:type="spellEnd"/>
      <w:r w:rsidRPr="001744B1">
        <w:rPr>
          <w:rFonts w:ascii="Times New Roman" w:hAnsi="Times New Roman" w:cs="Times New Roman"/>
          <w:b/>
          <w:i/>
          <w:sz w:val="28"/>
          <w:szCs w:val="28"/>
          <w:lang w:val="ru-RU" w:eastAsia="uk-UA"/>
        </w:rPr>
        <w:t xml:space="preserve">8 . </w:t>
      </w:r>
    </w:p>
    <w:p w14:paraId="358A86CC" w14:textId="7B17CC99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Тема громадських слухань:</w:t>
      </w:r>
      <w:r w:rsid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обговорення проєкту рішення виконкому міської ради «</w:t>
      </w:r>
      <w:r w:rsidRPr="002D4DB3">
        <w:rPr>
          <w:rFonts w:ascii="Times New Roman" w:hAnsi="Times New Roman" w:cs="Times New Roman"/>
          <w:sz w:val="28"/>
          <w:szCs w:val="28"/>
        </w:rPr>
        <w:t>Про встановлення тарифів на послуги з перевезення пасажирів та багажу автобусними маршрутами загального користування</w:t>
      </w:r>
      <w:r w:rsidR="00EC6BF2" w:rsidRPr="00EC6BF2">
        <w:rPr>
          <w:rFonts w:ascii="Times New Roman" w:hAnsi="Times New Roman" w:cs="Times New Roman"/>
          <w:sz w:val="28"/>
          <w:szCs w:val="28"/>
        </w:rPr>
        <w:t xml:space="preserve"> </w:t>
      </w:r>
      <w:r w:rsidR="00EC6BF2" w:rsidRPr="002D4DB3">
        <w:rPr>
          <w:rFonts w:ascii="Times New Roman" w:hAnsi="Times New Roman" w:cs="Times New Roman"/>
          <w:sz w:val="28"/>
          <w:szCs w:val="28"/>
        </w:rPr>
        <w:t>в м. Кривому Розі</w:t>
      </w:r>
      <w:r w:rsidRPr="002D4DB3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аналізу його регуляторного впливу; оцінк</w:t>
      </w:r>
      <w:r w:rsidR="0035158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стану суспільних відносин, на врегулювання яких спрямована дія акта.</w:t>
      </w:r>
    </w:p>
    <w:p w14:paraId="1E6209FE" w14:textId="1E91E6FA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Інформація про те, де можна ознайомитися з матеріалами громадських слухань: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офіційному вебсайті Криворізької міської ради та її виконавчого комітету в мережі Інтернет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3" w:history="1">
        <w:r w:rsidRPr="002D4DB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https://kr.gov.ua</w:t>
        </w:r>
      </w:hyperlink>
      <w:r w:rsidR="002D4DB3" w:rsidRPr="002D4D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(підрозділ</w:t>
      </w:r>
      <w:r w:rsidR="0035158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и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="0035158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«Офіційні новини»,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«</w:t>
      </w:r>
      <w:hyperlink r:id="rId14" w:history="1">
        <w:r w:rsidRPr="002D4DB3">
          <w:rPr>
            <w:rFonts w:ascii="Times New Roman" w:eastAsia="Times New Roman" w:hAnsi="Times New Roman" w:cs="Times New Roman"/>
            <w:iCs/>
            <w:sz w:val="28"/>
            <w:szCs w:val="28"/>
            <w:bdr w:val="none" w:sz="0" w:space="0" w:color="auto" w:frame="1"/>
            <w:lang w:eastAsia="uk-UA"/>
          </w:rPr>
          <w:t>Регуляторна політика</w:t>
        </w:r>
      </w:hyperlink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» підрозділ «Обговорення проєктів регуляторних актів»)</w:t>
      </w:r>
      <w:r w:rsidR="002D4DB3"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AD36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</w:t>
      </w:r>
      <w:r w:rsidR="00EC6BF2" w:rsidRPr="00AD3634">
        <w:rPr>
          <w:rFonts w:ascii="Times New Roman" w:eastAsia="Times New Roman" w:hAnsi="Times New Roman" w:cs="Times New Roman"/>
          <w:sz w:val="28"/>
          <w:szCs w:val="28"/>
          <w:lang w:eastAsia="uk-UA"/>
        </w:rPr>
        <w:t>01</w:t>
      </w:r>
      <w:r w:rsidRPr="00AD363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EC6BF2" w:rsidRPr="00AD3634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AD3634">
        <w:rPr>
          <w:rFonts w:ascii="Times New Roman" w:eastAsia="Times New Roman" w:hAnsi="Times New Roman" w:cs="Times New Roman"/>
          <w:sz w:val="28"/>
          <w:szCs w:val="28"/>
          <w:lang w:eastAsia="uk-UA"/>
        </w:rPr>
        <w:t>1.2022.</w:t>
      </w:r>
    </w:p>
    <w:p w14:paraId="32262380" w14:textId="1F34FFF1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Участь у громадських слуханнях можуть узяти дієздатні члени територіальної громади віком від 18 років, суб’</w:t>
      </w:r>
      <w:r w:rsid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єкти господарювання, об’єднання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14:paraId="7C2CB140" w14:textId="77777777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Інформацію щодо результатів громадських слухань з обговорення вищезазначеного регуляторного акта буде оприлюднено на офіційному вебсайті Криворізької міської ради та її виконавчого комітету, у міській газеті «Червоний гірник».</w:t>
      </w:r>
    </w:p>
    <w:p w14:paraId="5998D697" w14:textId="54159957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Додаткову інформацію можна отримати в управлінні розвитку підприємництва виконкому Криворізької міської ради (пл. Молодіжна, 1, м. Кривий Ріг, 50101, каб. 512, 513, тел. 92 25 89).</w:t>
      </w:r>
    </w:p>
    <w:p w14:paraId="40A5D366" w14:textId="44683D1F" w:rsidR="00F721A5" w:rsidRPr="002D4DB3" w:rsidRDefault="00F721A5" w:rsidP="002D4DB3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DFDB07D" w14:textId="3868B0A2" w:rsidR="00B15EE3" w:rsidRPr="002D4DB3" w:rsidRDefault="00B15EE3">
      <w:pPr>
        <w:rPr>
          <w:rFonts w:ascii="Times New Roman" w:hAnsi="Times New Roman" w:cs="Times New Roman"/>
          <w:sz w:val="24"/>
          <w:szCs w:val="24"/>
        </w:rPr>
      </w:pPr>
    </w:p>
    <w:p w14:paraId="234D0F32" w14:textId="5E4CAA8F" w:rsidR="00B15EE3" w:rsidRPr="002D4DB3" w:rsidRDefault="00B15EE3">
      <w:pPr>
        <w:rPr>
          <w:rFonts w:ascii="Times New Roman" w:hAnsi="Times New Roman" w:cs="Times New Roman"/>
          <w:sz w:val="24"/>
          <w:szCs w:val="24"/>
        </w:rPr>
      </w:pPr>
    </w:p>
    <w:p w14:paraId="3E380F09" w14:textId="77777777" w:rsidR="00B15EE3" w:rsidRPr="002D4DB3" w:rsidRDefault="00B15EE3">
      <w:pPr>
        <w:rPr>
          <w:rFonts w:ascii="Times New Roman" w:hAnsi="Times New Roman" w:cs="Times New Roman"/>
          <w:sz w:val="24"/>
          <w:szCs w:val="24"/>
        </w:rPr>
      </w:pPr>
    </w:p>
    <w:sectPr w:rsidR="00B15EE3" w:rsidRPr="002D4DB3" w:rsidSect="00B228B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D2D"/>
    <w:rsid w:val="00071F58"/>
    <w:rsid w:val="000745E6"/>
    <w:rsid w:val="000D5B5E"/>
    <w:rsid w:val="00170C62"/>
    <w:rsid w:val="001744B1"/>
    <w:rsid w:val="00206856"/>
    <w:rsid w:val="00254CC2"/>
    <w:rsid w:val="002921C5"/>
    <w:rsid w:val="002D4DB3"/>
    <w:rsid w:val="002E10C2"/>
    <w:rsid w:val="002E34A4"/>
    <w:rsid w:val="00351581"/>
    <w:rsid w:val="004D2044"/>
    <w:rsid w:val="00545F17"/>
    <w:rsid w:val="005644C9"/>
    <w:rsid w:val="0072371C"/>
    <w:rsid w:val="007F63ED"/>
    <w:rsid w:val="00846689"/>
    <w:rsid w:val="008F1F0C"/>
    <w:rsid w:val="00916E72"/>
    <w:rsid w:val="009E0E7F"/>
    <w:rsid w:val="00A021F3"/>
    <w:rsid w:val="00A947D8"/>
    <w:rsid w:val="00AB3D2D"/>
    <w:rsid w:val="00AD3634"/>
    <w:rsid w:val="00B15EE3"/>
    <w:rsid w:val="00B228B6"/>
    <w:rsid w:val="00C70CEB"/>
    <w:rsid w:val="00DB4680"/>
    <w:rsid w:val="00EC6BF2"/>
    <w:rsid w:val="00F7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D3FE3"/>
  <w15:docId w15:val="{A473B7A8-6C7E-422C-97E5-90A6A108E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6E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E7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real-timestamp">
    <w:name w:val="real-timestamp"/>
    <w:basedOn w:val="a"/>
    <w:rsid w:val="00916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eal-timestampleft">
    <w:name w:val="real-timestamp__left"/>
    <w:basedOn w:val="a0"/>
    <w:rsid w:val="00916E72"/>
  </w:style>
  <w:style w:type="character" w:customStyle="1" w:styleId="real-timestampright">
    <w:name w:val="real-timestamp__right"/>
    <w:basedOn w:val="a0"/>
    <w:rsid w:val="00916E72"/>
  </w:style>
  <w:style w:type="paragraph" w:styleId="a3">
    <w:name w:val="Normal (Web)"/>
    <w:aliases w:val="Обычный (Web)"/>
    <w:basedOn w:val="a"/>
    <w:link w:val="a4"/>
    <w:unhideWhenUsed/>
    <w:qFormat/>
    <w:rsid w:val="00916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916E72"/>
    <w:rPr>
      <w:b/>
      <w:bCs/>
    </w:rPr>
  </w:style>
  <w:style w:type="character" w:styleId="a6">
    <w:name w:val="Emphasis"/>
    <w:basedOn w:val="a0"/>
    <w:uiPriority w:val="20"/>
    <w:qFormat/>
    <w:rsid w:val="00916E72"/>
    <w:rPr>
      <w:i/>
      <w:iCs/>
    </w:rPr>
  </w:style>
  <w:style w:type="character" w:styleId="a7">
    <w:name w:val="Hyperlink"/>
    <w:basedOn w:val="a0"/>
    <w:uiPriority w:val="99"/>
    <w:unhideWhenUsed/>
    <w:rsid w:val="00916E72"/>
    <w:rPr>
      <w:color w:val="0000FF"/>
      <w:u w:val="single"/>
    </w:rPr>
  </w:style>
  <w:style w:type="character" w:customStyle="1" w:styleId="a4">
    <w:name w:val="Обычный (веб) Знак"/>
    <w:aliases w:val="Обычный (Web) Знак"/>
    <w:link w:val="a3"/>
    <w:locked/>
    <w:rsid w:val="002D4DB3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2D4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4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2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k@pokrovkr.gov.ua" TargetMode="External"/><Relationship Id="rId13" Type="http://schemas.openxmlformats.org/officeDocument/2006/relationships/hyperlink" Target="https://kr.gov.u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lgr@" TargetMode="External"/><Relationship Id="rId12" Type="http://schemas.openxmlformats.org/officeDocument/2006/relationships/hyperlink" Target="mailto:cg-ispolkom-zag@vykonkom-tsmkr.gov.u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zr_vk@ukr." TargetMode="External"/><Relationship Id="rId11" Type="http://schemas.openxmlformats.org/officeDocument/2006/relationships/hyperlink" Target="mailto:trnvk@trnk.gov.ua" TargetMode="External"/><Relationship Id="rId5" Type="http://schemas.openxmlformats.org/officeDocument/2006/relationships/hyperlink" Target="mailto:mvk99@kr.gov.ua%20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srvk@srvk.gov.ua" TargetMode="External"/><Relationship Id="rId4" Type="http://schemas.openxmlformats.org/officeDocument/2006/relationships/hyperlink" Target="mailto:urp@kr.gov.ua" TargetMode="External"/><Relationship Id="rId9" Type="http://schemas.openxmlformats.org/officeDocument/2006/relationships/hyperlink" Target="mailto:ing.zagal104@ing-org.gov.ua" TargetMode="External"/><Relationship Id="rId14" Type="http://schemas.openxmlformats.org/officeDocument/2006/relationships/hyperlink" Target="http://kryvyirih.dp.ua/planuvannya_regulyatornikh_aktiv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3120</Words>
  <Characters>1779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Executive Committee of the Kryvyi Rih City Council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culture107a</dc:creator>
  <cp:keywords/>
  <dc:description/>
  <cp:lastModifiedBy>transport4</cp:lastModifiedBy>
  <cp:revision>105</cp:revision>
  <cp:lastPrinted>2022-10-24T10:47:00Z</cp:lastPrinted>
  <dcterms:created xsi:type="dcterms:W3CDTF">2021-12-30T05:53:00Z</dcterms:created>
  <dcterms:modified xsi:type="dcterms:W3CDTF">2022-10-28T06:36:00Z</dcterms:modified>
</cp:coreProperties>
</file>