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5D4" w:rsidRPr="008E55D4" w:rsidRDefault="008E55D4" w:rsidP="008E55D4">
      <w:pPr>
        <w:spacing w:after="0" w:line="240" w:lineRule="auto"/>
        <w:jc w:val="both"/>
        <w:rPr>
          <w:rFonts w:ascii="Times New Roman" w:eastAsia="Times New Roman" w:hAnsi="Times New Roman"/>
          <w:b/>
          <w:sz w:val="20"/>
          <w:szCs w:val="20"/>
          <w:lang w:eastAsia="ru-RU"/>
        </w:rPr>
      </w:pPr>
      <w:r w:rsidRPr="008E55D4">
        <w:rPr>
          <w:rFonts w:ascii="Times New Roman" w:eastAsia="Times New Roman" w:hAnsi="Times New Roman"/>
          <w:b/>
          <w:sz w:val="20"/>
          <w:szCs w:val="20"/>
          <w:lang w:eastAsia="ru-RU"/>
        </w:rPr>
        <w:t xml:space="preserve">Леся Карнаух: ДПС активно впроваджує ключові реформи Національної стратегії доходів за </w:t>
      </w:r>
      <w:proofErr w:type="gramStart"/>
      <w:r w:rsidRPr="008E55D4">
        <w:rPr>
          <w:rFonts w:ascii="Times New Roman" w:eastAsia="Times New Roman" w:hAnsi="Times New Roman"/>
          <w:b/>
          <w:sz w:val="20"/>
          <w:szCs w:val="20"/>
          <w:lang w:eastAsia="ru-RU"/>
        </w:rPr>
        <w:t>п</w:t>
      </w:r>
      <w:proofErr w:type="gramEnd"/>
      <w:r w:rsidRPr="008E55D4">
        <w:rPr>
          <w:rFonts w:ascii="Times New Roman" w:eastAsia="Times New Roman" w:hAnsi="Times New Roman"/>
          <w:b/>
          <w:sz w:val="20"/>
          <w:szCs w:val="20"/>
          <w:lang w:eastAsia="ru-RU"/>
        </w:rPr>
        <w:t>ідтримки експертів МВФ</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ДПС продовжує впровадження ключових реформ та посилення інституційної спроможності у рамках Національної стратегії доходів. Про це розповіла в. о. Голови ДПС Леся Карнаух </w:t>
      </w:r>
      <w:proofErr w:type="gramStart"/>
      <w:r w:rsidRPr="008E55D4">
        <w:rPr>
          <w:rFonts w:ascii="Times New Roman" w:eastAsia="Times New Roman" w:hAnsi="Times New Roman"/>
          <w:sz w:val="20"/>
          <w:szCs w:val="20"/>
          <w:lang w:eastAsia="ru-RU"/>
        </w:rPr>
        <w:t>п</w:t>
      </w:r>
      <w:proofErr w:type="gramEnd"/>
      <w:r w:rsidRPr="008E55D4">
        <w:rPr>
          <w:rFonts w:ascii="Times New Roman" w:eastAsia="Times New Roman" w:hAnsi="Times New Roman"/>
          <w:sz w:val="20"/>
          <w:szCs w:val="20"/>
          <w:lang w:eastAsia="ru-RU"/>
        </w:rPr>
        <w:t xml:space="preserve">ід час зустрічі з постійним представником МВФ в Україні Прішилою Тофано та експертами МВФ.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Основний акцент – </w:t>
      </w:r>
      <w:proofErr w:type="gramStart"/>
      <w:r w:rsidRPr="008E55D4">
        <w:rPr>
          <w:rFonts w:ascii="Times New Roman" w:eastAsia="Times New Roman" w:hAnsi="Times New Roman"/>
          <w:sz w:val="20"/>
          <w:szCs w:val="20"/>
          <w:lang w:eastAsia="ru-RU"/>
        </w:rPr>
        <w:t>на</w:t>
      </w:r>
      <w:proofErr w:type="gramEnd"/>
      <w:r w:rsidRPr="008E55D4">
        <w:rPr>
          <w:rFonts w:ascii="Times New Roman" w:eastAsia="Times New Roman" w:hAnsi="Times New Roman"/>
          <w:sz w:val="20"/>
          <w:szCs w:val="20"/>
          <w:lang w:eastAsia="ru-RU"/>
        </w:rPr>
        <w:t xml:space="preserve"> системі управління ризиками як основи якісного податкового адміністрування.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«У податковому адмініструванні робимо акцент </w:t>
      </w:r>
      <w:proofErr w:type="gramStart"/>
      <w:r w:rsidRPr="008E55D4">
        <w:rPr>
          <w:rFonts w:ascii="Times New Roman" w:eastAsia="Times New Roman" w:hAnsi="Times New Roman"/>
          <w:sz w:val="20"/>
          <w:szCs w:val="20"/>
          <w:lang w:eastAsia="ru-RU"/>
        </w:rPr>
        <w:t>на</w:t>
      </w:r>
      <w:proofErr w:type="gramEnd"/>
      <w:r w:rsidRPr="008E55D4">
        <w:rPr>
          <w:rFonts w:ascii="Times New Roman" w:eastAsia="Times New Roman" w:hAnsi="Times New Roman"/>
          <w:sz w:val="20"/>
          <w:szCs w:val="20"/>
          <w:lang w:eastAsia="ru-RU"/>
        </w:rPr>
        <w:t xml:space="preserve"> системі управління ризиків – CRM. Працюємо над повноцінним впровадженням цієї системи </w:t>
      </w:r>
      <w:proofErr w:type="gramStart"/>
      <w:r w:rsidRPr="008E55D4">
        <w:rPr>
          <w:rFonts w:ascii="Times New Roman" w:eastAsia="Times New Roman" w:hAnsi="Times New Roman"/>
          <w:sz w:val="20"/>
          <w:szCs w:val="20"/>
          <w:lang w:eastAsia="ru-RU"/>
        </w:rPr>
        <w:t>у</w:t>
      </w:r>
      <w:proofErr w:type="gramEnd"/>
      <w:r w:rsidRPr="008E55D4">
        <w:rPr>
          <w:rFonts w:ascii="Times New Roman" w:eastAsia="Times New Roman" w:hAnsi="Times New Roman"/>
          <w:sz w:val="20"/>
          <w:szCs w:val="20"/>
          <w:lang w:eastAsia="ru-RU"/>
        </w:rPr>
        <w:t xml:space="preserve"> роботу ДПС за рахунок внесення відповідних змін в законодавство. Зосереджуємо податкову увагу виключно на тих платниках, які мають високі ризики, та уникаємо втручання у діяльність чесного бізнесу», – розповіла Леся Карнаух.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За її словами, ДПС розроблено низку </w:t>
      </w:r>
      <w:proofErr w:type="gramStart"/>
      <w:r w:rsidRPr="008E55D4">
        <w:rPr>
          <w:rFonts w:ascii="Times New Roman" w:eastAsia="Times New Roman" w:hAnsi="Times New Roman"/>
          <w:sz w:val="20"/>
          <w:szCs w:val="20"/>
          <w:lang w:eastAsia="ru-RU"/>
        </w:rPr>
        <w:t>проф</w:t>
      </w:r>
      <w:proofErr w:type="gramEnd"/>
      <w:r w:rsidRPr="008E55D4">
        <w:rPr>
          <w:rFonts w:ascii="Times New Roman" w:eastAsia="Times New Roman" w:hAnsi="Times New Roman"/>
          <w:sz w:val="20"/>
          <w:szCs w:val="20"/>
          <w:lang w:eastAsia="ru-RU"/>
        </w:rPr>
        <w:t xml:space="preserve">ілів ризиків за основними аспектами реєстрації, подання звітності та сплати. Також у процесі – визначення ризикових секторів економіки, індикатора оцінки </w:t>
      </w:r>
      <w:proofErr w:type="gramStart"/>
      <w:r w:rsidRPr="008E55D4">
        <w:rPr>
          <w:rFonts w:ascii="Times New Roman" w:eastAsia="Times New Roman" w:hAnsi="Times New Roman"/>
          <w:sz w:val="20"/>
          <w:szCs w:val="20"/>
          <w:lang w:eastAsia="ru-RU"/>
        </w:rPr>
        <w:t>р</w:t>
      </w:r>
      <w:proofErr w:type="gramEnd"/>
      <w:r w:rsidRPr="008E55D4">
        <w:rPr>
          <w:rFonts w:ascii="Times New Roman" w:eastAsia="Times New Roman" w:hAnsi="Times New Roman"/>
          <w:sz w:val="20"/>
          <w:szCs w:val="20"/>
          <w:lang w:eastAsia="ru-RU"/>
        </w:rPr>
        <w:t xml:space="preserve">івня покращення комплаєнсу та практичне відпрацювання ризиків.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Очільниця ДПС відзначила, що ДПС змінює </w:t>
      </w:r>
      <w:proofErr w:type="gramStart"/>
      <w:r w:rsidRPr="008E55D4">
        <w:rPr>
          <w:rFonts w:ascii="Times New Roman" w:eastAsia="Times New Roman" w:hAnsi="Times New Roman"/>
          <w:sz w:val="20"/>
          <w:szCs w:val="20"/>
          <w:lang w:eastAsia="ru-RU"/>
        </w:rPr>
        <w:t>п</w:t>
      </w:r>
      <w:proofErr w:type="gramEnd"/>
      <w:r w:rsidRPr="008E55D4">
        <w:rPr>
          <w:rFonts w:ascii="Times New Roman" w:eastAsia="Times New Roman" w:hAnsi="Times New Roman"/>
          <w:sz w:val="20"/>
          <w:szCs w:val="20"/>
          <w:lang w:eastAsia="ru-RU"/>
        </w:rPr>
        <w:t>ідходи до проведення перевірок. За її словами, запроваджений мораторій на проведення перевірок не означа</w:t>
      </w:r>
      <w:proofErr w:type="gramStart"/>
      <w:r w:rsidRPr="008E55D4">
        <w:rPr>
          <w:rFonts w:ascii="Times New Roman" w:eastAsia="Times New Roman" w:hAnsi="Times New Roman"/>
          <w:sz w:val="20"/>
          <w:szCs w:val="20"/>
          <w:lang w:eastAsia="ru-RU"/>
        </w:rPr>
        <w:t>є,</w:t>
      </w:r>
      <w:proofErr w:type="gramEnd"/>
      <w:r w:rsidRPr="008E55D4">
        <w:rPr>
          <w:rFonts w:ascii="Times New Roman" w:eastAsia="Times New Roman" w:hAnsi="Times New Roman"/>
          <w:sz w:val="20"/>
          <w:szCs w:val="20"/>
          <w:lang w:eastAsia="ru-RU"/>
        </w:rPr>
        <w:t xml:space="preserve"> що податкова не застосовуватиме законодавчі механізми для припинення схем ухилення від оподаткування та контролю за ризиковими платниками.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«В умовах сьогодення ДПС має мобілізувати можливі ресурси для наповнення бюджету. Тому застосовуватимемо усі дозволені законодавством механізми для протидії діяльності тіньового ринку,  створення </w:t>
      </w:r>
      <w:proofErr w:type="gramStart"/>
      <w:r w:rsidRPr="008E55D4">
        <w:rPr>
          <w:rFonts w:ascii="Times New Roman" w:eastAsia="Times New Roman" w:hAnsi="Times New Roman"/>
          <w:sz w:val="20"/>
          <w:szCs w:val="20"/>
          <w:lang w:eastAsia="ru-RU"/>
        </w:rPr>
        <w:t>р</w:t>
      </w:r>
      <w:proofErr w:type="gramEnd"/>
      <w:r w:rsidRPr="008E55D4">
        <w:rPr>
          <w:rFonts w:ascii="Times New Roman" w:eastAsia="Times New Roman" w:hAnsi="Times New Roman"/>
          <w:sz w:val="20"/>
          <w:szCs w:val="20"/>
          <w:lang w:eastAsia="ru-RU"/>
        </w:rPr>
        <w:t xml:space="preserve">івних конкурентних умов для всіх платників та захисту інтересів держави»,  – підкреслила Леся Карнаух.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Учасники також обговорили питання: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реформування у сфері інформаційних технологій – вже розроблено план </w:t>
      </w:r>
      <w:proofErr w:type="gramStart"/>
      <w:r w:rsidRPr="008E55D4">
        <w:rPr>
          <w:rFonts w:ascii="Times New Roman" w:eastAsia="Times New Roman" w:hAnsi="Times New Roman"/>
          <w:sz w:val="20"/>
          <w:szCs w:val="20"/>
          <w:lang w:eastAsia="ru-RU"/>
        </w:rPr>
        <w:t>цифрового</w:t>
      </w:r>
      <w:proofErr w:type="gramEnd"/>
      <w:r w:rsidRPr="008E55D4">
        <w:rPr>
          <w:rFonts w:ascii="Times New Roman" w:eastAsia="Times New Roman" w:hAnsi="Times New Roman"/>
          <w:sz w:val="20"/>
          <w:szCs w:val="20"/>
          <w:lang w:eastAsia="ru-RU"/>
        </w:rPr>
        <w:t xml:space="preserve"> розвитку ДПС до 2030 року, важливий акцент – на безпеці даних, інтеграції податкових систем з європейськими ІТ-системами та розвиток якісних цифрових послуг для платників;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реформи податкового аудиту – цифровізація податкового контролю та впровадження </w:t>
      </w:r>
      <w:proofErr w:type="gramStart"/>
      <w:r w:rsidRPr="008E55D4">
        <w:rPr>
          <w:rFonts w:ascii="Times New Roman" w:eastAsia="Times New Roman" w:hAnsi="Times New Roman"/>
          <w:sz w:val="20"/>
          <w:szCs w:val="20"/>
          <w:lang w:eastAsia="ru-RU"/>
        </w:rPr>
        <w:t>стандартного</w:t>
      </w:r>
      <w:proofErr w:type="gramEnd"/>
      <w:r w:rsidRPr="008E55D4">
        <w:rPr>
          <w:rFonts w:ascii="Times New Roman" w:eastAsia="Times New Roman" w:hAnsi="Times New Roman"/>
          <w:sz w:val="20"/>
          <w:szCs w:val="20"/>
          <w:lang w:eastAsia="ru-RU"/>
        </w:rPr>
        <w:t xml:space="preserve"> аудиторського файлу SAF-T UA;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зменшення адміністративного навантаження – скорочені терміни проведення перевірок податкової звітності з ПДВ та відшкодування заявлених сум ПДВ, розширено можливості Електронного кабінету для </w:t>
      </w:r>
      <w:proofErr w:type="gramStart"/>
      <w:r w:rsidRPr="008E55D4">
        <w:rPr>
          <w:rFonts w:ascii="Times New Roman" w:eastAsia="Times New Roman" w:hAnsi="Times New Roman"/>
          <w:sz w:val="20"/>
          <w:szCs w:val="20"/>
          <w:lang w:eastAsia="ru-RU"/>
        </w:rPr>
        <w:t>осіб</w:t>
      </w:r>
      <w:proofErr w:type="gramEnd"/>
      <w:r w:rsidRPr="008E55D4">
        <w:rPr>
          <w:rFonts w:ascii="Times New Roman" w:eastAsia="Times New Roman" w:hAnsi="Times New Roman"/>
          <w:sz w:val="20"/>
          <w:szCs w:val="20"/>
          <w:lang w:eastAsia="ru-RU"/>
        </w:rPr>
        <w:t xml:space="preserve"> – нерезидентів – платників ПДВ, зокрема, спрощення податкової звітності; </w:t>
      </w:r>
    </w:p>
    <w:p w:rsidR="008E55D4" w:rsidRPr="008E55D4" w:rsidRDefault="008E55D4" w:rsidP="008E55D4">
      <w:pPr>
        <w:spacing w:after="0" w:line="240" w:lineRule="auto"/>
        <w:jc w:val="both"/>
        <w:rPr>
          <w:rFonts w:ascii="Times New Roman" w:eastAsia="Times New Roman" w:hAnsi="Times New Roman"/>
          <w:sz w:val="20"/>
          <w:szCs w:val="20"/>
          <w:lang w:eastAsia="ru-RU"/>
        </w:rPr>
      </w:pPr>
      <w:r w:rsidRPr="008E55D4">
        <w:rPr>
          <w:rFonts w:ascii="Times New Roman" w:eastAsia="Times New Roman" w:hAnsi="Times New Roman"/>
          <w:sz w:val="20"/>
          <w:szCs w:val="20"/>
          <w:lang w:eastAsia="ru-RU"/>
        </w:rPr>
        <w:t xml:space="preserve">нові </w:t>
      </w:r>
      <w:proofErr w:type="gramStart"/>
      <w:r w:rsidRPr="008E55D4">
        <w:rPr>
          <w:rFonts w:ascii="Times New Roman" w:eastAsia="Times New Roman" w:hAnsi="Times New Roman"/>
          <w:sz w:val="20"/>
          <w:szCs w:val="20"/>
          <w:lang w:eastAsia="ru-RU"/>
        </w:rPr>
        <w:t>п</w:t>
      </w:r>
      <w:proofErr w:type="gramEnd"/>
      <w:r w:rsidRPr="008E55D4">
        <w:rPr>
          <w:rFonts w:ascii="Times New Roman" w:eastAsia="Times New Roman" w:hAnsi="Times New Roman"/>
          <w:sz w:val="20"/>
          <w:szCs w:val="20"/>
          <w:lang w:eastAsia="ru-RU"/>
        </w:rPr>
        <w:t xml:space="preserve">ідходи у системі управління змінами – орієнтація на європейські стандарти та досвід. </w:t>
      </w:r>
    </w:p>
    <w:p w:rsidR="008E55D4" w:rsidRPr="008E55D4" w:rsidRDefault="008E55D4" w:rsidP="008E55D4">
      <w:pPr>
        <w:spacing w:after="0" w:line="240" w:lineRule="auto"/>
        <w:jc w:val="both"/>
        <w:rPr>
          <w:rFonts w:ascii="Times New Roman" w:eastAsia="Times New Roman" w:hAnsi="Times New Roman"/>
          <w:sz w:val="24"/>
          <w:szCs w:val="24"/>
          <w:lang w:eastAsia="ru-RU"/>
        </w:rPr>
      </w:pPr>
      <w:r w:rsidRPr="008E55D4">
        <w:rPr>
          <w:rFonts w:ascii="Times New Roman" w:eastAsia="Times New Roman" w:hAnsi="Times New Roman"/>
          <w:sz w:val="20"/>
          <w:szCs w:val="20"/>
          <w:lang w:eastAsia="ru-RU"/>
        </w:rPr>
        <w:t xml:space="preserve">«Дякую експертам МВФ за допомогу у впровадженні реформ та виконанні заходів Національної стратегії доходів. Працюємо далі, визначаємо </w:t>
      </w:r>
      <w:proofErr w:type="gramStart"/>
      <w:r w:rsidRPr="008E55D4">
        <w:rPr>
          <w:rFonts w:ascii="Times New Roman" w:eastAsia="Times New Roman" w:hAnsi="Times New Roman"/>
          <w:sz w:val="20"/>
          <w:szCs w:val="20"/>
          <w:lang w:eastAsia="ru-RU"/>
        </w:rPr>
        <w:t>пр</w:t>
      </w:r>
      <w:proofErr w:type="gramEnd"/>
      <w:r w:rsidRPr="008E55D4">
        <w:rPr>
          <w:rFonts w:ascii="Times New Roman" w:eastAsia="Times New Roman" w:hAnsi="Times New Roman"/>
          <w:sz w:val="20"/>
          <w:szCs w:val="20"/>
          <w:lang w:eastAsia="ru-RU"/>
        </w:rPr>
        <w:t>іоритети та ті напрями, які потребують посиленої уваги. Впевнена, що результативність, яку вже маємо,</w:t>
      </w:r>
      <w:r w:rsidRPr="008E55D4">
        <w:rPr>
          <w:rFonts w:ascii="Times New Roman" w:eastAsia="Times New Roman" w:hAnsi="Times New Roman"/>
          <w:sz w:val="24"/>
          <w:szCs w:val="24"/>
          <w:lang w:eastAsia="ru-RU"/>
        </w:rPr>
        <w:t xml:space="preserve"> демонструватимемо і надалі», – </w:t>
      </w:r>
      <w:proofErr w:type="gramStart"/>
      <w:r w:rsidRPr="008E55D4">
        <w:rPr>
          <w:rFonts w:ascii="Times New Roman" w:eastAsia="Times New Roman" w:hAnsi="Times New Roman"/>
          <w:sz w:val="24"/>
          <w:szCs w:val="24"/>
          <w:lang w:eastAsia="ru-RU"/>
        </w:rPr>
        <w:t>п</w:t>
      </w:r>
      <w:proofErr w:type="gramEnd"/>
      <w:r w:rsidRPr="008E55D4">
        <w:rPr>
          <w:rFonts w:ascii="Times New Roman" w:eastAsia="Times New Roman" w:hAnsi="Times New Roman"/>
          <w:sz w:val="24"/>
          <w:szCs w:val="24"/>
          <w:lang w:eastAsia="ru-RU"/>
        </w:rPr>
        <w:t xml:space="preserve">ідкреслила Леся Карнаух.  </w:t>
      </w:r>
    </w:p>
    <w:p w:rsidR="00FE4C89" w:rsidRPr="00F10314" w:rsidRDefault="00FE4C89" w:rsidP="00612508">
      <w:pPr>
        <w:spacing w:after="0" w:line="240" w:lineRule="auto"/>
        <w:outlineLvl w:val="0"/>
        <w:rPr>
          <w:rFonts w:ascii="Times New Roman" w:eastAsia="Times New Roman" w:hAnsi="Times New Roman"/>
          <w:b/>
          <w:bCs/>
          <w:kern w:val="36"/>
          <w:sz w:val="20"/>
          <w:szCs w:val="20"/>
          <w:lang w:val="en-US" w:eastAsia="ru-RU"/>
        </w:rPr>
      </w:pPr>
    </w:p>
    <w:p w:rsidR="003634C1" w:rsidRPr="00FE4C89" w:rsidRDefault="003634C1" w:rsidP="003634C1">
      <w:pPr>
        <w:spacing w:after="0" w:line="240" w:lineRule="auto"/>
        <w:outlineLvl w:val="0"/>
        <w:rPr>
          <w:rFonts w:ascii="Times New Roman" w:eastAsia="Times New Roman" w:hAnsi="Times New Roman"/>
          <w:b/>
          <w:bCs/>
          <w:kern w:val="36"/>
          <w:sz w:val="20"/>
          <w:szCs w:val="20"/>
          <w:lang w:val="uk-UA" w:eastAsia="ru-RU"/>
        </w:rPr>
      </w:pPr>
      <w:r w:rsidRPr="00FE4C89">
        <w:rPr>
          <w:rFonts w:ascii="Times New Roman" w:eastAsia="Times New Roman" w:hAnsi="Times New Roman"/>
          <w:b/>
          <w:bCs/>
          <w:kern w:val="36"/>
          <w:sz w:val="20"/>
          <w:szCs w:val="20"/>
          <w:lang w:val="uk-UA" w:eastAsia="ru-RU"/>
        </w:rPr>
        <w:t>Сплата ЄСВ: роботодавці, які працевлаштовують осіб з інвалідністю можуть скористатися пільгами</w:t>
      </w:r>
    </w:p>
    <w:p w:rsidR="003634C1" w:rsidRPr="009A2891" w:rsidRDefault="003634C1" w:rsidP="003634C1">
      <w:pPr>
        <w:spacing w:after="0" w:line="240" w:lineRule="auto"/>
        <w:jc w:val="both"/>
        <w:rPr>
          <w:rFonts w:ascii="Times New Roman" w:eastAsia="Times New Roman" w:hAnsi="Times New Roman"/>
          <w:sz w:val="20"/>
          <w:szCs w:val="20"/>
          <w:lang w:val="uk-UA" w:eastAsia="ru-RU"/>
        </w:rPr>
      </w:pPr>
      <w:r w:rsidRPr="009A2891">
        <w:rPr>
          <w:rFonts w:ascii="Times New Roman" w:eastAsia="Times New Roman" w:hAnsi="Times New Roman"/>
          <w:sz w:val="20"/>
          <w:szCs w:val="20"/>
          <w:lang w:val="uk-UA" w:eastAsia="ru-RU"/>
        </w:rPr>
        <w:t xml:space="preserve">Роботодавці, які офіційно працевлаштовують осіб з інвалідністю, можуть суттєво зекономити на сплаті єдиного соціального внеску (ЄСВ). Пільги передбачені і для фізичних осіб з інвалідністю, які ведуть бізнес або незалежну професійну діяльність.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Для роботодавців, у яких працюють особи з інвалідністю</w:t>
      </w:r>
      <w:r w:rsidRPr="0055457C">
        <w:rPr>
          <w:rFonts w:ascii="Times New Roman" w:eastAsia="Times New Roman" w:hAnsi="Times New Roman"/>
          <w:sz w:val="20"/>
          <w:szCs w:val="20"/>
          <w:lang w:eastAsia="ru-RU"/>
        </w:rPr>
        <w:t xml:space="preserve">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Роботодавці сплачують Є</w:t>
      </w:r>
      <w:proofErr w:type="gramStart"/>
      <w:r w:rsidRPr="0055457C">
        <w:rPr>
          <w:rFonts w:ascii="Times New Roman" w:eastAsia="Times New Roman" w:hAnsi="Times New Roman"/>
          <w:sz w:val="20"/>
          <w:szCs w:val="20"/>
          <w:lang w:eastAsia="ru-RU"/>
        </w:rPr>
        <w:t>СВ</w:t>
      </w:r>
      <w:proofErr w:type="gramEnd"/>
      <w:r w:rsidRPr="0055457C">
        <w:rPr>
          <w:rFonts w:ascii="Times New Roman" w:eastAsia="Times New Roman" w:hAnsi="Times New Roman"/>
          <w:sz w:val="20"/>
          <w:szCs w:val="20"/>
          <w:lang w:eastAsia="ru-RU"/>
        </w:rPr>
        <w:t xml:space="preserve"> за пільговими ставками: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- 8,41 %</w:t>
      </w:r>
      <w:r w:rsidRPr="0055457C">
        <w:rPr>
          <w:rFonts w:ascii="Times New Roman" w:eastAsia="Times New Roman" w:hAnsi="Times New Roman"/>
          <w:sz w:val="20"/>
          <w:szCs w:val="20"/>
          <w:lang w:eastAsia="ru-RU"/>
        </w:rPr>
        <w:t xml:space="preserve"> – звичайний роботодавець, який працевлаштовує </w:t>
      </w:r>
      <w:proofErr w:type="gramStart"/>
      <w:r w:rsidRPr="0055457C">
        <w:rPr>
          <w:rFonts w:ascii="Times New Roman" w:eastAsia="Times New Roman" w:hAnsi="Times New Roman"/>
          <w:sz w:val="20"/>
          <w:szCs w:val="20"/>
          <w:lang w:eastAsia="ru-RU"/>
        </w:rPr>
        <w:t>осіб</w:t>
      </w:r>
      <w:proofErr w:type="gramEnd"/>
      <w:r w:rsidRPr="0055457C">
        <w:rPr>
          <w:rFonts w:ascii="Times New Roman" w:eastAsia="Times New Roman" w:hAnsi="Times New Roman"/>
          <w:sz w:val="20"/>
          <w:szCs w:val="20"/>
          <w:lang w:eastAsia="ru-RU"/>
        </w:rPr>
        <w:t xml:space="preserve"> з інвалідністю,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- 5,5 %</w:t>
      </w:r>
      <w:r w:rsidRPr="0055457C">
        <w:rPr>
          <w:rFonts w:ascii="Times New Roman" w:eastAsia="Times New Roman" w:hAnsi="Times New Roman"/>
          <w:sz w:val="20"/>
          <w:szCs w:val="20"/>
          <w:lang w:eastAsia="ru-RU"/>
        </w:rPr>
        <w:t> – якщо кількість працівників з інвалідністю становить не менше </w:t>
      </w:r>
      <w:r w:rsidRPr="0055457C">
        <w:rPr>
          <w:rFonts w:ascii="Times New Roman" w:eastAsia="Times New Roman" w:hAnsi="Times New Roman"/>
          <w:b/>
          <w:bCs/>
          <w:sz w:val="20"/>
          <w:szCs w:val="20"/>
          <w:lang w:eastAsia="ru-RU"/>
        </w:rPr>
        <w:t>50 %</w:t>
      </w:r>
      <w:r w:rsidRPr="0055457C">
        <w:rPr>
          <w:rFonts w:ascii="Times New Roman" w:eastAsia="Times New Roman" w:hAnsi="Times New Roman"/>
          <w:sz w:val="20"/>
          <w:szCs w:val="20"/>
          <w:lang w:eastAsia="ru-RU"/>
        </w:rPr>
        <w:t> від загальної чисельності, а фонд оплати їхньої праці – не менше </w:t>
      </w:r>
      <w:r w:rsidRPr="0055457C">
        <w:rPr>
          <w:rFonts w:ascii="Times New Roman" w:eastAsia="Times New Roman" w:hAnsi="Times New Roman"/>
          <w:b/>
          <w:bCs/>
          <w:sz w:val="20"/>
          <w:szCs w:val="20"/>
          <w:lang w:eastAsia="ru-RU"/>
        </w:rPr>
        <w:t>25 %</w:t>
      </w:r>
      <w:r w:rsidRPr="0055457C">
        <w:rPr>
          <w:rFonts w:ascii="Times New Roman" w:eastAsia="Times New Roman" w:hAnsi="Times New Roman"/>
          <w:sz w:val="20"/>
          <w:szCs w:val="20"/>
          <w:lang w:eastAsia="ru-RU"/>
        </w:rPr>
        <w:t xml:space="preserve"> витрат на оплату праці,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- 5,3 %</w:t>
      </w:r>
      <w:r w:rsidRPr="0055457C">
        <w:rPr>
          <w:rFonts w:ascii="Times New Roman" w:eastAsia="Times New Roman" w:hAnsi="Times New Roman"/>
          <w:sz w:val="20"/>
          <w:szCs w:val="20"/>
          <w:lang w:eastAsia="ru-RU"/>
        </w:rPr>
        <w:t xml:space="preserve"> – для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ідприємств і організацій </w:t>
      </w:r>
      <w:r w:rsidRPr="0055457C">
        <w:rPr>
          <w:rFonts w:ascii="Times New Roman" w:eastAsia="Times New Roman" w:hAnsi="Times New Roman"/>
          <w:b/>
          <w:bCs/>
          <w:sz w:val="20"/>
          <w:szCs w:val="20"/>
          <w:lang w:eastAsia="ru-RU"/>
        </w:rPr>
        <w:t>УТОГ та УТОС</w:t>
      </w:r>
      <w:r w:rsidRPr="0055457C">
        <w:rPr>
          <w:rFonts w:ascii="Times New Roman" w:eastAsia="Times New Roman" w:hAnsi="Times New Roman"/>
          <w:sz w:val="20"/>
          <w:szCs w:val="20"/>
          <w:lang w:eastAsia="ru-RU"/>
        </w:rPr>
        <w:t xml:space="preserve">, якщо виконуються умови попереднього пункту.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xml:space="preserve">Для фізичних </w:t>
      </w:r>
      <w:proofErr w:type="gramStart"/>
      <w:r w:rsidRPr="0055457C">
        <w:rPr>
          <w:rFonts w:ascii="Times New Roman" w:eastAsia="Times New Roman" w:hAnsi="Times New Roman"/>
          <w:b/>
          <w:bCs/>
          <w:sz w:val="20"/>
          <w:szCs w:val="20"/>
          <w:lang w:eastAsia="ru-RU"/>
        </w:rPr>
        <w:t>осіб</w:t>
      </w:r>
      <w:proofErr w:type="gramEnd"/>
      <w:r w:rsidRPr="0055457C">
        <w:rPr>
          <w:rFonts w:ascii="Times New Roman" w:eastAsia="Times New Roman" w:hAnsi="Times New Roman"/>
          <w:b/>
          <w:bCs/>
          <w:sz w:val="20"/>
          <w:szCs w:val="20"/>
          <w:lang w:eastAsia="ru-RU"/>
        </w:rPr>
        <w:t xml:space="preserve"> з інвалідністю</w:t>
      </w:r>
      <w:r w:rsidRPr="0055457C">
        <w:rPr>
          <w:rFonts w:ascii="Times New Roman" w:eastAsia="Times New Roman" w:hAnsi="Times New Roman"/>
          <w:sz w:val="20"/>
          <w:szCs w:val="20"/>
          <w:lang w:eastAsia="ru-RU"/>
        </w:rPr>
        <w:t xml:space="preserve">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Від сплати Є</w:t>
      </w:r>
      <w:proofErr w:type="gramStart"/>
      <w:r w:rsidRPr="0055457C">
        <w:rPr>
          <w:rFonts w:ascii="Times New Roman" w:eastAsia="Times New Roman" w:hAnsi="Times New Roman"/>
          <w:sz w:val="20"/>
          <w:szCs w:val="20"/>
          <w:lang w:eastAsia="ru-RU"/>
        </w:rPr>
        <w:t>СВ</w:t>
      </w:r>
      <w:proofErr w:type="gramEnd"/>
      <w:r w:rsidRPr="0055457C">
        <w:rPr>
          <w:rFonts w:ascii="Times New Roman" w:eastAsia="Times New Roman" w:hAnsi="Times New Roman"/>
          <w:sz w:val="20"/>
          <w:szCs w:val="20"/>
          <w:lang w:eastAsia="ru-RU"/>
        </w:rPr>
        <w:t> </w:t>
      </w:r>
      <w:r w:rsidRPr="0055457C">
        <w:rPr>
          <w:rFonts w:ascii="Times New Roman" w:eastAsia="Times New Roman" w:hAnsi="Times New Roman"/>
          <w:b/>
          <w:bCs/>
          <w:sz w:val="20"/>
          <w:szCs w:val="20"/>
          <w:lang w:eastAsia="ru-RU"/>
        </w:rPr>
        <w:t>за себе</w:t>
      </w:r>
      <w:r w:rsidRPr="0055457C">
        <w:rPr>
          <w:rFonts w:ascii="Times New Roman" w:eastAsia="Times New Roman" w:hAnsi="Times New Roman"/>
          <w:sz w:val="20"/>
          <w:szCs w:val="20"/>
          <w:lang w:eastAsia="ru-RU"/>
        </w:rPr>
        <w:t xml:space="preserve"> звільняються: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фізичні особи –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ідприємці (ФОП),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особи, які провадять незалежну професійну діяльність,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члени фермерського господарства,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якщо </w:t>
      </w:r>
      <w:proofErr w:type="gramStart"/>
      <w:r w:rsidRPr="0055457C">
        <w:rPr>
          <w:rFonts w:ascii="Times New Roman" w:eastAsia="Times New Roman" w:hAnsi="Times New Roman"/>
          <w:sz w:val="20"/>
          <w:szCs w:val="20"/>
          <w:lang w:eastAsia="ru-RU"/>
        </w:rPr>
        <w:t>вони</w:t>
      </w:r>
      <w:proofErr w:type="gramEnd"/>
      <w:r w:rsidRPr="0055457C">
        <w:rPr>
          <w:rFonts w:ascii="Times New Roman" w:eastAsia="Times New Roman" w:hAnsi="Times New Roman"/>
          <w:sz w:val="20"/>
          <w:szCs w:val="20"/>
          <w:lang w:eastAsia="ru-RU"/>
        </w:rPr>
        <w:t xml:space="preserve">: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мають </w:t>
      </w:r>
      <w:r w:rsidRPr="0055457C">
        <w:rPr>
          <w:rFonts w:ascii="Times New Roman" w:eastAsia="Times New Roman" w:hAnsi="Times New Roman"/>
          <w:b/>
          <w:bCs/>
          <w:sz w:val="20"/>
          <w:szCs w:val="20"/>
          <w:lang w:eastAsia="ru-RU"/>
        </w:rPr>
        <w:t>статус особи з інвалідністю</w:t>
      </w:r>
      <w:r w:rsidRPr="0055457C">
        <w:rPr>
          <w:rFonts w:ascii="Times New Roman" w:eastAsia="Times New Roman" w:hAnsi="Times New Roman"/>
          <w:sz w:val="20"/>
          <w:szCs w:val="20"/>
          <w:lang w:eastAsia="ru-RU"/>
        </w:rPr>
        <w:t xml:space="preserve">,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та отримують </w:t>
      </w:r>
      <w:r w:rsidRPr="0055457C">
        <w:rPr>
          <w:rFonts w:ascii="Times New Roman" w:eastAsia="Times New Roman" w:hAnsi="Times New Roman"/>
          <w:b/>
          <w:bCs/>
          <w:sz w:val="20"/>
          <w:szCs w:val="20"/>
          <w:lang w:eastAsia="ru-RU"/>
        </w:rPr>
        <w:t>пенсію</w:t>
      </w:r>
      <w:r w:rsidRPr="0055457C">
        <w:rPr>
          <w:rFonts w:ascii="Times New Roman" w:eastAsia="Times New Roman" w:hAnsi="Times New Roman"/>
          <w:sz w:val="20"/>
          <w:szCs w:val="20"/>
          <w:lang w:eastAsia="ru-RU"/>
        </w:rPr>
        <w:t> або </w:t>
      </w:r>
      <w:proofErr w:type="gramStart"/>
      <w:r w:rsidRPr="0055457C">
        <w:rPr>
          <w:rFonts w:ascii="Times New Roman" w:eastAsia="Times New Roman" w:hAnsi="Times New Roman"/>
          <w:b/>
          <w:bCs/>
          <w:sz w:val="20"/>
          <w:szCs w:val="20"/>
          <w:lang w:eastAsia="ru-RU"/>
        </w:rPr>
        <w:t>соц</w:t>
      </w:r>
      <w:proofErr w:type="gramEnd"/>
      <w:r w:rsidRPr="0055457C">
        <w:rPr>
          <w:rFonts w:ascii="Times New Roman" w:eastAsia="Times New Roman" w:hAnsi="Times New Roman"/>
          <w:b/>
          <w:bCs/>
          <w:sz w:val="20"/>
          <w:szCs w:val="20"/>
          <w:lang w:eastAsia="ru-RU"/>
        </w:rPr>
        <w:t>іальну допомогу.</w:t>
      </w:r>
      <w:r w:rsidRPr="0055457C">
        <w:rPr>
          <w:rFonts w:ascii="Times New Roman" w:eastAsia="Times New Roman" w:hAnsi="Times New Roman"/>
          <w:sz w:val="20"/>
          <w:szCs w:val="20"/>
          <w:lang w:eastAsia="ru-RU"/>
        </w:rPr>
        <w:t xml:space="preserve">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xml:space="preserve">Хто може скористатися </w:t>
      </w:r>
      <w:proofErr w:type="gramStart"/>
      <w:r w:rsidRPr="0055457C">
        <w:rPr>
          <w:rFonts w:ascii="Times New Roman" w:eastAsia="Times New Roman" w:hAnsi="Times New Roman"/>
          <w:b/>
          <w:bCs/>
          <w:sz w:val="20"/>
          <w:szCs w:val="20"/>
          <w:lang w:eastAsia="ru-RU"/>
        </w:rPr>
        <w:t>п</w:t>
      </w:r>
      <w:proofErr w:type="gramEnd"/>
      <w:r w:rsidRPr="0055457C">
        <w:rPr>
          <w:rFonts w:ascii="Times New Roman" w:eastAsia="Times New Roman" w:hAnsi="Times New Roman"/>
          <w:b/>
          <w:bCs/>
          <w:sz w:val="20"/>
          <w:szCs w:val="20"/>
          <w:lang w:eastAsia="ru-RU"/>
        </w:rPr>
        <w:t>ільгами?</w:t>
      </w:r>
      <w:r w:rsidRPr="0055457C">
        <w:rPr>
          <w:rFonts w:ascii="Times New Roman" w:eastAsia="Times New Roman" w:hAnsi="Times New Roman"/>
          <w:sz w:val="20"/>
          <w:szCs w:val="20"/>
          <w:lang w:eastAsia="ru-RU"/>
        </w:rPr>
        <w:t xml:space="preserve">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Юридичні особи та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ідприємства, які офіційно працевлаштовують осіб з інвалідністю. </w:t>
      </w:r>
    </w:p>
    <w:p w:rsidR="003634C1" w:rsidRPr="0055457C" w:rsidRDefault="003634C1" w:rsidP="003634C1">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ФОП, члени фермерських господарств та особи, що здійснюють незалежну професійну діяльність, за умови наявності статусу інвалідності та отримання пенсії/допомоги. </w:t>
      </w:r>
    </w:p>
    <w:p w:rsidR="00612508" w:rsidRDefault="00612508" w:rsidP="00612508">
      <w:pPr>
        <w:spacing w:after="0" w:line="240" w:lineRule="auto"/>
        <w:jc w:val="both"/>
        <w:rPr>
          <w:rFonts w:ascii="Times New Roman" w:eastAsia="Times New Roman" w:hAnsi="Times New Roman"/>
          <w:sz w:val="20"/>
          <w:szCs w:val="20"/>
          <w:lang w:val="en-US" w:eastAsia="ru-RU"/>
        </w:rPr>
      </w:pPr>
    </w:p>
    <w:p w:rsidR="00F10314" w:rsidRPr="0055457C" w:rsidRDefault="00F10314" w:rsidP="00F10314">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Податки і гарантії при </w:t>
      </w:r>
      <w:proofErr w:type="gramStart"/>
      <w:r w:rsidRPr="0055457C">
        <w:rPr>
          <w:rFonts w:ascii="Times New Roman" w:eastAsia="Times New Roman" w:hAnsi="Times New Roman"/>
          <w:b/>
          <w:bCs/>
          <w:kern w:val="36"/>
          <w:sz w:val="20"/>
          <w:szCs w:val="20"/>
          <w:lang w:eastAsia="ru-RU"/>
        </w:rPr>
        <w:t>трудовому</w:t>
      </w:r>
      <w:proofErr w:type="gramEnd"/>
      <w:r w:rsidRPr="0055457C">
        <w:rPr>
          <w:rFonts w:ascii="Times New Roman" w:eastAsia="Times New Roman" w:hAnsi="Times New Roman"/>
          <w:b/>
          <w:bCs/>
          <w:kern w:val="36"/>
          <w:sz w:val="20"/>
          <w:szCs w:val="20"/>
          <w:lang w:eastAsia="ru-RU"/>
        </w:rPr>
        <w:t xml:space="preserve"> договорі з нефіксованим робочим часом</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Офіційно оформлений трудовий догові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 з нефіксованим робочим часом гарантує працівникам соціальний захист і збереження податкових прав.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Основні умови договору: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lastRenderedPageBreak/>
        <w:t xml:space="preserve">- працівник виконує роботу лише </w:t>
      </w:r>
      <w:proofErr w:type="gramStart"/>
      <w:r w:rsidRPr="0055457C">
        <w:rPr>
          <w:rFonts w:ascii="Times New Roman" w:eastAsia="Times New Roman" w:hAnsi="Times New Roman"/>
          <w:sz w:val="20"/>
          <w:szCs w:val="20"/>
          <w:lang w:eastAsia="ru-RU"/>
        </w:rPr>
        <w:t>у</w:t>
      </w:r>
      <w:proofErr w:type="gramEnd"/>
      <w:r w:rsidRPr="0055457C">
        <w:rPr>
          <w:rFonts w:ascii="Times New Roman" w:eastAsia="Times New Roman" w:hAnsi="Times New Roman"/>
          <w:sz w:val="20"/>
          <w:szCs w:val="20"/>
          <w:lang w:eastAsia="ru-RU"/>
        </w:rPr>
        <w:t xml:space="preserve"> разі надання її роботодавцем, без гарантії постійної зайнятості;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роботодавець самостійно визнача</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коли залучати працівника до роботи;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інімальна тривалість робочого часу для працівника – 32 години на місяць;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якщо працівник працював менше, йому все одно виплачується заробітна плата не менше, ніж за 32 години.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Чому важливо працювати офіційно?</w:t>
      </w:r>
      <w:r w:rsidRPr="0055457C">
        <w:rPr>
          <w:rFonts w:ascii="Times New Roman" w:eastAsia="Times New Roman" w:hAnsi="Times New Roman"/>
          <w:sz w:val="20"/>
          <w:szCs w:val="20"/>
          <w:lang w:eastAsia="ru-RU"/>
        </w:rPr>
        <w:t xml:space="preserve">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При оформленні </w:t>
      </w:r>
      <w:proofErr w:type="gramStart"/>
      <w:r w:rsidRPr="0055457C">
        <w:rPr>
          <w:rFonts w:ascii="Times New Roman" w:eastAsia="Times New Roman" w:hAnsi="Times New Roman"/>
          <w:sz w:val="20"/>
          <w:szCs w:val="20"/>
          <w:lang w:eastAsia="ru-RU"/>
        </w:rPr>
        <w:t>трудового</w:t>
      </w:r>
      <w:proofErr w:type="gramEnd"/>
      <w:r w:rsidRPr="0055457C">
        <w:rPr>
          <w:rFonts w:ascii="Times New Roman" w:eastAsia="Times New Roman" w:hAnsi="Times New Roman"/>
          <w:sz w:val="20"/>
          <w:szCs w:val="20"/>
          <w:lang w:eastAsia="ru-RU"/>
        </w:rPr>
        <w:t xml:space="preserve"> договору роботодавець: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утримує  та сплачує 18 % податку </w:t>
      </w:r>
      <w:proofErr w:type="gramStart"/>
      <w:r w:rsidRPr="0055457C">
        <w:rPr>
          <w:rFonts w:ascii="Times New Roman" w:eastAsia="Times New Roman" w:hAnsi="Times New Roman"/>
          <w:sz w:val="20"/>
          <w:szCs w:val="20"/>
          <w:lang w:eastAsia="ru-RU"/>
        </w:rPr>
        <w:t>на доходи</w:t>
      </w:r>
      <w:proofErr w:type="gramEnd"/>
      <w:r w:rsidRPr="0055457C">
        <w:rPr>
          <w:rFonts w:ascii="Times New Roman" w:eastAsia="Times New Roman" w:hAnsi="Times New Roman"/>
          <w:sz w:val="20"/>
          <w:szCs w:val="20"/>
          <w:lang w:eastAsia="ru-RU"/>
        </w:rPr>
        <w:t xml:space="preserve"> фізичних осіб;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утримує та сплачує 5 % військового збору;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нараховує та сплачує 22 % єдиного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іального внеску.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Завдяки цим податковим та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іальним відрахуванням працівник: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отримує страховий стаж для майбутньої пенсії;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має право на </w:t>
      </w:r>
      <w:proofErr w:type="gramStart"/>
      <w:r w:rsidRPr="0055457C">
        <w:rPr>
          <w:rFonts w:ascii="Times New Roman" w:eastAsia="Times New Roman" w:hAnsi="Times New Roman"/>
          <w:sz w:val="20"/>
          <w:szCs w:val="20"/>
          <w:lang w:eastAsia="ru-RU"/>
        </w:rPr>
        <w:t>л</w:t>
      </w:r>
      <w:proofErr w:type="gramEnd"/>
      <w:r w:rsidRPr="0055457C">
        <w:rPr>
          <w:rFonts w:ascii="Times New Roman" w:eastAsia="Times New Roman" w:hAnsi="Times New Roman"/>
          <w:sz w:val="20"/>
          <w:szCs w:val="20"/>
          <w:lang w:eastAsia="ru-RU"/>
        </w:rPr>
        <w:t xml:space="preserve">ікарняні, допомогу у зв’язку з вагітністю та пологами, інші виплати;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користується гарантованим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іальним захистом.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Неформальна робота позбавляє працівника цих гарантій і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іальних виплат.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Працюйте офіційно – сплачені податки  та внески працюють на </w:t>
      </w:r>
      <w:proofErr w:type="gramStart"/>
      <w:r w:rsidRPr="0055457C">
        <w:rPr>
          <w:rFonts w:ascii="Times New Roman" w:eastAsia="Times New Roman" w:hAnsi="Times New Roman"/>
          <w:sz w:val="20"/>
          <w:szCs w:val="20"/>
          <w:lang w:eastAsia="ru-RU"/>
        </w:rPr>
        <w:t>ваш</w:t>
      </w:r>
      <w:proofErr w:type="gramEnd"/>
      <w:r w:rsidRPr="0055457C">
        <w:rPr>
          <w:rFonts w:ascii="Times New Roman" w:eastAsia="Times New Roman" w:hAnsi="Times New Roman"/>
          <w:sz w:val="20"/>
          <w:szCs w:val="20"/>
          <w:lang w:eastAsia="ru-RU"/>
        </w:rPr>
        <w:t xml:space="preserve"> захист! </w:t>
      </w:r>
    </w:p>
    <w:p w:rsidR="00F10314" w:rsidRPr="00F10314" w:rsidRDefault="00F10314" w:rsidP="00612508">
      <w:pPr>
        <w:spacing w:after="0" w:line="240" w:lineRule="auto"/>
        <w:jc w:val="both"/>
        <w:rPr>
          <w:rFonts w:ascii="Times New Roman" w:eastAsia="Times New Roman" w:hAnsi="Times New Roman"/>
          <w:sz w:val="20"/>
          <w:szCs w:val="20"/>
          <w:lang w:eastAsia="ru-RU"/>
        </w:rPr>
      </w:pPr>
    </w:p>
    <w:p w:rsidR="00F10314" w:rsidRPr="0055457C" w:rsidRDefault="00F10314" w:rsidP="00F10314">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Платникам ПДВ щодо порядку заповнення додатка 1 до </w:t>
      </w:r>
      <w:proofErr w:type="gramStart"/>
      <w:r w:rsidRPr="0055457C">
        <w:rPr>
          <w:rFonts w:ascii="Times New Roman" w:eastAsia="Times New Roman" w:hAnsi="Times New Roman"/>
          <w:b/>
          <w:bCs/>
          <w:kern w:val="36"/>
          <w:sz w:val="20"/>
          <w:szCs w:val="20"/>
          <w:lang w:eastAsia="ru-RU"/>
        </w:rPr>
        <w:t>ПН</w:t>
      </w:r>
      <w:proofErr w:type="gramEnd"/>
      <w:r w:rsidRPr="0055457C">
        <w:rPr>
          <w:rFonts w:ascii="Times New Roman" w:eastAsia="Times New Roman" w:hAnsi="Times New Roman"/>
          <w:b/>
          <w:bCs/>
          <w:kern w:val="36"/>
          <w:sz w:val="20"/>
          <w:szCs w:val="20"/>
          <w:lang w:eastAsia="ru-RU"/>
        </w:rPr>
        <w:t xml:space="preserve"> у разі часткової поставки товарів/послуг, що не містять відокремленої вартості</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відповідно до п. 18 Порядку заповнення податкової накладної, затвердженого наказом Міністерства фінансів України від 31.12.2015 № 1307, податкова накладна складається на кожне повне або часткове постачання товарів / послуг, а також на суму коштів, що надійшли на рахунок у банку / небанківському надавачу платіжних послуг як попередня оплата (аванс).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разі якщо частка товару / послуги не </w:t>
      </w:r>
      <w:proofErr w:type="gramStart"/>
      <w:r w:rsidRPr="0055457C">
        <w:rPr>
          <w:rFonts w:ascii="Times New Roman" w:eastAsia="Times New Roman" w:hAnsi="Times New Roman"/>
          <w:sz w:val="20"/>
          <w:szCs w:val="20"/>
          <w:lang w:eastAsia="ru-RU"/>
        </w:rPr>
        <w:t>містить</w:t>
      </w:r>
      <w:proofErr w:type="gramEnd"/>
      <w:r w:rsidRPr="0055457C">
        <w:rPr>
          <w:rFonts w:ascii="Times New Roman" w:eastAsia="Times New Roman" w:hAnsi="Times New Roman"/>
          <w:sz w:val="20"/>
          <w:szCs w:val="20"/>
          <w:lang w:eastAsia="ru-RU"/>
        </w:rPr>
        <w:t xml:space="preserve"> відокремленої вартості, перелік (опис (номенклатура)) частково поставлених товарів зазначається в додатку 1 до податкової накладної і в повній вартості враховується у податковій накладній та загальних податкових зобов’язаннях.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Тобто, додаток 1 до податкової накладної заповнюється у разі здійснення часткової поставки товарів / послуг, якщо частка товару не має відокремленої вартості (наприклад, часткова поставка окремих вузлів складного обладнання, яке має єдину ціну, поставка частини меблевого гарнітура, на який установлено єдину ціну тощо) та </w:t>
      </w:r>
      <w:proofErr w:type="gramStart"/>
      <w:r w:rsidRPr="0055457C">
        <w:rPr>
          <w:rFonts w:ascii="Times New Roman" w:eastAsia="Times New Roman" w:hAnsi="Times New Roman"/>
          <w:sz w:val="20"/>
          <w:szCs w:val="20"/>
          <w:lang w:eastAsia="ru-RU"/>
        </w:rPr>
        <w:t>містить</w:t>
      </w:r>
      <w:proofErr w:type="gramEnd"/>
      <w:r w:rsidRPr="0055457C">
        <w:rPr>
          <w:rFonts w:ascii="Times New Roman" w:eastAsia="Times New Roman" w:hAnsi="Times New Roman"/>
          <w:sz w:val="20"/>
          <w:szCs w:val="20"/>
          <w:lang w:eastAsia="ru-RU"/>
        </w:rPr>
        <w:t xml:space="preserve"> перелік (номенклатуру) частково поставлених товарів.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Наприклад: у додатку 1 до податкової накладної у разі поставки платником податку окремих вузлів складного обладнання, яке має єдину ціну, в графі 2 – записуються найменування окремих вузлів складного обладнання, що поставлені, в графі 3.1 – код таких товарів згідно з УКТ ЗЕД, в графі 3.2.1 – </w:t>
      </w:r>
      <w:proofErr w:type="gramStart"/>
      <w:r w:rsidRPr="0055457C">
        <w:rPr>
          <w:rFonts w:ascii="Times New Roman" w:eastAsia="Times New Roman" w:hAnsi="Times New Roman"/>
          <w:sz w:val="20"/>
          <w:szCs w:val="20"/>
          <w:lang w:eastAsia="ru-RU"/>
        </w:rPr>
        <w:t>проставляється</w:t>
      </w:r>
      <w:proofErr w:type="gramEnd"/>
      <w:r w:rsidRPr="0055457C">
        <w:rPr>
          <w:rFonts w:ascii="Times New Roman" w:eastAsia="Times New Roman" w:hAnsi="Times New Roman"/>
          <w:sz w:val="20"/>
          <w:szCs w:val="20"/>
          <w:lang w:eastAsia="ru-RU"/>
        </w:rPr>
        <w:t xml:space="preserve"> позначка «Х» для товарів, ввезених на митну територію України, в графі 9 – одиниця виміру шт., в графі 10 – кількість </w:t>
      </w:r>
      <w:proofErr w:type="gramStart"/>
      <w:r w:rsidRPr="0055457C">
        <w:rPr>
          <w:rFonts w:ascii="Times New Roman" w:eastAsia="Times New Roman" w:hAnsi="Times New Roman"/>
          <w:sz w:val="20"/>
          <w:szCs w:val="20"/>
          <w:lang w:eastAsia="ru-RU"/>
        </w:rPr>
        <w:t>кожного</w:t>
      </w:r>
      <w:proofErr w:type="gramEnd"/>
      <w:r w:rsidRPr="0055457C">
        <w:rPr>
          <w:rFonts w:ascii="Times New Roman" w:eastAsia="Times New Roman" w:hAnsi="Times New Roman"/>
          <w:sz w:val="20"/>
          <w:szCs w:val="20"/>
          <w:lang w:eastAsia="ru-RU"/>
        </w:rPr>
        <w:t xml:space="preserve"> найменування окремих вузлів складного обладнання, у графах 11 – 12 – відображаються аналогічні дані щодо не відвантажених частин окремих вузлів складного обладнання. При остаточній поставці частин цього обладнання графи 11 – 12 не заповнюються.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При цьому в графах 4 – 8 зазначаються </w:t>
      </w:r>
      <w:proofErr w:type="gramStart"/>
      <w:r w:rsidRPr="0055457C">
        <w:rPr>
          <w:rFonts w:ascii="Times New Roman" w:eastAsia="Times New Roman" w:hAnsi="Times New Roman"/>
          <w:sz w:val="20"/>
          <w:szCs w:val="20"/>
          <w:lang w:eastAsia="ru-RU"/>
        </w:rPr>
        <w:t>дан</w:t>
      </w:r>
      <w:proofErr w:type="gramEnd"/>
      <w:r w:rsidRPr="0055457C">
        <w:rPr>
          <w:rFonts w:ascii="Times New Roman" w:eastAsia="Times New Roman" w:hAnsi="Times New Roman"/>
          <w:sz w:val="20"/>
          <w:szCs w:val="20"/>
          <w:lang w:eastAsia="ru-RU"/>
        </w:rPr>
        <w:t xml:space="preserve">і щодо повної поставки обладнання.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При отриманні попередньої оплати за товари/послуги, частка яких не має відокремленої вартості додаток 1 до податкової накладної не заповнюється, а виписується лише податкова </w:t>
      </w:r>
      <w:proofErr w:type="gramStart"/>
      <w:r w:rsidRPr="0055457C">
        <w:rPr>
          <w:rFonts w:ascii="Times New Roman" w:eastAsia="Times New Roman" w:hAnsi="Times New Roman"/>
          <w:sz w:val="20"/>
          <w:szCs w:val="20"/>
          <w:lang w:eastAsia="ru-RU"/>
        </w:rPr>
        <w:t>накладна</w:t>
      </w:r>
      <w:proofErr w:type="gramEnd"/>
      <w:r w:rsidRPr="0055457C">
        <w:rPr>
          <w:rFonts w:ascii="Times New Roman" w:eastAsia="Times New Roman" w:hAnsi="Times New Roman"/>
          <w:sz w:val="20"/>
          <w:szCs w:val="20"/>
          <w:lang w:eastAsia="ru-RU"/>
        </w:rPr>
        <w:t xml:space="preserve"> на частину отриманої передоплати, яка і враховується в податкових зобов’язаннях.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Наприклад: у випадку отримання передоплати за вказане обладнання платником податку заповнюється податкова </w:t>
      </w:r>
      <w:proofErr w:type="gramStart"/>
      <w:r w:rsidRPr="0055457C">
        <w:rPr>
          <w:rFonts w:ascii="Times New Roman" w:eastAsia="Times New Roman" w:hAnsi="Times New Roman"/>
          <w:sz w:val="20"/>
          <w:szCs w:val="20"/>
          <w:lang w:eastAsia="ru-RU"/>
        </w:rPr>
        <w:t>накладна</w:t>
      </w:r>
      <w:proofErr w:type="gramEnd"/>
      <w:r w:rsidRPr="0055457C">
        <w:rPr>
          <w:rFonts w:ascii="Times New Roman" w:eastAsia="Times New Roman" w:hAnsi="Times New Roman"/>
          <w:sz w:val="20"/>
          <w:szCs w:val="20"/>
          <w:lang w:eastAsia="ru-RU"/>
        </w:rPr>
        <w:t xml:space="preserve">, у графі 6 якої зазначається кількість обладнання, пропорційна сумі отриманої передоплати (дробове число). Така кількість розраховується як відношення суми отриманої передоплати до загальної вартості обладнання. </w:t>
      </w:r>
    </w:p>
    <w:p w:rsidR="00F10314" w:rsidRPr="0055457C" w:rsidRDefault="00F10314" w:rsidP="00F10314">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разі коли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отримання попередньої оплати за товари / послуги, частка яких не має відокремленої вартості, відбувається часткове постачання таких товарів, податкова накладна виписується на різницю між повною вартістю товарів/послуг та отриманою передоплатою, а додаток 1 заповнюється виходячи з переліку (номенклатури) частково поставлених товарів / послуг. </w:t>
      </w:r>
    </w:p>
    <w:p w:rsidR="00F10314" w:rsidRPr="00F10314" w:rsidRDefault="00F10314" w:rsidP="00612508">
      <w:pPr>
        <w:spacing w:after="0" w:line="240" w:lineRule="auto"/>
        <w:jc w:val="both"/>
        <w:rPr>
          <w:rFonts w:ascii="Times New Roman" w:eastAsia="Times New Roman" w:hAnsi="Times New Roman"/>
          <w:sz w:val="20"/>
          <w:szCs w:val="20"/>
          <w:lang w:eastAsia="ru-RU"/>
        </w:rPr>
      </w:pPr>
    </w:p>
    <w:p w:rsidR="00F10314" w:rsidRPr="00F10314" w:rsidRDefault="00F10314" w:rsidP="00612508">
      <w:pPr>
        <w:spacing w:after="0" w:line="240" w:lineRule="auto"/>
        <w:jc w:val="both"/>
        <w:rPr>
          <w:rFonts w:ascii="Times New Roman" w:eastAsia="Times New Roman" w:hAnsi="Times New Roman"/>
          <w:sz w:val="20"/>
          <w:szCs w:val="20"/>
          <w:lang w:eastAsia="ru-RU"/>
        </w:rPr>
      </w:pPr>
    </w:p>
    <w:p w:rsidR="009A2891" w:rsidRPr="009A2891" w:rsidRDefault="009A2891" w:rsidP="009A2891">
      <w:pPr>
        <w:spacing w:after="0" w:line="240" w:lineRule="auto"/>
        <w:outlineLvl w:val="0"/>
        <w:rPr>
          <w:rFonts w:ascii="Times New Roman" w:eastAsia="Times New Roman" w:hAnsi="Times New Roman"/>
          <w:b/>
          <w:bCs/>
          <w:kern w:val="36"/>
          <w:sz w:val="20"/>
          <w:szCs w:val="20"/>
          <w:lang w:val="uk-UA" w:eastAsia="ru-RU"/>
        </w:rPr>
      </w:pPr>
      <w:r w:rsidRPr="009A2891">
        <w:rPr>
          <w:rFonts w:ascii="Times New Roman" w:eastAsia="Times New Roman" w:hAnsi="Times New Roman"/>
          <w:b/>
          <w:bCs/>
          <w:kern w:val="36"/>
          <w:sz w:val="20"/>
          <w:szCs w:val="20"/>
          <w:lang w:val="uk-UA" w:eastAsia="ru-RU"/>
        </w:rPr>
        <w:t>Щодо підвищення відповідальності за корупційні або пов’язані з корупцією правопорушення</w:t>
      </w:r>
    </w:p>
    <w:p w:rsidR="009A2891" w:rsidRPr="00B231B3" w:rsidRDefault="009A2891" w:rsidP="009A2891">
      <w:pPr>
        <w:spacing w:after="0" w:line="240" w:lineRule="auto"/>
        <w:jc w:val="both"/>
        <w:rPr>
          <w:rFonts w:ascii="Times New Roman" w:eastAsia="Times New Roman" w:hAnsi="Times New Roman"/>
          <w:sz w:val="20"/>
          <w:szCs w:val="20"/>
          <w:lang w:val="uk-UA" w:eastAsia="ru-RU"/>
        </w:rPr>
      </w:pPr>
      <w:r w:rsidRPr="00B231B3">
        <w:rPr>
          <w:rFonts w:ascii="Times New Roman" w:eastAsia="Times New Roman" w:hAnsi="Times New Roman"/>
          <w:sz w:val="20"/>
          <w:szCs w:val="20"/>
          <w:lang w:val="uk-UA" w:eastAsia="ru-RU"/>
        </w:rPr>
        <w:t xml:space="preserve">Закон України від 17 червня 2025 року № 4496-ІХ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(далі – Закон № 4496) набув чинності 17.07.2025 (опубліковано в офіційному виданні «Голос України» № 138 від 16.07.2025). </w:t>
      </w:r>
    </w:p>
    <w:p w:rsidR="009A2891" w:rsidRPr="000D1FD6" w:rsidRDefault="009A2891" w:rsidP="009A289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b/>
          <w:bCs/>
          <w:i/>
          <w:iCs/>
          <w:sz w:val="20"/>
          <w:szCs w:val="20"/>
          <w:lang w:eastAsia="ru-RU"/>
        </w:rPr>
        <w:t xml:space="preserve"> Закон № 4496 </w:t>
      </w:r>
      <w:proofErr w:type="gramStart"/>
      <w:r w:rsidRPr="000D1FD6">
        <w:rPr>
          <w:rFonts w:ascii="Times New Roman" w:eastAsia="Times New Roman" w:hAnsi="Times New Roman"/>
          <w:b/>
          <w:bCs/>
          <w:i/>
          <w:iCs/>
          <w:sz w:val="20"/>
          <w:szCs w:val="20"/>
          <w:lang w:eastAsia="ru-RU"/>
        </w:rPr>
        <w:t>п</w:t>
      </w:r>
      <w:proofErr w:type="gramEnd"/>
      <w:r w:rsidRPr="000D1FD6">
        <w:rPr>
          <w:rFonts w:ascii="Times New Roman" w:eastAsia="Times New Roman" w:hAnsi="Times New Roman"/>
          <w:b/>
          <w:bCs/>
          <w:i/>
          <w:iCs/>
          <w:sz w:val="20"/>
          <w:szCs w:val="20"/>
          <w:lang w:eastAsia="ru-RU"/>
        </w:rPr>
        <w:t>ідвищив поріг для адміністративної та кримінальної відповідальності посадовців за недостовірне декларування.</w:t>
      </w:r>
      <w:r w:rsidRPr="000D1FD6">
        <w:rPr>
          <w:rFonts w:ascii="Times New Roman" w:eastAsia="Times New Roman" w:hAnsi="Times New Roman"/>
          <w:sz w:val="20"/>
          <w:szCs w:val="20"/>
          <w:lang w:eastAsia="ru-RU"/>
        </w:rPr>
        <w:t xml:space="preserve"> </w:t>
      </w:r>
    </w:p>
    <w:p w:rsidR="009A2891" w:rsidRPr="000D1FD6" w:rsidRDefault="009A2891" w:rsidP="009A289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До внесення змін адміністративна відповідальність за статтею 172</w:t>
      </w:r>
      <w:r w:rsidRPr="000D1FD6">
        <w:rPr>
          <w:rFonts w:ascii="Times New Roman" w:eastAsia="Times New Roman" w:hAnsi="Times New Roman"/>
          <w:sz w:val="20"/>
          <w:szCs w:val="20"/>
          <w:vertAlign w:val="superscript"/>
          <w:lang w:eastAsia="ru-RU"/>
        </w:rPr>
        <w:t>6</w:t>
      </w:r>
      <w:r w:rsidRPr="000D1FD6">
        <w:rPr>
          <w:rFonts w:ascii="Times New Roman" w:eastAsia="Times New Roman" w:hAnsi="Times New Roman"/>
          <w:sz w:val="20"/>
          <w:szCs w:val="20"/>
          <w:lang w:eastAsia="ru-RU"/>
        </w:rPr>
        <w:t xml:space="preserve"> КУпАП «Порушення вимог фінансового контролю» наставала, якщо посадовець зазначив у декларації недостовірні відомості про майно </w:t>
      </w:r>
      <w:proofErr w:type="gramStart"/>
      <w:r w:rsidRPr="000D1FD6">
        <w:rPr>
          <w:rFonts w:ascii="Times New Roman" w:eastAsia="Times New Roman" w:hAnsi="Times New Roman"/>
          <w:sz w:val="20"/>
          <w:szCs w:val="20"/>
          <w:lang w:eastAsia="ru-RU"/>
        </w:rPr>
        <w:t>чи інш</w:t>
      </w:r>
      <w:proofErr w:type="gramEnd"/>
      <w:r w:rsidRPr="000D1FD6">
        <w:rPr>
          <w:rFonts w:ascii="Times New Roman" w:eastAsia="Times New Roman" w:hAnsi="Times New Roman"/>
          <w:sz w:val="20"/>
          <w:szCs w:val="20"/>
          <w:lang w:eastAsia="ru-RU"/>
        </w:rPr>
        <w:t>і об’єкти декларування, розбіжність у вартості яких становила від 100 до 500 прожиткових мінімумів для працездатних осіб (у 2025 році, для прикладу, це від 302,8 тис. грн до 1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514 тис. гривень). </w:t>
      </w:r>
      <w:r w:rsidRPr="000D1FD6">
        <w:rPr>
          <w:rFonts w:ascii="Times New Roman" w:eastAsia="Times New Roman" w:hAnsi="Times New Roman"/>
          <w:sz w:val="20"/>
          <w:szCs w:val="20"/>
          <w:lang w:eastAsia="ru-RU"/>
        </w:rPr>
        <w:lastRenderedPageBreak/>
        <w:t>Адміністративне правопорушення виника</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якщо в декларації є недостовірні відомості на суму від 150 до 750 ПМ (тобто у 2025 році це від 454,2 тис. грн до 2 млн 271 тис. гривень). </w:t>
      </w:r>
    </w:p>
    <w:p w:rsidR="009A2891" w:rsidRPr="000D1FD6" w:rsidRDefault="009A2891" w:rsidP="009A289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Кримінальна відповідальність за ст. 366</w:t>
      </w:r>
      <w:r w:rsidRPr="000D1FD6">
        <w:rPr>
          <w:rFonts w:ascii="Times New Roman" w:eastAsia="Times New Roman" w:hAnsi="Times New Roman"/>
          <w:sz w:val="20"/>
          <w:szCs w:val="20"/>
          <w:vertAlign w:val="superscript"/>
          <w:lang w:eastAsia="ru-RU"/>
        </w:rPr>
        <w:t>2</w:t>
      </w:r>
      <w:r w:rsidRPr="000D1FD6">
        <w:rPr>
          <w:rFonts w:ascii="Times New Roman" w:eastAsia="Times New Roman" w:hAnsi="Times New Roman"/>
          <w:sz w:val="20"/>
          <w:szCs w:val="20"/>
          <w:lang w:eastAsia="ru-RU"/>
        </w:rPr>
        <w:t xml:space="preserve"> ККУ «Декларування недостовірної інформації» наступала, якщо розбіжності в декларації перевищували суму від 500 ПМ (1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514 тис. грн у 2025 році) до 2 тис. ПМ (6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56 тис. грн у 2025 році). </w:t>
      </w:r>
    </w:p>
    <w:p w:rsidR="009A2891" w:rsidRPr="000D1FD6" w:rsidRDefault="009A2891" w:rsidP="009A2891">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Тепер у відповідній статті збільшені порогові значення: за частиною першою з 750 до 2,5 тис. ПМ (2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271 тис. грн – 7 млн 570 тис. грн у 2025 році); за частиною другою – на понад 2,5 тис. ПМ (7 </w:t>
      </w:r>
      <w:proofErr w:type="gramStart"/>
      <w:r w:rsidRPr="000D1FD6">
        <w:rPr>
          <w:rFonts w:ascii="Times New Roman" w:eastAsia="Times New Roman" w:hAnsi="Times New Roman"/>
          <w:sz w:val="20"/>
          <w:szCs w:val="20"/>
          <w:lang w:eastAsia="ru-RU"/>
        </w:rPr>
        <w:t>млн</w:t>
      </w:r>
      <w:proofErr w:type="gramEnd"/>
      <w:r w:rsidRPr="000D1FD6">
        <w:rPr>
          <w:rFonts w:ascii="Times New Roman" w:eastAsia="Times New Roman" w:hAnsi="Times New Roman"/>
          <w:sz w:val="20"/>
          <w:szCs w:val="20"/>
          <w:lang w:eastAsia="ru-RU"/>
        </w:rPr>
        <w:t xml:space="preserve"> 570 тис. грн у 2025 році). </w:t>
      </w:r>
    </w:p>
    <w:p w:rsidR="009A2891" w:rsidRDefault="009A2891" w:rsidP="00612508">
      <w:pPr>
        <w:spacing w:after="0" w:line="240" w:lineRule="auto"/>
        <w:jc w:val="both"/>
        <w:rPr>
          <w:rFonts w:ascii="Times New Roman" w:eastAsia="Times New Roman" w:hAnsi="Times New Roman"/>
          <w:sz w:val="20"/>
          <w:szCs w:val="20"/>
          <w:lang w:val="uk-UA" w:eastAsia="ru-RU"/>
        </w:rPr>
      </w:pPr>
    </w:p>
    <w:p w:rsidR="009A2891" w:rsidRPr="009A2891" w:rsidRDefault="009A2891" w:rsidP="00612508">
      <w:pPr>
        <w:spacing w:after="0" w:line="240" w:lineRule="auto"/>
        <w:jc w:val="both"/>
        <w:rPr>
          <w:rFonts w:ascii="Times New Roman" w:eastAsia="Times New Roman" w:hAnsi="Times New Roman"/>
          <w:sz w:val="20"/>
          <w:szCs w:val="20"/>
          <w:lang w:val="uk-UA" w:eastAsia="ru-RU"/>
        </w:rPr>
      </w:pPr>
    </w:p>
    <w:p w:rsidR="003634C1" w:rsidRPr="000367A7" w:rsidRDefault="003634C1" w:rsidP="003634C1">
      <w:pPr>
        <w:spacing w:after="0" w:line="240" w:lineRule="auto"/>
        <w:outlineLvl w:val="0"/>
        <w:rPr>
          <w:rFonts w:ascii="Times New Roman" w:eastAsia="Times New Roman" w:hAnsi="Times New Roman"/>
          <w:b/>
          <w:bCs/>
          <w:kern w:val="36"/>
          <w:sz w:val="20"/>
          <w:szCs w:val="20"/>
          <w:lang w:eastAsia="ru-RU"/>
        </w:rPr>
      </w:pPr>
      <w:r w:rsidRPr="000367A7">
        <w:rPr>
          <w:rFonts w:ascii="Times New Roman" w:eastAsia="Times New Roman" w:hAnsi="Times New Roman"/>
          <w:b/>
          <w:bCs/>
          <w:kern w:val="36"/>
          <w:sz w:val="20"/>
          <w:szCs w:val="20"/>
          <w:lang w:eastAsia="ru-RU"/>
        </w:rPr>
        <w:t>НСД: впровадження нових механізмів роботи ДПС</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367A7">
        <w:rPr>
          <w:rFonts w:ascii="Times New Roman" w:eastAsia="Times New Roman" w:hAnsi="Times New Roman"/>
          <w:sz w:val="20"/>
          <w:szCs w:val="20"/>
          <w:lang w:eastAsia="ru-RU"/>
        </w:rPr>
        <w:t>є.</w:t>
      </w:r>
      <w:proofErr w:type="gramEnd"/>
      <w:r w:rsidRPr="000367A7">
        <w:rPr>
          <w:rFonts w:ascii="Times New Roman" w:eastAsia="Times New Roman" w:hAnsi="Times New Roman"/>
          <w:sz w:val="20"/>
          <w:szCs w:val="20"/>
          <w:lang w:eastAsia="ru-RU"/>
        </w:rPr>
        <w:t xml:space="preserve">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Для успішної реалізації імплементованих дій Плану дій BEPS (а в подальшому – також правила GAAR, </w:t>
      </w:r>
      <w:proofErr w:type="gramStart"/>
      <w:r w:rsidRPr="000367A7">
        <w:rPr>
          <w:rFonts w:ascii="Times New Roman" w:eastAsia="Times New Roman" w:hAnsi="Times New Roman"/>
          <w:sz w:val="20"/>
          <w:szCs w:val="20"/>
          <w:lang w:eastAsia="ru-RU"/>
        </w:rPr>
        <w:t>п</w:t>
      </w:r>
      <w:proofErr w:type="gramEnd"/>
      <w:r w:rsidRPr="000367A7">
        <w:rPr>
          <w:rFonts w:ascii="Times New Roman" w:eastAsia="Times New Roman" w:hAnsi="Times New Roman"/>
          <w:sz w:val="20"/>
          <w:szCs w:val="20"/>
          <w:lang w:eastAsia="ru-RU"/>
        </w:rPr>
        <w:t>ідрозділ 4.3.3(b)(ii) «Впровадження правил, спрямованих на боротьбу з ухиленням від сплати податків») необхідно забезпечити ефективний обмін податковою інформацією за спеціальними запитами з іноземними компетентними органами, оскільки такий обмін є одним із важливих (а іноді єдиним) формуванням доказової бази при здійсненні податкового контролю в галузі міжнародного оподаткування (контроль за трансфертним ціноутворенням, виплат пасивних доходів, діяльність нерезидентів, КІ</w:t>
      </w:r>
      <w:proofErr w:type="gramStart"/>
      <w:r w:rsidRPr="000367A7">
        <w:rPr>
          <w:rFonts w:ascii="Times New Roman" w:eastAsia="Times New Roman" w:hAnsi="Times New Roman"/>
          <w:sz w:val="20"/>
          <w:szCs w:val="20"/>
          <w:lang w:eastAsia="ru-RU"/>
        </w:rPr>
        <w:t>К</w:t>
      </w:r>
      <w:proofErr w:type="gramEnd"/>
      <w:r w:rsidRPr="000367A7">
        <w:rPr>
          <w:rFonts w:ascii="Times New Roman" w:eastAsia="Times New Roman" w:hAnsi="Times New Roman"/>
          <w:sz w:val="20"/>
          <w:szCs w:val="20"/>
          <w:lang w:eastAsia="ru-RU"/>
        </w:rPr>
        <w:t xml:space="preserve"> тощо).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Застосовування сучасних технологій сприятиме вирішенню таких завдань: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 вдосконалення ризик-орієнтованих </w:t>
      </w:r>
      <w:proofErr w:type="gramStart"/>
      <w:r w:rsidRPr="000367A7">
        <w:rPr>
          <w:rFonts w:ascii="Times New Roman" w:eastAsia="Times New Roman" w:hAnsi="Times New Roman"/>
          <w:sz w:val="20"/>
          <w:szCs w:val="20"/>
          <w:lang w:eastAsia="ru-RU"/>
        </w:rPr>
        <w:t>п</w:t>
      </w:r>
      <w:proofErr w:type="gramEnd"/>
      <w:r w:rsidRPr="000367A7">
        <w:rPr>
          <w:rFonts w:ascii="Times New Roman" w:eastAsia="Times New Roman" w:hAnsi="Times New Roman"/>
          <w:sz w:val="20"/>
          <w:szCs w:val="20"/>
          <w:lang w:eastAsia="ru-RU"/>
        </w:rPr>
        <w:t xml:space="preserve">ідходів (запровадження принципів рівності та справедливості оподаткування);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оптимізація процесів обміну податковою інформацією з іноземними компетентними органами (</w:t>
      </w:r>
      <w:proofErr w:type="gramStart"/>
      <w:r w:rsidRPr="000367A7">
        <w:rPr>
          <w:rFonts w:ascii="Times New Roman" w:eastAsia="Times New Roman" w:hAnsi="Times New Roman"/>
          <w:sz w:val="20"/>
          <w:szCs w:val="20"/>
          <w:lang w:eastAsia="ru-RU"/>
        </w:rPr>
        <w:t>п</w:t>
      </w:r>
      <w:proofErr w:type="gramEnd"/>
      <w:r w:rsidRPr="000367A7">
        <w:rPr>
          <w:rFonts w:ascii="Times New Roman" w:eastAsia="Times New Roman" w:hAnsi="Times New Roman"/>
          <w:sz w:val="20"/>
          <w:szCs w:val="20"/>
          <w:lang w:eastAsia="ru-RU"/>
        </w:rPr>
        <w:t xml:space="preserve">ідготовка, надсилання, отримання);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забезпечення накопичення та структурування інформації з питань обміну податковою інформацією з метою уникнення дублювання ї</w:t>
      </w:r>
      <w:proofErr w:type="gramStart"/>
      <w:r w:rsidRPr="000367A7">
        <w:rPr>
          <w:rFonts w:ascii="Times New Roman" w:eastAsia="Times New Roman" w:hAnsi="Times New Roman"/>
          <w:sz w:val="20"/>
          <w:szCs w:val="20"/>
          <w:lang w:eastAsia="ru-RU"/>
        </w:rPr>
        <w:t>х</w:t>
      </w:r>
      <w:proofErr w:type="gramEnd"/>
      <w:r w:rsidRPr="000367A7">
        <w:rPr>
          <w:rFonts w:ascii="Times New Roman" w:eastAsia="Times New Roman" w:hAnsi="Times New Roman"/>
          <w:sz w:val="20"/>
          <w:szCs w:val="20"/>
          <w:lang w:eastAsia="ru-RU"/>
        </w:rPr>
        <w:t xml:space="preserve"> повторного ініціювання та направлення до іноземних компетентних органів протягом встановленого (у тому числі міжнародними договорами) терміну зберігання;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 оперативний пошук та використання інформації структурними </w:t>
      </w:r>
      <w:proofErr w:type="gramStart"/>
      <w:r w:rsidRPr="000367A7">
        <w:rPr>
          <w:rFonts w:ascii="Times New Roman" w:eastAsia="Times New Roman" w:hAnsi="Times New Roman"/>
          <w:sz w:val="20"/>
          <w:szCs w:val="20"/>
          <w:lang w:eastAsia="ru-RU"/>
        </w:rPr>
        <w:t>п</w:t>
      </w:r>
      <w:proofErr w:type="gramEnd"/>
      <w:r w:rsidRPr="000367A7">
        <w:rPr>
          <w:rFonts w:ascii="Times New Roman" w:eastAsia="Times New Roman" w:hAnsi="Times New Roman"/>
          <w:sz w:val="20"/>
          <w:szCs w:val="20"/>
          <w:lang w:eastAsia="ru-RU"/>
        </w:rPr>
        <w:t xml:space="preserve">ідрозділами ДПС відповідно до функціональних повноважень;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прискорення отримання запитуваної інформації від іноземних компетентних органі</w:t>
      </w:r>
      <w:proofErr w:type="gramStart"/>
      <w:r w:rsidRPr="000367A7">
        <w:rPr>
          <w:rFonts w:ascii="Times New Roman" w:eastAsia="Times New Roman" w:hAnsi="Times New Roman"/>
          <w:sz w:val="20"/>
          <w:szCs w:val="20"/>
          <w:lang w:eastAsia="ru-RU"/>
        </w:rPr>
        <w:t>в</w:t>
      </w:r>
      <w:proofErr w:type="gramEnd"/>
      <w:r w:rsidRPr="000367A7">
        <w:rPr>
          <w:rFonts w:ascii="Times New Roman" w:eastAsia="Times New Roman" w:hAnsi="Times New Roman"/>
          <w:sz w:val="20"/>
          <w:szCs w:val="20"/>
          <w:lang w:eastAsia="ru-RU"/>
        </w:rPr>
        <w:t xml:space="preserve">;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 забезпечення взаємозв’язку системи </w:t>
      </w:r>
      <w:proofErr w:type="gramStart"/>
      <w:r w:rsidRPr="000367A7">
        <w:rPr>
          <w:rFonts w:ascii="Times New Roman" w:eastAsia="Times New Roman" w:hAnsi="Times New Roman"/>
          <w:sz w:val="20"/>
          <w:szCs w:val="20"/>
          <w:lang w:eastAsia="ru-RU"/>
        </w:rPr>
        <w:t>обл</w:t>
      </w:r>
      <w:proofErr w:type="gramEnd"/>
      <w:r w:rsidRPr="000367A7">
        <w:rPr>
          <w:rFonts w:ascii="Times New Roman" w:eastAsia="Times New Roman" w:hAnsi="Times New Roman"/>
          <w:sz w:val="20"/>
          <w:szCs w:val="20"/>
          <w:lang w:eastAsia="ru-RU"/>
        </w:rPr>
        <w:t xml:space="preserve">іку обміну з ІКС ДПС (інформаційні бази даних) щодо реєстраційних даних резидента, періоди запитуваної інформації (операція, що досліджується може бути триваючою);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оперативне реагування на отримані запити від іноземних компетентних органі</w:t>
      </w:r>
      <w:proofErr w:type="gramStart"/>
      <w:r w:rsidRPr="000367A7">
        <w:rPr>
          <w:rFonts w:ascii="Times New Roman" w:eastAsia="Times New Roman" w:hAnsi="Times New Roman"/>
          <w:sz w:val="20"/>
          <w:szCs w:val="20"/>
          <w:lang w:eastAsia="ru-RU"/>
        </w:rPr>
        <w:t>в</w:t>
      </w:r>
      <w:proofErr w:type="gramEnd"/>
      <w:r w:rsidRPr="000367A7">
        <w:rPr>
          <w:rFonts w:ascii="Times New Roman" w:eastAsia="Times New Roman" w:hAnsi="Times New Roman"/>
          <w:sz w:val="20"/>
          <w:szCs w:val="20"/>
          <w:lang w:eastAsia="ru-RU"/>
        </w:rPr>
        <w:t xml:space="preserve">;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 комп’ютерний (автоматизований) переклад (запит/відповідь);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 </w:t>
      </w:r>
      <w:proofErr w:type="gramStart"/>
      <w:r w:rsidRPr="000367A7">
        <w:rPr>
          <w:rFonts w:ascii="Times New Roman" w:eastAsia="Times New Roman" w:hAnsi="Times New Roman"/>
          <w:sz w:val="20"/>
          <w:szCs w:val="20"/>
          <w:lang w:eastAsia="ru-RU"/>
        </w:rPr>
        <w:t>п</w:t>
      </w:r>
      <w:proofErr w:type="gramEnd"/>
      <w:r w:rsidRPr="000367A7">
        <w:rPr>
          <w:rFonts w:ascii="Times New Roman" w:eastAsia="Times New Roman" w:hAnsi="Times New Roman"/>
          <w:sz w:val="20"/>
          <w:szCs w:val="20"/>
          <w:lang w:eastAsia="ru-RU"/>
        </w:rPr>
        <w:t xml:space="preserve">ідтвердження або спростування ризиків щодо дотримання платниками податків вимог чинного законодавства;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формування повної, якісної та об’єктивної доказової бази при здійсненні заходів контролю і, як наслідок, зменшення судових спорі</w:t>
      </w:r>
      <w:proofErr w:type="gramStart"/>
      <w:r w:rsidRPr="000367A7">
        <w:rPr>
          <w:rFonts w:ascii="Times New Roman" w:eastAsia="Times New Roman" w:hAnsi="Times New Roman"/>
          <w:sz w:val="20"/>
          <w:szCs w:val="20"/>
          <w:lang w:eastAsia="ru-RU"/>
        </w:rPr>
        <w:t>в</w:t>
      </w:r>
      <w:proofErr w:type="gramEnd"/>
      <w:r w:rsidRPr="000367A7">
        <w:rPr>
          <w:rFonts w:ascii="Times New Roman" w:eastAsia="Times New Roman" w:hAnsi="Times New Roman"/>
          <w:sz w:val="20"/>
          <w:szCs w:val="20"/>
          <w:lang w:eastAsia="ru-RU"/>
        </w:rPr>
        <w:t xml:space="preserve">;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 створення аналітичних матеріалів (довідка, діаграма, графік, таблиця тощо) для формування висновків щодо ефективності обміну в розрізі країн, тематики, ризиків, платників податків, ініціаторів запитів, виконавців </w:t>
      </w:r>
      <w:proofErr w:type="gramStart"/>
      <w:r w:rsidRPr="000367A7">
        <w:rPr>
          <w:rFonts w:ascii="Times New Roman" w:eastAsia="Times New Roman" w:hAnsi="Times New Roman"/>
          <w:sz w:val="20"/>
          <w:szCs w:val="20"/>
          <w:lang w:eastAsia="ru-RU"/>
        </w:rPr>
        <w:t>в</w:t>
      </w:r>
      <w:proofErr w:type="gramEnd"/>
      <w:r w:rsidRPr="000367A7">
        <w:rPr>
          <w:rFonts w:ascii="Times New Roman" w:eastAsia="Times New Roman" w:hAnsi="Times New Roman"/>
          <w:sz w:val="20"/>
          <w:szCs w:val="20"/>
          <w:lang w:eastAsia="ru-RU"/>
        </w:rPr>
        <w:t xml:space="preserve">ідповідей на запити, що надійшли від іноземних компетентних органів тощо.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Впровадження нових механізмів роботи ДПС, що ґрунтуються на більш широкому використанні технологій, обміну інформацією за стандартом Автоматичного обміну інформацією (AEOI), застосуванням автоматизованого ризик-орієнтованого </w:t>
      </w:r>
      <w:proofErr w:type="gramStart"/>
      <w:r w:rsidRPr="000367A7">
        <w:rPr>
          <w:rFonts w:ascii="Times New Roman" w:eastAsia="Times New Roman" w:hAnsi="Times New Roman"/>
          <w:sz w:val="20"/>
          <w:szCs w:val="20"/>
          <w:lang w:eastAsia="ru-RU"/>
        </w:rPr>
        <w:t>п</w:t>
      </w:r>
      <w:proofErr w:type="gramEnd"/>
      <w:r w:rsidRPr="000367A7">
        <w:rPr>
          <w:rFonts w:ascii="Times New Roman" w:eastAsia="Times New Roman" w:hAnsi="Times New Roman"/>
          <w:sz w:val="20"/>
          <w:szCs w:val="20"/>
          <w:lang w:eastAsia="ru-RU"/>
        </w:rPr>
        <w:t xml:space="preserve">ідходу, автоматизація процесу обміну інформацією з іноземними компетентними органами забезпечать ефективне та комплексне протистояння розмиванню податкової бази й виведенню прибутку з-під оподаткування, підвищення </w:t>
      </w:r>
      <w:proofErr w:type="gramStart"/>
      <w:r w:rsidRPr="000367A7">
        <w:rPr>
          <w:rFonts w:ascii="Times New Roman" w:eastAsia="Times New Roman" w:hAnsi="Times New Roman"/>
          <w:sz w:val="20"/>
          <w:szCs w:val="20"/>
          <w:lang w:eastAsia="ru-RU"/>
        </w:rPr>
        <w:t>р</w:t>
      </w:r>
      <w:proofErr w:type="gramEnd"/>
      <w:r w:rsidRPr="000367A7">
        <w:rPr>
          <w:rFonts w:ascii="Times New Roman" w:eastAsia="Times New Roman" w:hAnsi="Times New Roman"/>
          <w:sz w:val="20"/>
          <w:szCs w:val="20"/>
          <w:lang w:eastAsia="ru-RU"/>
        </w:rPr>
        <w:t xml:space="preserve">івня податкового контролю, збільшення бази оподаткування та унеможливлення застосування схем мінімізації податкових зобов’язань, зростання доходів бюджету, затвердження принципів рівності та справедливості оподаткування (враховуючи існуючі сучасні міжнародні практики). </w:t>
      </w:r>
    </w:p>
    <w:p w:rsidR="00FE4C89" w:rsidRDefault="00FE4C89" w:rsidP="00612508">
      <w:pPr>
        <w:pStyle w:val="1"/>
        <w:spacing w:before="0" w:beforeAutospacing="0" w:after="0" w:afterAutospacing="0"/>
        <w:rPr>
          <w:sz w:val="20"/>
          <w:szCs w:val="20"/>
          <w:lang w:val="uk-UA"/>
        </w:rPr>
      </w:pPr>
    </w:p>
    <w:p w:rsidR="00612508" w:rsidRPr="0055457C" w:rsidRDefault="00612508" w:rsidP="00612508">
      <w:pPr>
        <w:pStyle w:val="1"/>
        <w:spacing w:before="0" w:beforeAutospacing="0" w:after="0" w:afterAutospacing="0"/>
        <w:rPr>
          <w:sz w:val="20"/>
          <w:szCs w:val="20"/>
        </w:rPr>
      </w:pPr>
      <w:r w:rsidRPr="0055457C">
        <w:rPr>
          <w:sz w:val="20"/>
          <w:szCs w:val="20"/>
        </w:rPr>
        <w:t>Про систему управління комплаєнс-ризиками</w:t>
      </w:r>
    </w:p>
    <w:p w:rsidR="00612508" w:rsidRPr="0055457C" w:rsidRDefault="00612508" w:rsidP="00612508">
      <w:pPr>
        <w:pStyle w:val="a3"/>
        <w:spacing w:before="0" w:beforeAutospacing="0" w:after="0" w:afterAutospacing="0"/>
        <w:jc w:val="both"/>
        <w:rPr>
          <w:sz w:val="20"/>
          <w:szCs w:val="20"/>
        </w:rPr>
      </w:pPr>
      <w:r w:rsidRPr="0055457C">
        <w:rPr>
          <w:sz w:val="20"/>
          <w:szCs w:val="20"/>
        </w:rPr>
        <w:t>Головне управління ДПС у Дніпропетровській області інформу</w:t>
      </w:r>
      <w:proofErr w:type="gramStart"/>
      <w:r w:rsidRPr="0055457C">
        <w:rPr>
          <w:sz w:val="20"/>
          <w:szCs w:val="20"/>
        </w:rPr>
        <w:t>є.</w:t>
      </w:r>
      <w:proofErr w:type="gramEnd"/>
      <w:r w:rsidRPr="0055457C">
        <w:rPr>
          <w:sz w:val="20"/>
          <w:szCs w:val="20"/>
        </w:rPr>
        <w:t xml:space="preserve"> </w:t>
      </w:r>
    </w:p>
    <w:p w:rsidR="00612508" w:rsidRPr="0055457C" w:rsidRDefault="00612508" w:rsidP="00612508">
      <w:pPr>
        <w:pStyle w:val="a3"/>
        <w:spacing w:before="0" w:beforeAutospacing="0" w:after="0" w:afterAutospacing="0"/>
        <w:jc w:val="both"/>
        <w:rPr>
          <w:sz w:val="20"/>
          <w:szCs w:val="20"/>
        </w:rPr>
      </w:pPr>
      <w:r w:rsidRPr="0055457C">
        <w:rPr>
          <w:sz w:val="20"/>
          <w:szCs w:val="20"/>
        </w:rPr>
        <w:t xml:space="preserve">Державна податкова служба України запроваджує концептуальні засади функціонування системи управління комплаєнс-ризиками з метою </w:t>
      </w:r>
      <w:proofErr w:type="gramStart"/>
      <w:r w:rsidRPr="0055457C">
        <w:rPr>
          <w:sz w:val="20"/>
          <w:szCs w:val="20"/>
        </w:rPr>
        <w:t>п</w:t>
      </w:r>
      <w:proofErr w:type="gramEnd"/>
      <w:r w:rsidRPr="0055457C">
        <w:rPr>
          <w:sz w:val="20"/>
          <w:szCs w:val="20"/>
        </w:rPr>
        <w:t>ідвищення податкової свідомості платників податків через попередження про ризик, можливості його самостійного усунення платником податків та спрямування податкового контролю на діяльність платників податків, які систематично порушують податкове законодавство або працюють поза законом. В сучасних податкових органах управління комплаєнс-ризиками є основним механізмом взаємодії податкового органу та платників податкі</w:t>
      </w:r>
      <w:proofErr w:type="gramStart"/>
      <w:r w:rsidRPr="0055457C">
        <w:rPr>
          <w:sz w:val="20"/>
          <w:szCs w:val="20"/>
        </w:rPr>
        <w:t>в</w:t>
      </w:r>
      <w:proofErr w:type="gramEnd"/>
      <w:r w:rsidRPr="0055457C">
        <w:rPr>
          <w:sz w:val="20"/>
          <w:szCs w:val="20"/>
        </w:rPr>
        <w:t xml:space="preserve">. </w:t>
      </w:r>
    </w:p>
    <w:p w:rsidR="00612508" w:rsidRPr="0055457C" w:rsidRDefault="00612508" w:rsidP="00612508">
      <w:pPr>
        <w:pStyle w:val="a3"/>
        <w:spacing w:before="0" w:beforeAutospacing="0" w:after="0" w:afterAutospacing="0"/>
        <w:jc w:val="both"/>
        <w:rPr>
          <w:sz w:val="20"/>
          <w:szCs w:val="20"/>
        </w:rPr>
      </w:pPr>
      <w:r w:rsidRPr="0055457C">
        <w:rPr>
          <w:sz w:val="20"/>
          <w:szCs w:val="20"/>
        </w:rPr>
        <w:t xml:space="preserve">ДПС допомагає суб’єктам господарювання та громадянам виконувати </w:t>
      </w:r>
      <w:proofErr w:type="gramStart"/>
      <w:r w:rsidRPr="0055457C">
        <w:rPr>
          <w:sz w:val="20"/>
          <w:szCs w:val="20"/>
        </w:rPr>
        <w:t>св</w:t>
      </w:r>
      <w:proofErr w:type="gramEnd"/>
      <w:r w:rsidRPr="0055457C">
        <w:rPr>
          <w:sz w:val="20"/>
          <w:szCs w:val="20"/>
        </w:rPr>
        <w:t xml:space="preserve">ій конституційний обов’язок – сплачувати податки. Для цього активно впроваджує та розвиває цифрові сервіси, проводить роз’яснювальну роботу серед громадян по залученню до користування зазначеними сервісами. Діяльність ДПС із мінімізації податкових ризиків зосереджена, зокрема, на розробці програмних продуктів, що забезпечують </w:t>
      </w:r>
      <w:proofErr w:type="gramStart"/>
      <w:r w:rsidRPr="0055457C">
        <w:rPr>
          <w:sz w:val="20"/>
          <w:szCs w:val="20"/>
        </w:rPr>
        <w:t>п</w:t>
      </w:r>
      <w:proofErr w:type="gramEnd"/>
      <w:r w:rsidRPr="0055457C">
        <w:rPr>
          <w:sz w:val="20"/>
          <w:szCs w:val="20"/>
        </w:rPr>
        <w:t xml:space="preserve">ідвищення рівня сервісів, які надаються платникам. </w:t>
      </w:r>
    </w:p>
    <w:p w:rsidR="00612508" w:rsidRPr="0055457C" w:rsidRDefault="00612508" w:rsidP="00612508">
      <w:pPr>
        <w:pStyle w:val="a3"/>
        <w:spacing w:before="0" w:beforeAutospacing="0" w:after="0" w:afterAutospacing="0"/>
        <w:jc w:val="both"/>
        <w:rPr>
          <w:sz w:val="20"/>
          <w:szCs w:val="20"/>
        </w:rPr>
      </w:pPr>
      <w:r w:rsidRPr="0055457C">
        <w:rPr>
          <w:sz w:val="20"/>
          <w:szCs w:val="20"/>
        </w:rPr>
        <w:lastRenderedPageBreak/>
        <w:t xml:space="preserve">Субсайт «Територія високого </w:t>
      </w:r>
      <w:proofErr w:type="gramStart"/>
      <w:r w:rsidRPr="0055457C">
        <w:rPr>
          <w:sz w:val="20"/>
          <w:szCs w:val="20"/>
        </w:rPr>
        <w:t>р</w:t>
      </w:r>
      <w:proofErr w:type="gramEnd"/>
      <w:r w:rsidRPr="0055457C">
        <w:rPr>
          <w:sz w:val="20"/>
          <w:szCs w:val="20"/>
        </w:rPr>
        <w:t xml:space="preserve">івня податкової довіри», який розміщено за посиланням </w:t>
      </w:r>
      <w:hyperlink r:id="rId5" w:history="1">
        <w:r w:rsidRPr="0055457C">
          <w:rPr>
            <w:rStyle w:val="a5"/>
            <w:sz w:val="20"/>
            <w:szCs w:val="20"/>
          </w:rPr>
          <w:t>https://tpd.tax.gov.ua</w:t>
        </w:r>
      </w:hyperlink>
      <w:r w:rsidRPr="0055457C">
        <w:rPr>
          <w:sz w:val="20"/>
          <w:szCs w:val="20"/>
        </w:rPr>
        <w:t xml:space="preserve">, є ключовим елементом нової філософії податкового адміністрування, що спрямований на створення партнерських відносин між державою та бізнесом. </w:t>
      </w:r>
    </w:p>
    <w:p w:rsidR="00612508" w:rsidRPr="0055457C" w:rsidRDefault="00612508" w:rsidP="00612508">
      <w:pPr>
        <w:pStyle w:val="a3"/>
        <w:spacing w:before="0" w:beforeAutospacing="0" w:after="0" w:afterAutospacing="0"/>
        <w:jc w:val="both"/>
        <w:rPr>
          <w:sz w:val="20"/>
          <w:szCs w:val="20"/>
        </w:rPr>
      </w:pPr>
      <w:r w:rsidRPr="0055457C">
        <w:rPr>
          <w:sz w:val="20"/>
          <w:szCs w:val="20"/>
        </w:rPr>
        <w:t xml:space="preserve">На ресурсі розміщено: </w:t>
      </w:r>
    </w:p>
    <w:p w:rsidR="00612508" w:rsidRPr="0055457C" w:rsidRDefault="00612508" w:rsidP="00612508">
      <w:pPr>
        <w:pStyle w:val="a3"/>
        <w:spacing w:before="0" w:beforeAutospacing="0" w:after="0" w:afterAutospacing="0"/>
        <w:jc w:val="both"/>
        <w:rPr>
          <w:sz w:val="20"/>
          <w:szCs w:val="20"/>
        </w:rPr>
      </w:pPr>
      <w:r w:rsidRPr="0055457C">
        <w:rPr>
          <w:sz w:val="20"/>
          <w:szCs w:val="20"/>
        </w:rPr>
        <w:t xml:space="preserve">- перелік платників податків з високим </w:t>
      </w:r>
      <w:proofErr w:type="gramStart"/>
      <w:r w:rsidRPr="0055457C">
        <w:rPr>
          <w:sz w:val="20"/>
          <w:szCs w:val="20"/>
        </w:rPr>
        <w:t>р</w:t>
      </w:r>
      <w:proofErr w:type="gramEnd"/>
      <w:r w:rsidRPr="0055457C">
        <w:rPr>
          <w:sz w:val="20"/>
          <w:szCs w:val="20"/>
        </w:rPr>
        <w:t xml:space="preserve">івнем добровільного дотримання податкового законодавства. Включення до переліку відбувається на </w:t>
      </w:r>
      <w:proofErr w:type="gramStart"/>
      <w:r w:rsidRPr="0055457C">
        <w:rPr>
          <w:sz w:val="20"/>
          <w:szCs w:val="20"/>
        </w:rPr>
        <w:t>п</w:t>
      </w:r>
      <w:proofErr w:type="gramEnd"/>
      <w:r w:rsidRPr="0055457C">
        <w:rPr>
          <w:sz w:val="20"/>
          <w:szCs w:val="20"/>
        </w:rPr>
        <w:t xml:space="preserve">ідставі аналізу податкової поведінки платника, його показників, відсутності податкових ризиків тощо. На субсайті кожний платник може перевірити, чи включений </w:t>
      </w:r>
      <w:proofErr w:type="gramStart"/>
      <w:r w:rsidRPr="0055457C">
        <w:rPr>
          <w:sz w:val="20"/>
          <w:szCs w:val="20"/>
        </w:rPr>
        <w:t>в</w:t>
      </w:r>
      <w:proofErr w:type="gramEnd"/>
      <w:r w:rsidRPr="0055457C">
        <w:rPr>
          <w:sz w:val="20"/>
          <w:szCs w:val="20"/>
        </w:rPr>
        <w:t xml:space="preserve">ін до зазначеного переліку; </w:t>
      </w:r>
    </w:p>
    <w:p w:rsidR="00612508" w:rsidRPr="0055457C" w:rsidRDefault="00612508" w:rsidP="00612508">
      <w:pPr>
        <w:pStyle w:val="a3"/>
        <w:spacing w:before="0" w:beforeAutospacing="0" w:after="0" w:afterAutospacing="0"/>
        <w:jc w:val="both"/>
        <w:rPr>
          <w:sz w:val="20"/>
          <w:szCs w:val="20"/>
        </w:rPr>
      </w:pPr>
      <w:r w:rsidRPr="0055457C">
        <w:rPr>
          <w:sz w:val="20"/>
          <w:szCs w:val="20"/>
        </w:rPr>
        <w:t xml:space="preserve">- інформація про переваги та послуги. На субсайті роз’янюється, які саме переваги отримують платники, які включені до переліку платників податків з високим </w:t>
      </w:r>
      <w:proofErr w:type="gramStart"/>
      <w:r w:rsidRPr="0055457C">
        <w:rPr>
          <w:sz w:val="20"/>
          <w:szCs w:val="20"/>
        </w:rPr>
        <w:t>р</w:t>
      </w:r>
      <w:proofErr w:type="gramEnd"/>
      <w:r w:rsidRPr="0055457C">
        <w:rPr>
          <w:sz w:val="20"/>
          <w:szCs w:val="20"/>
        </w:rPr>
        <w:t xml:space="preserve">івнем добровільного дотримання податкового законодавства; </w:t>
      </w:r>
    </w:p>
    <w:p w:rsidR="00612508" w:rsidRPr="0055457C" w:rsidRDefault="00612508" w:rsidP="00612508">
      <w:pPr>
        <w:pStyle w:val="a3"/>
        <w:spacing w:before="0" w:beforeAutospacing="0" w:after="0" w:afterAutospacing="0"/>
        <w:jc w:val="both"/>
        <w:rPr>
          <w:sz w:val="20"/>
          <w:szCs w:val="20"/>
        </w:rPr>
      </w:pPr>
      <w:r w:rsidRPr="0055457C">
        <w:rPr>
          <w:sz w:val="20"/>
          <w:szCs w:val="20"/>
        </w:rPr>
        <w:t xml:space="preserve">- актуальні новини та аналітика. Ресурс публікує новини, </w:t>
      </w:r>
      <w:proofErr w:type="gramStart"/>
      <w:r w:rsidRPr="0055457C">
        <w:rPr>
          <w:sz w:val="20"/>
          <w:szCs w:val="20"/>
        </w:rPr>
        <w:t>пов’язан</w:t>
      </w:r>
      <w:proofErr w:type="gramEnd"/>
      <w:r w:rsidRPr="0055457C">
        <w:rPr>
          <w:sz w:val="20"/>
          <w:szCs w:val="20"/>
        </w:rPr>
        <w:t xml:space="preserve">і з податковим комплаєнсом та змінами в законодавстві, роз’яснення для бізнесу та інші важливі матеріали. </w:t>
      </w:r>
    </w:p>
    <w:p w:rsidR="00612508" w:rsidRPr="0055457C" w:rsidRDefault="00612508" w:rsidP="00612508">
      <w:pPr>
        <w:pStyle w:val="a3"/>
        <w:spacing w:before="0" w:beforeAutospacing="0" w:after="0" w:afterAutospacing="0"/>
        <w:jc w:val="both"/>
        <w:rPr>
          <w:sz w:val="20"/>
          <w:szCs w:val="20"/>
        </w:rPr>
      </w:pPr>
      <w:r w:rsidRPr="0055457C">
        <w:rPr>
          <w:sz w:val="20"/>
          <w:szCs w:val="20"/>
        </w:rPr>
        <w:t xml:space="preserve">Впровадження комплаєнс-менеджменту та створення субсайту «Територія високого </w:t>
      </w:r>
      <w:proofErr w:type="gramStart"/>
      <w:r w:rsidRPr="0055457C">
        <w:rPr>
          <w:sz w:val="20"/>
          <w:szCs w:val="20"/>
        </w:rPr>
        <w:t>р</w:t>
      </w:r>
      <w:proofErr w:type="gramEnd"/>
      <w:r w:rsidRPr="0055457C">
        <w:rPr>
          <w:sz w:val="20"/>
          <w:szCs w:val="20"/>
        </w:rPr>
        <w:t xml:space="preserve">івня податкової довіри» є важливою частиною стратегії ДПС щодо стимулювання сумлінної сплати податків. </w:t>
      </w:r>
    </w:p>
    <w:p w:rsidR="00FE4C89" w:rsidRDefault="00FE4C89" w:rsidP="00C46BBE">
      <w:pPr>
        <w:spacing w:after="0" w:line="240" w:lineRule="auto"/>
        <w:outlineLvl w:val="0"/>
        <w:rPr>
          <w:rFonts w:ascii="Times New Roman" w:eastAsia="Times New Roman" w:hAnsi="Times New Roman"/>
          <w:b/>
          <w:bCs/>
          <w:kern w:val="36"/>
          <w:sz w:val="20"/>
          <w:szCs w:val="20"/>
          <w:lang w:val="uk-UA" w:eastAsia="ru-RU"/>
        </w:rPr>
      </w:pPr>
    </w:p>
    <w:p w:rsidR="00C46BBE" w:rsidRPr="00C46BBE" w:rsidRDefault="00C46BBE" w:rsidP="00C46BBE">
      <w:pPr>
        <w:spacing w:after="0" w:line="240" w:lineRule="auto"/>
        <w:outlineLvl w:val="0"/>
        <w:rPr>
          <w:rFonts w:ascii="Times New Roman" w:eastAsia="Times New Roman" w:hAnsi="Times New Roman"/>
          <w:b/>
          <w:bCs/>
          <w:kern w:val="36"/>
          <w:sz w:val="20"/>
          <w:szCs w:val="20"/>
          <w:lang w:val="uk-UA" w:eastAsia="ru-RU"/>
        </w:rPr>
      </w:pPr>
      <w:r w:rsidRPr="00C46BBE">
        <w:rPr>
          <w:rFonts w:ascii="Times New Roman" w:eastAsia="Times New Roman" w:hAnsi="Times New Roman"/>
          <w:b/>
          <w:bCs/>
          <w:kern w:val="36"/>
          <w:sz w:val="20"/>
          <w:szCs w:val="20"/>
          <w:lang w:val="uk-UA" w:eastAsia="ru-RU"/>
        </w:rPr>
        <w:t>Зменшення податкового боргу – забезпечення наповнення бюджетів – підтримка фінансової стабільності та оборонної стійкості країни</w:t>
      </w:r>
    </w:p>
    <w:p w:rsidR="00C46BBE" w:rsidRPr="00C46BBE" w:rsidRDefault="00C46BBE" w:rsidP="00C46BBE">
      <w:pPr>
        <w:spacing w:after="0" w:line="240" w:lineRule="auto"/>
        <w:jc w:val="both"/>
        <w:rPr>
          <w:rFonts w:ascii="Times New Roman" w:eastAsia="Times New Roman" w:hAnsi="Times New Roman"/>
          <w:i/>
          <w:sz w:val="20"/>
          <w:szCs w:val="20"/>
          <w:lang w:eastAsia="ru-RU"/>
        </w:rPr>
      </w:pPr>
      <w:r w:rsidRPr="00C46BBE">
        <w:rPr>
          <w:rFonts w:ascii="Times New Roman" w:eastAsia="Times New Roman" w:hAnsi="Times New Roman"/>
          <w:i/>
          <w:sz w:val="20"/>
          <w:szCs w:val="20"/>
          <w:lang w:eastAsia="ru-RU"/>
        </w:rPr>
        <w:t>Ефективна робота з податковим боргом – одна з ключових складових стабільності державних фінансі</w:t>
      </w:r>
      <w:proofErr w:type="gramStart"/>
      <w:r w:rsidRPr="00C46BBE">
        <w:rPr>
          <w:rFonts w:ascii="Times New Roman" w:eastAsia="Times New Roman" w:hAnsi="Times New Roman"/>
          <w:i/>
          <w:sz w:val="20"/>
          <w:szCs w:val="20"/>
          <w:lang w:eastAsia="ru-RU"/>
        </w:rPr>
        <w:t>в</w:t>
      </w:r>
      <w:proofErr w:type="gramEnd"/>
      <w:r w:rsidRPr="00C46BBE">
        <w:rPr>
          <w:rFonts w:ascii="Times New Roman" w:eastAsia="Times New Roman" w:hAnsi="Times New Roman"/>
          <w:i/>
          <w:sz w:val="20"/>
          <w:szCs w:val="20"/>
          <w:lang w:eastAsia="ru-RU"/>
        </w:rPr>
        <w:t xml:space="preserve">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 умовах сьогодення системна робота з боржниками разом з упередженням виникнення нових боргів – один із важливих шляхів забезпечення сталих надходжень до бюджетів усіх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івнів, ключ до фінансової стабільності як держави, так і громад.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Побудова економічно розвиненої держави залежить від кожного громадянина, його активності і патріотизму, сумлінного виконання своїх обов’язків.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Враховуючи сучасні виклики, пов’язані із запровадженням воєнного стану, своєчасна сплата податків та зборів є основним фінансовим інструментом наповнення зведеного бюджету України, важливим джерелом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ідтримки обороноздатності країни. </w:t>
      </w:r>
    </w:p>
    <w:p w:rsidR="00C46BBE" w:rsidRPr="00C46BBE" w:rsidRDefault="00C46BBE" w:rsidP="00C46BBE">
      <w:pPr>
        <w:spacing w:after="0" w:line="240" w:lineRule="auto"/>
        <w:jc w:val="both"/>
        <w:rPr>
          <w:rFonts w:ascii="Times New Roman" w:eastAsia="Times New Roman" w:hAnsi="Times New Roman"/>
          <w:i/>
          <w:sz w:val="20"/>
          <w:szCs w:val="20"/>
          <w:lang w:eastAsia="ru-RU"/>
        </w:rPr>
      </w:pPr>
      <w:r w:rsidRPr="00C46BBE">
        <w:rPr>
          <w:rFonts w:ascii="Times New Roman" w:eastAsia="Times New Roman" w:hAnsi="Times New Roman"/>
          <w:i/>
          <w:sz w:val="20"/>
          <w:szCs w:val="20"/>
          <w:lang w:eastAsia="ru-RU"/>
        </w:rPr>
        <w:t xml:space="preserve">Скорочення податкового боргу платників – один з </w:t>
      </w:r>
      <w:proofErr w:type="gramStart"/>
      <w:r w:rsidRPr="00C46BBE">
        <w:rPr>
          <w:rFonts w:ascii="Times New Roman" w:eastAsia="Times New Roman" w:hAnsi="Times New Roman"/>
          <w:i/>
          <w:sz w:val="20"/>
          <w:szCs w:val="20"/>
          <w:lang w:eastAsia="ru-RU"/>
        </w:rPr>
        <w:t>пр</w:t>
      </w:r>
      <w:proofErr w:type="gramEnd"/>
      <w:r w:rsidRPr="00C46BBE">
        <w:rPr>
          <w:rFonts w:ascii="Times New Roman" w:eastAsia="Times New Roman" w:hAnsi="Times New Roman"/>
          <w:i/>
          <w:sz w:val="20"/>
          <w:szCs w:val="20"/>
          <w:lang w:eastAsia="ru-RU"/>
        </w:rPr>
        <w:t xml:space="preserve">іоритетних напрямків роботи податкової служби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Найчастіше у платників виникає питання, з якого часу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запровадження у 2022 році воєнного стану знову вживаються заходи з погашення податкового боргу.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(ГУ ДПС) нагаду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з 25.11.2022 набув чинності Закон України № 2719*. Зазначеним документом відновлено перебіг строків здійснення заходів з погашення податкового боргу платників податків, які мають можливість своєчасно виконувати податкові обов’язки, передбачені статтями 59 – 60, 87 – 101 Податкового кодексу України (ПКУ), та/або визначення грошових зобов’язань згідно зі статтею 116 ПКУ.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Про виникнення податкового боргу платник повідомляється шляхом надсилання податкової вимоги. Податкова вимога – письмова вимога контролюючого органу до платника податків щодо погашення суми податкового боргу (п.п. 14.1.153 п. 14.1 ст. 14 ПКУ). </w:t>
      </w:r>
    </w:p>
    <w:p w:rsidR="00C46BBE" w:rsidRPr="00C46BBE" w:rsidRDefault="00C46BBE" w:rsidP="00C46BBE">
      <w:pPr>
        <w:spacing w:after="0" w:line="240" w:lineRule="auto"/>
        <w:jc w:val="both"/>
        <w:rPr>
          <w:rFonts w:ascii="Times New Roman" w:eastAsia="Times New Roman" w:hAnsi="Times New Roman"/>
          <w:i/>
          <w:sz w:val="20"/>
          <w:szCs w:val="20"/>
          <w:lang w:eastAsia="ru-RU"/>
        </w:rPr>
      </w:pPr>
      <w:r w:rsidRPr="00C46BBE">
        <w:rPr>
          <w:rFonts w:ascii="Times New Roman" w:eastAsia="Times New Roman" w:hAnsi="Times New Roman"/>
          <w:i/>
          <w:sz w:val="20"/>
          <w:szCs w:val="20"/>
          <w:lang w:eastAsia="ru-RU"/>
        </w:rPr>
        <w:t xml:space="preserve">Заходи контролюючого органу щодо погашення податкового боргу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Контролюючий орган здійснює за платника податкі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і на користь держави заходи щодо погашення податкового </w:t>
      </w:r>
      <w:proofErr w:type="gramStart"/>
      <w:r w:rsidRPr="0055457C">
        <w:rPr>
          <w:rFonts w:ascii="Times New Roman" w:eastAsia="Times New Roman" w:hAnsi="Times New Roman"/>
          <w:sz w:val="20"/>
          <w:szCs w:val="20"/>
          <w:lang w:eastAsia="ru-RU"/>
        </w:rPr>
        <w:t>боргу</w:t>
      </w:r>
      <w:proofErr w:type="gramEnd"/>
      <w:r w:rsidRPr="0055457C">
        <w:rPr>
          <w:rFonts w:ascii="Times New Roman" w:eastAsia="Times New Roman" w:hAnsi="Times New Roman"/>
          <w:sz w:val="20"/>
          <w:szCs w:val="20"/>
          <w:lang w:eastAsia="ru-RU"/>
        </w:rPr>
        <w:t xml:space="preserve"> такого платника шляхом стягнення коштів, які перебувають у його власності, а в разі їх недостатності – шляхом продажу майна такого платника податків, яке перебуває у податковій заставі.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Стягнення кошті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та продаж майна платника податків провадяться не раніше ніж через 30 календарних днів з дня надсилання (вручення) платнику податкової вимоги.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Стягнення коштів з рахунків здійснюється за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ішенням суду, яке направляється до виконання контролюючим органом, але у разі якщо податковий борг виник у разі несплати грошових зобов’язань та пені, визначених платником податків у податкових деклараціях або уточнюючих розрахунках, та був не сплачений протягом 90 календарних днів, наступних за останнім днем граничного строку його сплати, стягнення готівки та коштів з рахунку платника здійснюється 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ідставі рішення керівника (його заступника або уповноваженої особи) контролюючого органу.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Згідно з вимогами пункту 87.11 статті 87 ПКУ </w:t>
      </w:r>
      <w:proofErr w:type="gramStart"/>
      <w:r w:rsidRPr="0055457C">
        <w:rPr>
          <w:rFonts w:ascii="Times New Roman" w:eastAsia="Times New Roman" w:hAnsi="Times New Roman"/>
          <w:sz w:val="20"/>
          <w:szCs w:val="20"/>
          <w:lang w:eastAsia="ru-RU"/>
        </w:rPr>
        <w:t>у</w:t>
      </w:r>
      <w:proofErr w:type="gramEnd"/>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раз</w:t>
      </w:r>
      <w:proofErr w:type="gramEnd"/>
      <w:r w:rsidRPr="0055457C">
        <w:rPr>
          <w:rFonts w:ascii="Times New Roman" w:eastAsia="Times New Roman" w:hAnsi="Times New Roman"/>
          <w:sz w:val="20"/>
          <w:szCs w:val="20"/>
          <w:lang w:eastAsia="ru-RU"/>
        </w:rPr>
        <w:t xml:space="preserve">і наявності заборгованості у фізичної особи орган стягнення звертається до суду з позовом про стягнення суми податкового боргу платника податку – фізичної особи. Стягнення податкового боргу за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ішенням суду здійснюється державною виконавчою службою відповідно до закону про виконавче провадження.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Також, контролюючий орган звертається до суду щодо надання дозволу на погашення усієї суми податкового боргу за рахунок майна платника податків, що перебуває у податковій заставі.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суду щодо надання вказаного дозволу є підставою для прийняття контролюючим органом рішення про погашення усієї суми податкового боргу.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контролюючого органу підписується керівником (його заступником або уповноваженою особою) контролюючого органу та скріплюється гербовою печаткою контролюючого органу.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Крім цього, актуальним в забезпеченні погашення податкового боргу є заборона керівнику юридичної особи покидати межі України до погашення податкового боргу.  </w:t>
      </w:r>
    </w:p>
    <w:p w:rsidR="00C46BBE" w:rsidRPr="0055457C" w:rsidRDefault="00C46BBE" w:rsidP="00C46BBE">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lastRenderedPageBreak/>
        <w:t xml:space="preserve">ПКУ визначено, що при несплаті протягом 240 календарних днів з дня вручення платнику податків податкової вимоги суми податкового боргу, що перевищує 1 мільйон гривень, контролюючий орган може звернутися до суду за встановленням тимчасового обмеження у праві виїзду керівника юридичної особи за межі України до погашення такого податкового боргу (п. 87.11 ст. 87). </w:t>
      </w:r>
      <w:proofErr w:type="gramEnd"/>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прикладу, протягом першого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івріччя поточного року судом задоволено 5 178 позовних заяв ГУ ДПС про стягнення податкового боргу фізичних та юридичних осіб на загальну суму понад 6 139,3 млн гривень.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 результатами вжитих податковою службою Дніпропетровщини заходів надходження за шість місяців 2025 року у рахунок погашення податкового боргу до зведеного бюджету склали майже 519,6 </w:t>
      </w:r>
      <w:proofErr w:type="gramStart"/>
      <w:r w:rsidRPr="0055457C">
        <w:rPr>
          <w:rFonts w:ascii="Times New Roman" w:eastAsia="Times New Roman" w:hAnsi="Times New Roman"/>
          <w:sz w:val="20"/>
          <w:szCs w:val="20"/>
          <w:lang w:eastAsia="ru-RU"/>
        </w:rPr>
        <w:t>млн</w:t>
      </w:r>
      <w:proofErr w:type="gramEnd"/>
      <w:r w:rsidRPr="0055457C">
        <w:rPr>
          <w:rFonts w:ascii="Times New Roman" w:eastAsia="Times New Roman" w:hAnsi="Times New Roman"/>
          <w:sz w:val="20"/>
          <w:szCs w:val="20"/>
          <w:lang w:eastAsia="ru-RU"/>
        </w:rPr>
        <w:t xml:space="preserve"> грн, у тому числі надходження до Державного бюджету України – майже 317,0 млн грн, до місцевих бюджетів – понад 202,6 млн гривень.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ідставі прийнятих рішень суду та/або рішень керівника на банківські рахунки боржників виставлено 19 868 платіжних інструкцій, на підставі яких у січні – червні 2025 року стягнуто 58,9 млн гривень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 рахунок вилучення готівкових коштів у рахунок погашення податкового боргу у 2025 році надійшло 3,2 </w:t>
      </w:r>
      <w:proofErr w:type="gramStart"/>
      <w:r w:rsidRPr="0055457C">
        <w:rPr>
          <w:rFonts w:ascii="Times New Roman" w:eastAsia="Times New Roman" w:hAnsi="Times New Roman"/>
          <w:sz w:val="20"/>
          <w:szCs w:val="20"/>
          <w:lang w:eastAsia="ru-RU"/>
        </w:rPr>
        <w:t>млн</w:t>
      </w:r>
      <w:proofErr w:type="gramEnd"/>
      <w:r w:rsidRPr="0055457C">
        <w:rPr>
          <w:rFonts w:ascii="Times New Roman" w:eastAsia="Times New Roman" w:hAnsi="Times New Roman"/>
          <w:sz w:val="20"/>
          <w:szCs w:val="20"/>
          <w:lang w:eastAsia="ru-RU"/>
        </w:rPr>
        <w:t xml:space="preserve"> гривень.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Сума надходжень за рахунок погашення податкового боргу від реалізації майна боржників, що перебуває у податковій заставі, у 2025 році склала 1,8 </w:t>
      </w:r>
      <w:proofErr w:type="gramStart"/>
      <w:r w:rsidRPr="0055457C">
        <w:rPr>
          <w:rFonts w:ascii="Times New Roman" w:eastAsia="Times New Roman" w:hAnsi="Times New Roman"/>
          <w:sz w:val="20"/>
          <w:szCs w:val="20"/>
          <w:lang w:eastAsia="ru-RU"/>
        </w:rPr>
        <w:t>млн</w:t>
      </w:r>
      <w:proofErr w:type="gramEnd"/>
      <w:r w:rsidRPr="0055457C">
        <w:rPr>
          <w:rFonts w:ascii="Times New Roman" w:eastAsia="Times New Roman" w:hAnsi="Times New Roman"/>
          <w:sz w:val="20"/>
          <w:szCs w:val="20"/>
          <w:lang w:eastAsia="ru-RU"/>
        </w:rPr>
        <w:t xml:space="preserve"> гривень.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Крім цього, 20 керівникам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ідприємств – боржників за рішенням суду обмежено виїзд за межі України до погашення податкового боргу. </w:t>
      </w:r>
    </w:p>
    <w:p w:rsidR="00C46BBE" w:rsidRPr="00C46BBE" w:rsidRDefault="00C46BBE" w:rsidP="00C46BBE">
      <w:pPr>
        <w:spacing w:after="0" w:line="240" w:lineRule="auto"/>
        <w:jc w:val="both"/>
        <w:rPr>
          <w:rFonts w:ascii="Times New Roman" w:eastAsia="Times New Roman" w:hAnsi="Times New Roman"/>
          <w:i/>
          <w:sz w:val="20"/>
          <w:szCs w:val="20"/>
          <w:lang w:eastAsia="ru-RU"/>
        </w:rPr>
      </w:pPr>
      <w:r w:rsidRPr="0055457C">
        <w:rPr>
          <w:rFonts w:ascii="Times New Roman" w:eastAsia="Times New Roman" w:hAnsi="Times New Roman"/>
          <w:sz w:val="20"/>
          <w:szCs w:val="20"/>
          <w:lang w:eastAsia="ru-RU"/>
        </w:rPr>
        <w:t xml:space="preserve">  </w:t>
      </w:r>
      <w:r w:rsidRPr="00C46BBE">
        <w:rPr>
          <w:rFonts w:ascii="Times New Roman" w:eastAsia="Times New Roman" w:hAnsi="Times New Roman"/>
          <w:i/>
          <w:sz w:val="20"/>
          <w:szCs w:val="20"/>
          <w:lang w:eastAsia="ru-RU"/>
        </w:rPr>
        <w:t xml:space="preserve">Борг не перевищує 3060 гривень – податкова вимога не надсилається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Одним із актуальних питань щодо забезпечення погашення сум податкового боргу, є необхідність інформування платникі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про незначні суми такої заборгованості.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податкова вимога не надсилається (не вручається), а заходи, спрямовані на погашення (стягнення) податкового боргу не застосовується, якщо загальна сума податкового боргу платника не перевищує 180 неоподатковуваних мінімумів громадян (ст. 59 ПКУ), тобто 3 060 гривень (17 грн х 180 = 3 060 грн).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Оскільки податкова вимога відповідно до статті 59 ПКУ надсилається лише </w:t>
      </w:r>
      <w:proofErr w:type="gramStart"/>
      <w:r w:rsidRPr="0055457C">
        <w:rPr>
          <w:rFonts w:ascii="Times New Roman" w:eastAsia="Times New Roman" w:hAnsi="Times New Roman"/>
          <w:sz w:val="20"/>
          <w:szCs w:val="20"/>
          <w:lang w:eastAsia="ru-RU"/>
        </w:rPr>
        <w:t>у</w:t>
      </w:r>
      <w:proofErr w:type="gramEnd"/>
      <w:r w:rsidRPr="0055457C">
        <w:rPr>
          <w:rFonts w:ascii="Times New Roman" w:eastAsia="Times New Roman" w:hAnsi="Times New Roman"/>
          <w:sz w:val="20"/>
          <w:szCs w:val="20"/>
          <w:lang w:eastAsia="ru-RU"/>
        </w:rPr>
        <w:t xml:space="preserve"> тому разі, якщо сума боргу перевищує 3 060 гривень, то платники, податковий борг яких не перевищує 3 060 гривень, можуть бути необізнаними про наявність податкового боргу. </w:t>
      </w:r>
    </w:p>
    <w:p w:rsidR="00C46BBE" w:rsidRPr="0055457C" w:rsidRDefault="00C46BBE" w:rsidP="00C46BB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Звертаємо увагу, що кожен платник може самостійно контролювати стан розрахунків з бюджетом </w:t>
      </w:r>
      <w:proofErr w:type="gramStart"/>
      <w:r w:rsidRPr="0055457C">
        <w:rPr>
          <w:rFonts w:ascii="Times New Roman" w:eastAsia="Times New Roman" w:hAnsi="Times New Roman"/>
          <w:sz w:val="20"/>
          <w:szCs w:val="20"/>
          <w:lang w:eastAsia="ru-RU"/>
        </w:rPr>
        <w:t>та</w:t>
      </w:r>
      <w:proofErr w:type="gramEnd"/>
      <w:r w:rsidRPr="0055457C">
        <w:rPr>
          <w:rFonts w:ascii="Times New Roman" w:eastAsia="Times New Roman" w:hAnsi="Times New Roman"/>
          <w:sz w:val="20"/>
          <w:szCs w:val="20"/>
          <w:lang w:eastAsia="ru-RU"/>
        </w:rPr>
        <w:t xml:space="preserve"> перевірити, чи є у нього податковий борг. Це можна зробити, зокрема, на вебпорталі ДПС України, скориставшись </w:t>
      </w:r>
      <w:proofErr w:type="gramStart"/>
      <w:r w:rsidRPr="0055457C">
        <w:rPr>
          <w:rFonts w:ascii="Times New Roman" w:eastAsia="Times New Roman" w:hAnsi="Times New Roman"/>
          <w:sz w:val="20"/>
          <w:szCs w:val="20"/>
          <w:lang w:eastAsia="ru-RU"/>
        </w:rPr>
        <w:t>приватною</w:t>
      </w:r>
      <w:proofErr w:type="gramEnd"/>
      <w:r w:rsidRPr="0055457C">
        <w:rPr>
          <w:rFonts w:ascii="Times New Roman" w:eastAsia="Times New Roman" w:hAnsi="Times New Roman"/>
          <w:sz w:val="20"/>
          <w:szCs w:val="20"/>
          <w:lang w:eastAsia="ru-RU"/>
        </w:rPr>
        <w:t xml:space="preserve"> частиною Електронного кабінету (https://cabinet.tax.gov.ua/), мобільним застосунком ДПС України «Моя податкова» або ж звернувшись до центрів обслуговування платників. </w:t>
      </w:r>
    </w:p>
    <w:p w:rsidR="00C46BBE" w:rsidRPr="00C46BBE" w:rsidRDefault="00C46BBE" w:rsidP="00C46BBE">
      <w:pPr>
        <w:spacing w:after="0" w:line="240" w:lineRule="auto"/>
        <w:jc w:val="both"/>
        <w:rPr>
          <w:rFonts w:ascii="Times New Roman" w:eastAsia="Times New Roman" w:hAnsi="Times New Roman"/>
          <w:i/>
          <w:sz w:val="20"/>
          <w:szCs w:val="20"/>
          <w:lang w:eastAsia="ru-RU"/>
        </w:rPr>
      </w:pPr>
      <w:r w:rsidRPr="00C46BBE">
        <w:rPr>
          <w:rFonts w:ascii="Times New Roman" w:eastAsia="Times New Roman" w:hAnsi="Times New Roman"/>
          <w:i/>
          <w:sz w:val="20"/>
          <w:szCs w:val="20"/>
          <w:lang w:eastAsia="ru-RU"/>
        </w:rPr>
        <w:t xml:space="preserve">  Довідково </w:t>
      </w:r>
    </w:p>
    <w:p w:rsidR="00C46BBE" w:rsidRPr="0055457C" w:rsidRDefault="00C46BBE" w:rsidP="00C46BBE">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 xml:space="preserve">*Закон України від 03 листопада 2022 року № 2719-IX «Про внесення змін до Податкового кодексу України та деяких інших законів України щодо приватизації державного і комунального майна, яке перебуває у податковій заставі, та забезпечення адміністрування погашення податкового боргу».  </w:t>
      </w:r>
      <w:proofErr w:type="gramEnd"/>
    </w:p>
    <w:p w:rsidR="00C46BBE" w:rsidRDefault="00C46BBE" w:rsidP="00C46BBE">
      <w:pPr>
        <w:spacing w:after="0" w:line="240" w:lineRule="auto"/>
        <w:jc w:val="both"/>
        <w:rPr>
          <w:rFonts w:ascii="Times New Roman" w:eastAsia="Times New Roman" w:hAnsi="Times New Roman"/>
          <w:sz w:val="20"/>
          <w:szCs w:val="20"/>
          <w:lang w:val="uk-UA" w:eastAsia="ru-RU"/>
        </w:rPr>
      </w:pPr>
      <w:r w:rsidRPr="0055457C">
        <w:rPr>
          <w:rFonts w:ascii="Times New Roman" w:eastAsia="Times New Roman" w:hAnsi="Times New Roman"/>
          <w:sz w:val="20"/>
          <w:szCs w:val="20"/>
          <w:lang w:eastAsia="ru-RU"/>
        </w:rPr>
        <w:t xml:space="preserve">  </w:t>
      </w:r>
    </w:p>
    <w:p w:rsidR="003634C1" w:rsidRPr="000367A7" w:rsidRDefault="003634C1" w:rsidP="003634C1">
      <w:pPr>
        <w:spacing w:after="0" w:line="240" w:lineRule="auto"/>
        <w:outlineLvl w:val="0"/>
        <w:rPr>
          <w:rFonts w:ascii="Times New Roman" w:eastAsia="Times New Roman" w:hAnsi="Times New Roman"/>
          <w:b/>
          <w:bCs/>
          <w:kern w:val="36"/>
          <w:sz w:val="20"/>
          <w:szCs w:val="20"/>
          <w:lang w:eastAsia="ru-RU"/>
        </w:rPr>
      </w:pPr>
      <w:r w:rsidRPr="000367A7">
        <w:rPr>
          <w:rFonts w:ascii="Times New Roman" w:eastAsia="Times New Roman" w:hAnsi="Times New Roman"/>
          <w:b/>
          <w:bCs/>
          <w:kern w:val="36"/>
          <w:sz w:val="20"/>
          <w:szCs w:val="20"/>
          <w:lang w:eastAsia="ru-RU"/>
        </w:rPr>
        <w:t>Як легалізувати трудові відносини?</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367A7">
        <w:rPr>
          <w:rFonts w:ascii="Times New Roman" w:eastAsia="Times New Roman" w:hAnsi="Times New Roman"/>
          <w:sz w:val="20"/>
          <w:szCs w:val="20"/>
          <w:lang w:eastAsia="ru-RU"/>
        </w:rPr>
        <w:t>є,</w:t>
      </w:r>
      <w:proofErr w:type="gramEnd"/>
      <w:r w:rsidRPr="000367A7">
        <w:rPr>
          <w:rFonts w:ascii="Times New Roman" w:eastAsia="Times New Roman" w:hAnsi="Times New Roman"/>
          <w:sz w:val="20"/>
          <w:szCs w:val="20"/>
          <w:lang w:eastAsia="ru-RU"/>
        </w:rPr>
        <w:t xml:space="preserve"> що працівник не може бути допущений до роботи без укладення трудового договору, оформленого наказом чи розпорядженням роботодавця, та повідомлення органу ДПС про прийняття працівника на роботу в порядку, встановленому Кабінетом Міністрів України.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Якщо трудовий догові</w:t>
      </w:r>
      <w:proofErr w:type="gramStart"/>
      <w:r w:rsidRPr="000367A7">
        <w:rPr>
          <w:rFonts w:ascii="Times New Roman" w:eastAsia="Times New Roman" w:hAnsi="Times New Roman"/>
          <w:sz w:val="20"/>
          <w:szCs w:val="20"/>
          <w:lang w:eastAsia="ru-RU"/>
        </w:rPr>
        <w:t>р</w:t>
      </w:r>
      <w:proofErr w:type="gramEnd"/>
      <w:r w:rsidRPr="000367A7">
        <w:rPr>
          <w:rFonts w:ascii="Times New Roman" w:eastAsia="Times New Roman" w:hAnsi="Times New Roman"/>
          <w:sz w:val="20"/>
          <w:szCs w:val="20"/>
          <w:lang w:eastAsia="ru-RU"/>
        </w:rPr>
        <w:t xml:space="preserve"> між фізичною особою та роботодавцем неукладений, то трудові відносини юридично не закріплено. </w:t>
      </w:r>
    </w:p>
    <w:p w:rsidR="003634C1" w:rsidRPr="000367A7" w:rsidRDefault="003634C1" w:rsidP="003634C1">
      <w:pPr>
        <w:spacing w:after="0" w:line="240" w:lineRule="auto"/>
        <w:jc w:val="both"/>
        <w:rPr>
          <w:rFonts w:ascii="Times New Roman" w:eastAsia="Times New Roman" w:hAnsi="Times New Roman"/>
          <w:sz w:val="20"/>
          <w:szCs w:val="20"/>
          <w:lang w:eastAsia="ru-RU"/>
        </w:rPr>
      </w:pPr>
      <w:proofErr w:type="gramStart"/>
      <w:r w:rsidRPr="000367A7">
        <w:rPr>
          <w:rFonts w:ascii="Times New Roman" w:eastAsia="Times New Roman" w:hAnsi="Times New Roman"/>
          <w:sz w:val="20"/>
          <w:szCs w:val="20"/>
          <w:lang w:eastAsia="ru-RU"/>
        </w:rPr>
        <w:t xml:space="preserve">Тож, коли особа, яка виконує трудові обов’язки (тобто фактично перебуває в трудових відносинах) наполягає на оформленні трудового договору відповідно до вимог діючого законодавства, а роботодавець не бажає оформити трудові відносини належним чином, виникає необхідність доводити факт перебування у трудових відносинах працівника з конкретним роботодавцем. </w:t>
      </w:r>
      <w:proofErr w:type="gramEnd"/>
    </w:p>
    <w:p w:rsidR="003634C1" w:rsidRPr="000367A7" w:rsidRDefault="003634C1" w:rsidP="003634C1">
      <w:pPr>
        <w:spacing w:after="0" w:line="240" w:lineRule="auto"/>
        <w:jc w:val="both"/>
        <w:rPr>
          <w:rFonts w:ascii="Times New Roman" w:eastAsia="Times New Roman" w:hAnsi="Times New Roman"/>
          <w:sz w:val="20"/>
          <w:szCs w:val="20"/>
          <w:lang w:eastAsia="ru-RU"/>
        </w:rPr>
      </w:pPr>
      <w:proofErr w:type="gramStart"/>
      <w:r w:rsidRPr="000367A7">
        <w:rPr>
          <w:rFonts w:ascii="Times New Roman" w:eastAsia="Times New Roman" w:hAnsi="Times New Roman"/>
          <w:sz w:val="20"/>
          <w:szCs w:val="20"/>
          <w:lang w:eastAsia="ru-RU"/>
        </w:rPr>
        <w:t>П</w:t>
      </w:r>
      <w:proofErr w:type="gramEnd"/>
      <w:r w:rsidRPr="000367A7">
        <w:rPr>
          <w:rFonts w:ascii="Times New Roman" w:eastAsia="Times New Roman" w:hAnsi="Times New Roman"/>
          <w:sz w:val="20"/>
          <w:szCs w:val="20"/>
          <w:lang w:eastAsia="ru-RU"/>
        </w:rPr>
        <w:t xml:space="preserve">ідтвердити факт перебування в трудових правовідносинах можливо як у судовому так і в позасудовому порядках.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В позасудовому порядку працівник може обговорити з роботодавцем свої права, а </w:t>
      </w:r>
      <w:proofErr w:type="gramStart"/>
      <w:r w:rsidRPr="000367A7">
        <w:rPr>
          <w:rFonts w:ascii="Times New Roman" w:eastAsia="Times New Roman" w:hAnsi="Times New Roman"/>
          <w:sz w:val="20"/>
          <w:szCs w:val="20"/>
          <w:lang w:eastAsia="ru-RU"/>
        </w:rPr>
        <w:t>у</w:t>
      </w:r>
      <w:proofErr w:type="gramEnd"/>
      <w:r w:rsidRPr="000367A7">
        <w:rPr>
          <w:rFonts w:ascii="Times New Roman" w:eastAsia="Times New Roman" w:hAnsi="Times New Roman"/>
          <w:sz w:val="20"/>
          <w:szCs w:val="20"/>
          <w:lang w:eastAsia="ru-RU"/>
        </w:rPr>
        <w:t xml:space="preserve"> разі негативного результату – направити звернення одночасно до територіальних органів Держпраці та ДПС. </w:t>
      </w:r>
    </w:p>
    <w:p w:rsidR="003634C1" w:rsidRPr="000367A7" w:rsidRDefault="003634C1" w:rsidP="003634C1">
      <w:pPr>
        <w:spacing w:after="0" w:line="240" w:lineRule="auto"/>
        <w:jc w:val="both"/>
        <w:rPr>
          <w:rFonts w:ascii="Times New Roman" w:eastAsia="Times New Roman" w:hAnsi="Times New Roman"/>
          <w:sz w:val="20"/>
          <w:szCs w:val="20"/>
          <w:lang w:eastAsia="ru-RU"/>
        </w:rPr>
      </w:pPr>
      <w:proofErr w:type="gramStart"/>
      <w:r w:rsidRPr="000367A7">
        <w:rPr>
          <w:rFonts w:ascii="Times New Roman" w:eastAsia="Times New Roman" w:hAnsi="Times New Roman"/>
          <w:sz w:val="20"/>
          <w:szCs w:val="20"/>
          <w:lang w:eastAsia="ru-RU"/>
        </w:rPr>
        <w:t xml:space="preserve">Особливості встановлення факту перебування в трудових правовідносинах у судовому порядку визначені статтею 315 Цивільного процесуального кодексу України. </w:t>
      </w:r>
      <w:proofErr w:type="gramEnd"/>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Фізична особа має право звернутися до суду за місцем її проживання з заявою про встановлення факту, що має юридичне значення, зокрема фактів </w:t>
      </w:r>
      <w:proofErr w:type="gramStart"/>
      <w:r w:rsidRPr="000367A7">
        <w:rPr>
          <w:rFonts w:ascii="Times New Roman" w:eastAsia="Times New Roman" w:hAnsi="Times New Roman"/>
          <w:sz w:val="20"/>
          <w:szCs w:val="20"/>
          <w:lang w:eastAsia="ru-RU"/>
        </w:rPr>
        <w:t>в</w:t>
      </w:r>
      <w:proofErr w:type="gramEnd"/>
      <w:r w:rsidRPr="000367A7">
        <w:rPr>
          <w:rFonts w:ascii="Times New Roman" w:eastAsia="Times New Roman" w:hAnsi="Times New Roman"/>
          <w:sz w:val="20"/>
          <w:szCs w:val="20"/>
          <w:lang w:eastAsia="ru-RU"/>
        </w:rPr>
        <w:t xml:space="preserve">ід яких залежить виникнення, зміна або припинення особистих чи майнових прав фізичних осіб.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Звертаємо увагу, що роботодавцям не слід забувати </w:t>
      </w:r>
      <w:proofErr w:type="gramStart"/>
      <w:r w:rsidRPr="000367A7">
        <w:rPr>
          <w:rFonts w:ascii="Times New Roman" w:eastAsia="Times New Roman" w:hAnsi="Times New Roman"/>
          <w:sz w:val="20"/>
          <w:szCs w:val="20"/>
          <w:lang w:eastAsia="ru-RU"/>
        </w:rPr>
        <w:t>про</w:t>
      </w:r>
      <w:proofErr w:type="gramEnd"/>
      <w:r w:rsidRPr="000367A7">
        <w:rPr>
          <w:rFonts w:ascii="Times New Roman" w:eastAsia="Times New Roman" w:hAnsi="Times New Roman"/>
          <w:sz w:val="20"/>
          <w:szCs w:val="20"/>
          <w:lang w:eastAsia="ru-RU"/>
        </w:rPr>
        <w:t xml:space="preserve"> відповідальність за неофіційне працевлаштування працівників. На сьогодні законодавством передбачено такі види відповідальності: дисциплінарна, матеріальна, адміністративна, фінансова та кримінальна.  </w:t>
      </w:r>
    </w:p>
    <w:p w:rsidR="003634C1" w:rsidRPr="003634C1" w:rsidRDefault="003634C1" w:rsidP="00C46BBE">
      <w:pPr>
        <w:spacing w:after="0" w:line="240" w:lineRule="auto"/>
        <w:jc w:val="both"/>
        <w:rPr>
          <w:rFonts w:ascii="Times New Roman" w:eastAsia="Times New Roman" w:hAnsi="Times New Roman"/>
          <w:sz w:val="20"/>
          <w:szCs w:val="20"/>
          <w:lang w:val="uk-UA" w:eastAsia="ru-RU"/>
        </w:rPr>
      </w:pPr>
    </w:p>
    <w:p w:rsidR="00696ACC" w:rsidRPr="0055457C" w:rsidRDefault="00696ACC" w:rsidP="00696ACC">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Щодо нарахування авансових внесків з єдиного податку ФОПу, який перебуває </w:t>
      </w:r>
      <w:proofErr w:type="gramStart"/>
      <w:r w:rsidRPr="0055457C">
        <w:rPr>
          <w:rFonts w:ascii="Times New Roman" w:eastAsia="Times New Roman" w:hAnsi="Times New Roman"/>
          <w:b/>
          <w:bCs/>
          <w:kern w:val="36"/>
          <w:sz w:val="20"/>
          <w:szCs w:val="20"/>
          <w:lang w:eastAsia="ru-RU"/>
        </w:rPr>
        <w:t>на</w:t>
      </w:r>
      <w:proofErr w:type="gramEnd"/>
      <w:r w:rsidRPr="0055457C">
        <w:rPr>
          <w:rFonts w:ascii="Times New Roman" w:eastAsia="Times New Roman" w:hAnsi="Times New Roman"/>
          <w:b/>
          <w:bCs/>
          <w:kern w:val="36"/>
          <w:sz w:val="20"/>
          <w:szCs w:val="20"/>
          <w:lang w:eastAsia="ru-RU"/>
        </w:rPr>
        <w:t xml:space="preserve"> військовій службі</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lastRenderedPageBreak/>
        <w:t>Головне управління ДПС у Дніпропетровській області повідомля</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згідно з абзацами першим і другим п. 295.1 ст. 295 Податкового кодексу України (далі – ПКУ) фізичні особи – підприємці (ФОП) – 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Такі платники єдиного податку можуть здійснити сплату єдиного податку авансовим внеском за весь податковий (звітний) період (квартал,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ік), але не більш як до кінця поточного звітного року.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Абзацом першим п. 25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ідрозд. 10 розд. XX «Перехідні положення» ПКУ визначено, що самозайняті особи, зокрема, ФОПи, які мали або не мали найманих працівників, призвані на військову службу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 час мобілізації або залучені до виконання обов’язків щодо мобілізації за посадами, передбаченими штатами воєнного часу, під час особливого періоду, або за контрактом, на весь </w:t>
      </w:r>
      <w:proofErr w:type="gramStart"/>
      <w:r w:rsidRPr="0055457C">
        <w:rPr>
          <w:rFonts w:ascii="Times New Roman" w:eastAsia="Times New Roman" w:hAnsi="Times New Roman"/>
          <w:sz w:val="20"/>
          <w:szCs w:val="20"/>
          <w:lang w:eastAsia="ru-RU"/>
        </w:rPr>
        <w:t>період їхньої військової служби (з першого числа місяця, в якому особу призвано на військову службу або в якому з особою укладено контракт, але не раніше 24 лютого 2022 року, до останнього дня місяця, в якому особу демобілізовано (звільнено з військової служби), звільняються від обов’язку нарахування, сплати та</w:t>
      </w:r>
      <w:proofErr w:type="gramEnd"/>
      <w:r w:rsidRPr="0055457C">
        <w:rPr>
          <w:rFonts w:ascii="Times New Roman" w:eastAsia="Times New Roman" w:hAnsi="Times New Roman"/>
          <w:sz w:val="20"/>
          <w:szCs w:val="20"/>
          <w:lang w:eastAsia="ru-RU"/>
        </w:rPr>
        <w:t xml:space="preserve"> подання податкової звітності з єдиного податку відповідно до глави 1 розд. XIV «</w:t>
      </w:r>
      <w:proofErr w:type="gramStart"/>
      <w:r w:rsidRPr="0055457C">
        <w:rPr>
          <w:rFonts w:ascii="Times New Roman" w:eastAsia="Times New Roman" w:hAnsi="Times New Roman"/>
          <w:sz w:val="20"/>
          <w:szCs w:val="20"/>
          <w:lang w:eastAsia="ru-RU"/>
        </w:rPr>
        <w:t>Спец</w:t>
      </w:r>
      <w:proofErr w:type="gramEnd"/>
      <w:r w:rsidRPr="0055457C">
        <w:rPr>
          <w:rFonts w:ascii="Times New Roman" w:eastAsia="Times New Roman" w:hAnsi="Times New Roman"/>
          <w:sz w:val="20"/>
          <w:szCs w:val="20"/>
          <w:lang w:eastAsia="ru-RU"/>
        </w:rPr>
        <w:t xml:space="preserve">іальні податкові режими» ПКУ. </w:t>
      </w:r>
    </w:p>
    <w:p w:rsidR="00696ACC" w:rsidRPr="0055457C" w:rsidRDefault="00696ACC" w:rsidP="00696ACC">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ідставою для такого звільнення є відомості, отримані центральним органом виконавчої влади, що реалізує державну податкову політику, з Єдиного державного реєстру призовників, військовозобов’язаних та резервістів (далі – Єдиний реєстр призовників), про дату мобілізації, укладення контракту, демобілізації (звільнення з військової служби) самозайнятої особи (абзац другий п. 25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ідрозд. 10 розд. </w:t>
      </w:r>
      <w:proofErr w:type="gramStart"/>
      <w:r w:rsidRPr="0055457C">
        <w:rPr>
          <w:rFonts w:ascii="Times New Roman" w:eastAsia="Times New Roman" w:hAnsi="Times New Roman"/>
          <w:sz w:val="20"/>
          <w:szCs w:val="20"/>
          <w:lang w:eastAsia="ru-RU"/>
        </w:rPr>
        <w:t xml:space="preserve">XX «Перехідні положення» ПКУ). </w:t>
      </w:r>
      <w:proofErr w:type="gramEnd"/>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ідставі відомостей з Єдиного реєстру призовників, контролюючий орган не проводить нарахування, зокрема, авансових внесків з єдиного податку, передбачених п. 295.2 ст. 295 ПКУ, починаючи з місяця, в якому контролюючим органом отримані відомості про мобілізацію такої ФОП, укладений контракт, закінчуючи місяцем, в якому таку особу демобілізовано (звільнено з військової служби) (абзац восьмий п. 25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ідрозд. 10 розд. </w:t>
      </w:r>
      <w:proofErr w:type="gramStart"/>
      <w:r w:rsidRPr="0055457C">
        <w:rPr>
          <w:rFonts w:ascii="Times New Roman" w:eastAsia="Times New Roman" w:hAnsi="Times New Roman"/>
          <w:sz w:val="20"/>
          <w:szCs w:val="20"/>
          <w:lang w:eastAsia="ru-RU"/>
        </w:rPr>
        <w:t xml:space="preserve">XX «Перехідні положення» ПКУ). </w:t>
      </w:r>
      <w:proofErr w:type="gramEnd"/>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Нараховані контролюючим органом за період мобілізації або дії контракту, зокрема, суми авансових внесків з єдиного податку, суми штрафних санкцій та пені за несплату (неперерахування) або сплату (перерахування) не в повному обсязі авансових внесків з єдиного податку в порядку та строки, визначені ПКУ,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ідлягають скасуванню (анулюванню) за звітні періоди, з урахуванням строку позовної давності, включно до першого числа місяця, наступного за місяцем, в якому контролюючим органом отримані відомості про мобілізацію такої ФОП, укладений з такою особою контракт (абзац дев’ятий п. 25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ідрозд. 10 розд. </w:t>
      </w:r>
      <w:proofErr w:type="gramStart"/>
      <w:r w:rsidRPr="0055457C">
        <w:rPr>
          <w:rFonts w:ascii="Times New Roman" w:eastAsia="Times New Roman" w:hAnsi="Times New Roman"/>
          <w:sz w:val="20"/>
          <w:szCs w:val="20"/>
          <w:lang w:eastAsia="ru-RU"/>
        </w:rPr>
        <w:t xml:space="preserve">XX «Перехідні положення» ПКУ). </w:t>
      </w:r>
      <w:proofErr w:type="gramEnd"/>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У разі відсутності в Єдиному реє</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 призовників або неотримання центральним органом виконавчої влади, що реалізує державну податкову політику, відомостей про дату мобілізації, укладення контракту, демобілізації (звільнення з військової служби) ФОП, така особа має право подати заяву та копію військового квитка або копію іншого документа, виданого відповідним державним органом, із зазначенням даних про призов такої особи на військову службу за призовом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 час мобілізації, на особливий період, копію контракту. </w:t>
      </w:r>
      <w:proofErr w:type="gramStart"/>
      <w:r w:rsidRPr="0055457C">
        <w:rPr>
          <w:rFonts w:ascii="Times New Roman" w:eastAsia="Times New Roman" w:hAnsi="Times New Roman"/>
          <w:sz w:val="20"/>
          <w:szCs w:val="20"/>
          <w:lang w:eastAsia="ru-RU"/>
        </w:rPr>
        <w:t>Процедури звільнення від сплати податків, зборів, ненарахування податків, зборів, списання штрафних (фінансових) санкцій, пені, відновлення реєстрації як платника єдиного податку, подання звітності, сплати та звільнення від відповідальності застосовуються до самозайнятих осіб, які подали заяву та відповідні документи до контролюючого органу відпов</w:t>
      </w:r>
      <w:proofErr w:type="gramEnd"/>
      <w:r w:rsidRPr="0055457C">
        <w:rPr>
          <w:rFonts w:ascii="Times New Roman" w:eastAsia="Times New Roman" w:hAnsi="Times New Roman"/>
          <w:sz w:val="20"/>
          <w:szCs w:val="20"/>
          <w:lang w:eastAsia="ru-RU"/>
        </w:rPr>
        <w:t xml:space="preserve">ідно до п. 25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ідрозд. 10 розд. XX «Перехідні положення» ПКУ (абзац дванадцятий п. 25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ідрозд. 10 розд. </w:t>
      </w:r>
      <w:proofErr w:type="gramStart"/>
      <w:r w:rsidRPr="0055457C">
        <w:rPr>
          <w:rFonts w:ascii="Times New Roman" w:eastAsia="Times New Roman" w:hAnsi="Times New Roman"/>
          <w:sz w:val="20"/>
          <w:szCs w:val="20"/>
          <w:lang w:eastAsia="ru-RU"/>
        </w:rPr>
        <w:t xml:space="preserve">XX «Перехідні положення» ПКУ). </w:t>
      </w:r>
      <w:proofErr w:type="gramEnd"/>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Отже, враховуючи положення п. 25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ідрозд. 10 розд. XX «Перехідні положення» ПКУ, які діють з 05.07.2025, контролюючий орган 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ідставі отриманих відомостей з Єдиного державного реєстру призовників скасовує нарахування авансових внесків з єдиного податку ФОП, яку мобілізовано або яка уклала контракт на весь період їхньої військової служби з місяця, в якому отримає такі відомості.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У разі відсутності в Єдиному реє</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 призовників або неотримання центральним органом виконавчої влади, що реалізує державну податкову політику, відомостей про дату мобілізації, укладення контракту, демобілізації (звільнення з військової служби) ФОП, така особа має право подати заяву та копію військового квитка або копію іншого документа, виданого відповідним державним органом, із зазначенням даних про призов такої особи на військову службу за призовом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 час мобілізації, на особливий період, копію контракту. Такій особі авансові внески з єдиного податку скасуються на весь </w:t>
      </w:r>
      <w:proofErr w:type="gramStart"/>
      <w:r w:rsidRPr="0055457C">
        <w:rPr>
          <w:rFonts w:ascii="Times New Roman" w:eastAsia="Times New Roman" w:hAnsi="Times New Roman"/>
          <w:sz w:val="20"/>
          <w:szCs w:val="20"/>
          <w:lang w:eastAsia="ru-RU"/>
        </w:rPr>
        <w:t>період її служби з місяця отримання заяви</w:t>
      </w:r>
      <w:proofErr w:type="gramEnd"/>
      <w:r w:rsidRPr="0055457C">
        <w:rPr>
          <w:rFonts w:ascii="Times New Roman" w:eastAsia="Times New Roman" w:hAnsi="Times New Roman"/>
          <w:sz w:val="20"/>
          <w:szCs w:val="20"/>
          <w:lang w:eastAsia="ru-RU"/>
        </w:rPr>
        <w:t xml:space="preserve"> контролюючим органом. </w:t>
      </w:r>
    </w:p>
    <w:p w:rsidR="00C46BBE" w:rsidRPr="00696ACC" w:rsidRDefault="00C46BBE" w:rsidP="00C46BBE">
      <w:pPr>
        <w:spacing w:after="0" w:line="240" w:lineRule="auto"/>
        <w:jc w:val="both"/>
        <w:rPr>
          <w:rFonts w:ascii="Times New Roman" w:eastAsia="Times New Roman" w:hAnsi="Times New Roman"/>
          <w:sz w:val="20"/>
          <w:szCs w:val="20"/>
          <w:lang w:eastAsia="ru-RU"/>
        </w:rPr>
      </w:pPr>
    </w:p>
    <w:p w:rsidR="00696ACC" w:rsidRPr="0055457C" w:rsidRDefault="00696ACC" w:rsidP="00696ACC">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Витрати у вигляді пожертвувань або благодійних внесків, переданих неприбутковим організаціям: право на податкову знижку</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п.п. 166.3.2 п. 166.3 ст. 166 Податкового кодексу України (далі – ПКУ), зокрема, визначено: платник податку на доходи фізичних осіб має право включити до податкової знижки у зменшення оподатковуваного доходу платника податку за наслідками звітного податкового року, нарахованого у вигляді заробітної плати, зменшеного з урахуванням положень п. 164.6 ст. 164 ПКУ, суму коштів або вартість майна, перерахованих (переданих) платником податку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 що не перевищує 4 відс. суми його загального оподатковуваного доходу такого звітного року.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lastRenderedPageBreak/>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w:t>
      </w:r>
      <w:proofErr w:type="gramStart"/>
      <w:r w:rsidRPr="0055457C">
        <w:rPr>
          <w:rFonts w:ascii="Times New Roman" w:eastAsia="Times New Roman" w:hAnsi="Times New Roman"/>
          <w:sz w:val="20"/>
          <w:szCs w:val="20"/>
          <w:lang w:eastAsia="ru-RU"/>
        </w:rPr>
        <w:t>копіями</w:t>
      </w:r>
      <w:proofErr w:type="gramEnd"/>
      <w:r w:rsidRPr="0055457C">
        <w:rPr>
          <w:rFonts w:ascii="Times New Roman" w:eastAsia="Times New Roman" w:hAnsi="Times New Roman"/>
          <w:sz w:val="20"/>
          <w:szCs w:val="20"/>
          <w:lang w:eastAsia="ru-RU"/>
        </w:rPr>
        <w:t xml:space="preserve">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Відповідно до п.п. 166.2.2 п. 166.2 ст. 166 ПКУ 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а оригінали цих документів не надсилаються контролюючому органу, але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ідлягають зберіганню платником податку протягом строку давності, встановленого ПКУ.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разі якщо відповідні витрати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документального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цього Кодексу та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іститься в інформаційних базах центрального органу виконавчої влади, що реалізує державну податкову політику (п.п. 166.2.3 п. 166.2 ст. 166 ПКУ).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При цьому п. 729.1 ст. 729 Цивільного кодексу України (далі – ЦКУ) передбачено, що пожертвою є дарування нерухомих та рухомих речей, зокрема, грошей та цінних папері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особам, встановленим частиною першою ст. 720 ЦКУ, для досягнення ними певної, наперед обумовленої мети.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Догові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 про пожертву є укладеним з моменту прийняття пожертви (п. 729.2 ст. 729 ЦКУ).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До договору про пожертву застосовуються положення про догові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 дарування, якщо інше не встановлено законом (п. 729.3 ст. 729 ЦКУ).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Відповідно до п. 5 ст. 719 ЦКУ догові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 дарування валютних цінностей фізичних осіб між собою на суму, яка перевищує п’ятдесятикратний розмір неоподатковуваного мінімуму доходів громадян, укладається у письмовій формі і підлягає нотаріальному посвідченню.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Відповідно до п. 1 ст. 639 ЦКУ догові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 може бути укладений у будь-якій формі, якщо вимоги щодо форми договору не встановлені законом.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Догові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 є укладеним з моменту одержання особою, яка направила пропозицію укласти договір, відповіді про прийняття цієї пропозиції (п. 1 ст. 640 ЦКУ).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Отже, лише у разі декларування права на податкову знижку на суму коштів або вартість майна, перерахованих (переданих) платником податку у вигляді пожертвувань неприбутковим організаціям, одним із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ідтверджуючих документів, які необхідно надати платником податку контролюючому органу, є копія договору про пожертву. При здійсненні благодійних внесків неприбутковим організаціям такої вимоги законодавством не передбачено. </w:t>
      </w:r>
    </w:p>
    <w:p w:rsidR="00C46BBE" w:rsidRDefault="00C46BBE" w:rsidP="00C46BBE">
      <w:pPr>
        <w:spacing w:after="0" w:line="240" w:lineRule="auto"/>
        <w:rPr>
          <w:lang w:val="uk-UA"/>
        </w:rPr>
      </w:pPr>
    </w:p>
    <w:p w:rsidR="003634C1" w:rsidRPr="000367A7" w:rsidRDefault="003634C1" w:rsidP="003634C1">
      <w:pPr>
        <w:spacing w:after="0" w:line="240" w:lineRule="auto"/>
        <w:outlineLvl w:val="0"/>
        <w:rPr>
          <w:rFonts w:ascii="Times New Roman" w:eastAsia="Times New Roman" w:hAnsi="Times New Roman"/>
          <w:b/>
          <w:bCs/>
          <w:kern w:val="36"/>
          <w:sz w:val="20"/>
          <w:szCs w:val="20"/>
          <w:lang w:eastAsia="ru-RU"/>
        </w:rPr>
      </w:pPr>
      <w:r w:rsidRPr="000367A7">
        <w:rPr>
          <w:rFonts w:ascii="Times New Roman" w:eastAsia="Times New Roman" w:hAnsi="Times New Roman"/>
          <w:b/>
          <w:bCs/>
          <w:kern w:val="36"/>
          <w:sz w:val="20"/>
          <w:szCs w:val="20"/>
          <w:lang w:eastAsia="ru-RU"/>
        </w:rPr>
        <w:t xml:space="preserve">Мінімальна заробітна плата – </w:t>
      </w:r>
      <w:proofErr w:type="gramStart"/>
      <w:r w:rsidRPr="000367A7">
        <w:rPr>
          <w:rFonts w:ascii="Times New Roman" w:eastAsia="Times New Roman" w:hAnsi="Times New Roman"/>
          <w:b/>
          <w:bCs/>
          <w:kern w:val="36"/>
          <w:sz w:val="20"/>
          <w:szCs w:val="20"/>
          <w:lang w:eastAsia="ru-RU"/>
        </w:rPr>
        <w:t>соц</w:t>
      </w:r>
      <w:proofErr w:type="gramEnd"/>
      <w:r w:rsidRPr="000367A7">
        <w:rPr>
          <w:rFonts w:ascii="Times New Roman" w:eastAsia="Times New Roman" w:hAnsi="Times New Roman"/>
          <w:b/>
          <w:bCs/>
          <w:kern w:val="36"/>
          <w:sz w:val="20"/>
          <w:szCs w:val="20"/>
          <w:lang w:eastAsia="ru-RU"/>
        </w:rPr>
        <w:t>іальна гарантія для найманого працівника</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367A7">
        <w:rPr>
          <w:rFonts w:ascii="Times New Roman" w:eastAsia="Times New Roman" w:hAnsi="Times New Roman"/>
          <w:sz w:val="20"/>
          <w:szCs w:val="20"/>
          <w:lang w:eastAsia="ru-RU"/>
        </w:rPr>
        <w:t>є,</w:t>
      </w:r>
      <w:proofErr w:type="gramEnd"/>
      <w:r w:rsidRPr="000367A7">
        <w:rPr>
          <w:rFonts w:ascii="Times New Roman" w:eastAsia="Times New Roman" w:hAnsi="Times New Roman"/>
          <w:sz w:val="20"/>
          <w:szCs w:val="20"/>
          <w:lang w:eastAsia="ru-RU"/>
        </w:rPr>
        <w:t xml:space="preserve"> що з 01.01.2025 набрав чинності Закон України від 19 листопада 2024 року № 4059-IX «Про Державний бюджет України на 2025 рік» (далі – Закон № 4059).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Законом № 4059 передбачено основні </w:t>
      </w:r>
      <w:proofErr w:type="gramStart"/>
      <w:r w:rsidRPr="000367A7">
        <w:rPr>
          <w:rFonts w:ascii="Times New Roman" w:eastAsia="Times New Roman" w:hAnsi="Times New Roman"/>
          <w:sz w:val="20"/>
          <w:szCs w:val="20"/>
          <w:lang w:eastAsia="ru-RU"/>
        </w:rPr>
        <w:t>соц</w:t>
      </w:r>
      <w:proofErr w:type="gramEnd"/>
      <w:r w:rsidRPr="000367A7">
        <w:rPr>
          <w:rFonts w:ascii="Times New Roman" w:eastAsia="Times New Roman" w:hAnsi="Times New Roman"/>
          <w:sz w:val="20"/>
          <w:szCs w:val="20"/>
          <w:lang w:eastAsia="ru-RU"/>
        </w:rPr>
        <w:t xml:space="preserve">іальні показники і мінімуми.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Нагадуємо, що мінімальна заробітна плата (МЗП) – це встановлений законом мінімальний розмі</w:t>
      </w:r>
      <w:proofErr w:type="gramStart"/>
      <w:r w:rsidRPr="000367A7">
        <w:rPr>
          <w:rFonts w:ascii="Times New Roman" w:eastAsia="Times New Roman" w:hAnsi="Times New Roman"/>
          <w:sz w:val="20"/>
          <w:szCs w:val="20"/>
          <w:lang w:eastAsia="ru-RU"/>
        </w:rPr>
        <w:t>р</w:t>
      </w:r>
      <w:proofErr w:type="gramEnd"/>
      <w:r w:rsidRPr="000367A7">
        <w:rPr>
          <w:rFonts w:ascii="Times New Roman" w:eastAsia="Times New Roman" w:hAnsi="Times New Roman"/>
          <w:sz w:val="20"/>
          <w:szCs w:val="20"/>
          <w:lang w:eastAsia="ru-RU"/>
        </w:rPr>
        <w:t xml:space="preserve"> оплати праці за виконану працівником місячну (годинну) норму праці.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Мінімальна заробітна плата встановлюється одночасно в місячному та погодинних розмірах. Згідно зі статтею 3 прим.1 Закону України «Про оплату праці» розмі</w:t>
      </w:r>
      <w:proofErr w:type="gramStart"/>
      <w:r w:rsidRPr="000367A7">
        <w:rPr>
          <w:rFonts w:ascii="Times New Roman" w:eastAsia="Times New Roman" w:hAnsi="Times New Roman"/>
          <w:sz w:val="20"/>
          <w:szCs w:val="20"/>
          <w:lang w:eastAsia="ru-RU"/>
        </w:rPr>
        <w:t>р</w:t>
      </w:r>
      <w:proofErr w:type="gramEnd"/>
      <w:r w:rsidRPr="000367A7">
        <w:rPr>
          <w:rFonts w:ascii="Times New Roman" w:eastAsia="Times New Roman" w:hAnsi="Times New Roman"/>
          <w:sz w:val="20"/>
          <w:szCs w:val="20"/>
          <w:lang w:eastAsia="ru-RU"/>
        </w:rPr>
        <w:t xml:space="preserve"> заробітної плати працівника за повністю виконану місячну (годинну) норму праці не може бути нижчим за розмір МЗП.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Відповідно до статті 8 Закону № 4059 з 01.01.2025 розмі</w:t>
      </w:r>
      <w:proofErr w:type="gramStart"/>
      <w:r w:rsidRPr="000367A7">
        <w:rPr>
          <w:rFonts w:ascii="Times New Roman" w:eastAsia="Times New Roman" w:hAnsi="Times New Roman"/>
          <w:sz w:val="20"/>
          <w:szCs w:val="20"/>
          <w:lang w:eastAsia="ru-RU"/>
        </w:rPr>
        <w:t>р</w:t>
      </w:r>
      <w:proofErr w:type="gramEnd"/>
      <w:r w:rsidRPr="000367A7">
        <w:rPr>
          <w:rFonts w:ascii="Times New Roman" w:eastAsia="Times New Roman" w:hAnsi="Times New Roman"/>
          <w:sz w:val="20"/>
          <w:szCs w:val="20"/>
          <w:lang w:eastAsia="ru-RU"/>
        </w:rPr>
        <w:t xml:space="preserve"> МЗП у місячному розмірі становитиме 8000 грн, у погодинному розмірі – 48 гривень. </w:t>
      </w:r>
    </w:p>
    <w:p w:rsidR="003634C1" w:rsidRPr="000367A7" w:rsidRDefault="003634C1" w:rsidP="003634C1">
      <w:pPr>
        <w:spacing w:after="0" w:line="240" w:lineRule="auto"/>
        <w:jc w:val="both"/>
        <w:rPr>
          <w:rFonts w:ascii="Times New Roman" w:eastAsia="Times New Roman" w:hAnsi="Times New Roman"/>
          <w:sz w:val="20"/>
          <w:szCs w:val="20"/>
          <w:lang w:eastAsia="ru-RU"/>
        </w:rPr>
      </w:pPr>
      <w:r w:rsidRPr="000367A7">
        <w:rPr>
          <w:rFonts w:ascii="Times New Roman" w:eastAsia="Times New Roman" w:hAnsi="Times New Roman"/>
          <w:sz w:val="20"/>
          <w:szCs w:val="20"/>
          <w:lang w:eastAsia="ru-RU"/>
        </w:rPr>
        <w:t xml:space="preserve">Роботодавці зобов’язані пам’ятати, що МЗП – це </w:t>
      </w:r>
      <w:proofErr w:type="gramStart"/>
      <w:r w:rsidRPr="000367A7">
        <w:rPr>
          <w:rFonts w:ascii="Times New Roman" w:eastAsia="Times New Roman" w:hAnsi="Times New Roman"/>
          <w:sz w:val="20"/>
          <w:szCs w:val="20"/>
          <w:lang w:eastAsia="ru-RU"/>
        </w:rPr>
        <w:t>соц</w:t>
      </w:r>
      <w:proofErr w:type="gramEnd"/>
      <w:r w:rsidRPr="000367A7">
        <w:rPr>
          <w:rFonts w:ascii="Times New Roman" w:eastAsia="Times New Roman" w:hAnsi="Times New Roman"/>
          <w:sz w:val="20"/>
          <w:szCs w:val="20"/>
          <w:lang w:eastAsia="ru-RU"/>
        </w:rPr>
        <w:t xml:space="preserve">іальна гарантія для найманого працівника і виплачувати заробітну плату необхідно не нижче встановленого законодавством рівня. </w:t>
      </w:r>
    </w:p>
    <w:p w:rsidR="003634C1" w:rsidRDefault="003634C1" w:rsidP="00C46BBE">
      <w:pPr>
        <w:spacing w:after="0" w:line="240" w:lineRule="auto"/>
        <w:rPr>
          <w:lang w:val="uk-UA"/>
        </w:rPr>
      </w:pPr>
    </w:p>
    <w:p w:rsidR="003634C1" w:rsidRPr="00FC7BEA" w:rsidRDefault="003634C1" w:rsidP="003634C1">
      <w:pPr>
        <w:spacing w:after="0" w:line="240" w:lineRule="auto"/>
        <w:outlineLvl w:val="0"/>
        <w:rPr>
          <w:rFonts w:ascii="Times New Roman" w:eastAsia="Times New Roman" w:hAnsi="Times New Roman"/>
          <w:b/>
          <w:bCs/>
          <w:kern w:val="36"/>
          <w:sz w:val="20"/>
          <w:szCs w:val="20"/>
          <w:lang w:eastAsia="ru-RU"/>
        </w:rPr>
      </w:pPr>
      <w:r w:rsidRPr="00FC7BEA">
        <w:rPr>
          <w:rFonts w:ascii="Times New Roman" w:eastAsia="Times New Roman" w:hAnsi="Times New Roman"/>
          <w:b/>
          <w:bCs/>
          <w:kern w:val="36"/>
          <w:sz w:val="20"/>
          <w:szCs w:val="20"/>
          <w:lang w:eastAsia="ru-RU"/>
        </w:rPr>
        <w:t>Податкова знижка за навчання: які документи подаються разом з податковою декларацією про майновий стан і доходи?</w:t>
      </w:r>
    </w:p>
    <w:p w:rsidR="003634C1" w:rsidRPr="00FC7BEA" w:rsidRDefault="003634C1" w:rsidP="003634C1">
      <w:pPr>
        <w:spacing w:after="0" w:line="240" w:lineRule="auto"/>
        <w:jc w:val="both"/>
        <w:rPr>
          <w:rFonts w:ascii="Times New Roman" w:eastAsia="Times New Roman" w:hAnsi="Times New Roman"/>
          <w:sz w:val="20"/>
          <w:szCs w:val="20"/>
          <w:lang w:eastAsia="ru-RU"/>
        </w:rPr>
      </w:pPr>
      <w:r w:rsidRPr="00FC7BEA">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FC7BEA">
        <w:rPr>
          <w:rFonts w:ascii="Times New Roman" w:eastAsia="Times New Roman" w:hAnsi="Times New Roman"/>
          <w:sz w:val="20"/>
          <w:szCs w:val="20"/>
          <w:lang w:eastAsia="ru-RU"/>
        </w:rPr>
        <w:t>є,</w:t>
      </w:r>
      <w:proofErr w:type="gramEnd"/>
      <w:r w:rsidRPr="00FC7BEA">
        <w:rPr>
          <w:rFonts w:ascii="Times New Roman" w:eastAsia="Times New Roman" w:hAnsi="Times New Roman"/>
          <w:sz w:val="20"/>
          <w:szCs w:val="20"/>
          <w:lang w:eastAsia="ru-RU"/>
        </w:rPr>
        <w:t xml:space="preserve"> що відповідно до ст. 166 Податкового кодексу України (далі – ПКУ) платник податку на доходи фізичних осіб (далі – податок) має право на податкову знижку за наслідками звітного податкового року. </w:t>
      </w:r>
    </w:p>
    <w:p w:rsidR="003634C1" w:rsidRPr="00FC7BEA" w:rsidRDefault="003634C1" w:rsidP="003634C1">
      <w:pPr>
        <w:spacing w:after="0" w:line="240" w:lineRule="auto"/>
        <w:jc w:val="both"/>
        <w:rPr>
          <w:rFonts w:ascii="Times New Roman" w:eastAsia="Times New Roman" w:hAnsi="Times New Roman"/>
          <w:sz w:val="20"/>
          <w:szCs w:val="20"/>
          <w:lang w:eastAsia="ru-RU"/>
        </w:rPr>
      </w:pPr>
      <w:r w:rsidRPr="00FC7BEA">
        <w:rPr>
          <w:rFonts w:ascii="Times New Roman" w:eastAsia="Times New Roman" w:hAnsi="Times New Roman"/>
          <w:sz w:val="20"/>
          <w:szCs w:val="20"/>
          <w:lang w:eastAsia="ru-RU"/>
        </w:rPr>
        <w:t xml:space="preserve">Перелік витрат, дозволених до включення до податкової знижки, визначено у п. 166.3 ст. 166 ПКУ. </w:t>
      </w:r>
    </w:p>
    <w:p w:rsidR="003634C1" w:rsidRPr="00FC7BEA" w:rsidRDefault="003634C1" w:rsidP="003634C1">
      <w:pPr>
        <w:spacing w:after="0" w:line="240" w:lineRule="auto"/>
        <w:jc w:val="both"/>
        <w:rPr>
          <w:rFonts w:ascii="Times New Roman" w:eastAsia="Times New Roman" w:hAnsi="Times New Roman"/>
          <w:sz w:val="20"/>
          <w:szCs w:val="20"/>
          <w:lang w:eastAsia="ru-RU"/>
        </w:rPr>
      </w:pPr>
      <w:r w:rsidRPr="00FC7BEA">
        <w:rPr>
          <w:rFonts w:ascii="Times New Roman" w:eastAsia="Times New Roman" w:hAnsi="Times New Roman"/>
          <w:sz w:val="20"/>
          <w:szCs w:val="20"/>
          <w:lang w:eastAsia="ru-RU"/>
        </w:rPr>
        <w:t xml:space="preserve">До даного переліку </w:t>
      </w:r>
      <w:proofErr w:type="gramStart"/>
      <w:r w:rsidRPr="00FC7BEA">
        <w:rPr>
          <w:rFonts w:ascii="Times New Roman" w:eastAsia="Times New Roman" w:hAnsi="Times New Roman"/>
          <w:sz w:val="20"/>
          <w:szCs w:val="20"/>
          <w:lang w:eastAsia="ru-RU"/>
        </w:rPr>
        <w:t>включається</w:t>
      </w:r>
      <w:proofErr w:type="gramEnd"/>
      <w:r w:rsidRPr="00FC7BEA">
        <w:rPr>
          <w:rFonts w:ascii="Times New Roman" w:eastAsia="Times New Roman" w:hAnsi="Times New Roman"/>
          <w:sz w:val="20"/>
          <w:szCs w:val="20"/>
          <w:lang w:eastAsia="ru-RU"/>
        </w:rPr>
        <w:t xml:space="preserve"> сума коштів, сплачених платником податку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першого ступеня споріднення та/або особи, над якою встановлено опіку чи </w:t>
      </w:r>
      <w:proofErr w:type="gramStart"/>
      <w:r w:rsidRPr="00FC7BEA">
        <w:rPr>
          <w:rFonts w:ascii="Times New Roman" w:eastAsia="Times New Roman" w:hAnsi="Times New Roman"/>
          <w:sz w:val="20"/>
          <w:szCs w:val="20"/>
          <w:lang w:eastAsia="ru-RU"/>
        </w:rPr>
        <w:t>п</w:t>
      </w:r>
      <w:proofErr w:type="gramEnd"/>
      <w:r w:rsidRPr="00FC7BEA">
        <w:rPr>
          <w:rFonts w:ascii="Times New Roman" w:eastAsia="Times New Roman" w:hAnsi="Times New Roman"/>
          <w:sz w:val="20"/>
          <w:szCs w:val="20"/>
          <w:lang w:eastAsia="ru-RU"/>
        </w:rPr>
        <w:t xml:space="preserve">іклування, або яку влаштовано </w:t>
      </w:r>
      <w:r w:rsidRPr="00FC7BEA">
        <w:rPr>
          <w:rFonts w:ascii="Times New Roman" w:eastAsia="Times New Roman" w:hAnsi="Times New Roman"/>
          <w:sz w:val="20"/>
          <w:szCs w:val="20"/>
          <w:lang w:eastAsia="ru-RU"/>
        </w:rPr>
        <w:lastRenderedPageBreak/>
        <w:t xml:space="preserve">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(п.п. 166.3.3 п. 166.3 ст. 166 ПКУ). </w:t>
      </w:r>
    </w:p>
    <w:p w:rsidR="003634C1" w:rsidRPr="00FC7BEA" w:rsidRDefault="003634C1" w:rsidP="003634C1">
      <w:pPr>
        <w:spacing w:after="0" w:line="240" w:lineRule="auto"/>
        <w:jc w:val="both"/>
        <w:rPr>
          <w:rFonts w:ascii="Times New Roman" w:eastAsia="Times New Roman" w:hAnsi="Times New Roman"/>
          <w:sz w:val="20"/>
          <w:szCs w:val="20"/>
          <w:lang w:eastAsia="ru-RU"/>
        </w:rPr>
      </w:pPr>
      <w:proofErr w:type="gramStart"/>
      <w:r w:rsidRPr="00FC7BEA">
        <w:rPr>
          <w:rFonts w:ascii="Times New Roman" w:eastAsia="Times New Roman" w:hAnsi="Times New Roman"/>
          <w:sz w:val="20"/>
          <w:szCs w:val="20"/>
          <w:lang w:eastAsia="ru-RU"/>
        </w:rPr>
        <w:t>П</w:t>
      </w:r>
      <w:proofErr w:type="gramEnd"/>
      <w:r w:rsidRPr="00FC7BEA">
        <w:rPr>
          <w:rFonts w:ascii="Times New Roman" w:eastAsia="Times New Roman" w:hAnsi="Times New Roman"/>
          <w:sz w:val="20"/>
          <w:szCs w:val="20"/>
          <w:lang w:eastAsia="ru-RU"/>
        </w:rPr>
        <w:t xml:space="preserve">ідстави для нарахування податкової знижки із зазначенням конкретних сум відображаються платником податку у річній податковій декларації, яка подається по 31 грудня включно наступного за звітним податкового року (п.п. 166.1.2 п. 166.1 ст. 166 ПКУ). </w:t>
      </w:r>
    </w:p>
    <w:p w:rsidR="003634C1" w:rsidRPr="00FC7BEA" w:rsidRDefault="003634C1" w:rsidP="003634C1">
      <w:pPr>
        <w:spacing w:after="0" w:line="240" w:lineRule="auto"/>
        <w:jc w:val="both"/>
        <w:rPr>
          <w:rFonts w:ascii="Times New Roman" w:eastAsia="Times New Roman" w:hAnsi="Times New Roman"/>
          <w:sz w:val="20"/>
          <w:szCs w:val="20"/>
          <w:lang w:eastAsia="ru-RU"/>
        </w:rPr>
      </w:pPr>
      <w:r w:rsidRPr="00FC7BEA">
        <w:rPr>
          <w:rFonts w:ascii="Times New Roman" w:eastAsia="Times New Roman" w:hAnsi="Times New Roman"/>
          <w:sz w:val="20"/>
          <w:szCs w:val="20"/>
          <w:lang w:eastAsia="ru-RU"/>
        </w:rPr>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w:t>
      </w:r>
      <w:proofErr w:type="gramStart"/>
      <w:r w:rsidRPr="00FC7BEA">
        <w:rPr>
          <w:rFonts w:ascii="Times New Roman" w:eastAsia="Times New Roman" w:hAnsi="Times New Roman"/>
          <w:sz w:val="20"/>
          <w:szCs w:val="20"/>
          <w:lang w:eastAsia="ru-RU"/>
        </w:rPr>
        <w:t>п</w:t>
      </w:r>
      <w:proofErr w:type="gramEnd"/>
      <w:r w:rsidRPr="00FC7BEA">
        <w:rPr>
          <w:rFonts w:ascii="Times New Roman" w:eastAsia="Times New Roman" w:hAnsi="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w:t>
      </w:r>
      <w:proofErr w:type="gramStart"/>
      <w:r w:rsidRPr="00FC7BEA">
        <w:rPr>
          <w:rFonts w:ascii="Times New Roman" w:eastAsia="Times New Roman" w:hAnsi="Times New Roman"/>
          <w:sz w:val="20"/>
          <w:szCs w:val="20"/>
          <w:lang w:eastAsia="ru-RU"/>
        </w:rPr>
        <w:t>копіями</w:t>
      </w:r>
      <w:proofErr w:type="gramEnd"/>
      <w:r w:rsidRPr="00FC7BEA">
        <w:rPr>
          <w:rFonts w:ascii="Times New Roman" w:eastAsia="Times New Roman" w:hAnsi="Times New Roman"/>
          <w:sz w:val="20"/>
          <w:szCs w:val="20"/>
          <w:lang w:eastAsia="ru-RU"/>
        </w:rPr>
        <w:t xml:space="preserve">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3634C1" w:rsidRPr="00FC7BEA" w:rsidRDefault="003634C1" w:rsidP="003634C1">
      <w:pPr>
        <w:spacing w:after="0" w:line="240" w:lineRule="auto"/>
        <w:jc w:val="both"/>
        <w:rPr>
          <w:rFonts w:ascii="Times New Roman" w:eastAsia="Times New Roman" w:hAnsi="Times New Roman"/>
          <w:sz w:val="20"/>
          <w:szCs w:val="20"/>
          <w:lang w:eastAsia="ru-RU"/>
        </w:rPr>
      </w:pPr>
      <w:r w:rsidRPr="00FC7BEA">
        <w:rPr>
          <w:rFonts w:ascii="Times New Roman" w:eastAsia="Times New Roman" w:hAnsi="Times New Roman"/>
          <w:sz w:val="20"/>
          <w:szCs w:val="20"/>
          <w:lang w:eastAsia="ru-RU"/>
        </w:rPr>
        <w:t xml:space="preserve">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а оригінали цих документів не надсилаються контролюючому органу, але </w:t>
      </w:r>
      <w:proofErr w:type="gramStart"/>
      <w:r w:rsidRPr="00FC7BEA">
        <w:rPr>
          <w:rFonts w:ascii="Times New Roman" w:eastAsia="Times New Roman" w:hAnsi="Times New Roman"/>
          <w:sz w:val="20"/>
          <w:szCs w:val="20"/>
          <w:lang w:eastAsia="ru-RU"/>
        </w:rPr>
        <w:t>п</w:t>
      </w:r>
      <w:proofErr w:type="gramEnd"/>
      <w:r w:rsidRPr="00FC7BEA">
        <w:rPr>
          <w:rFonts w:ascii="Times New Roman" w:eastAsia="Times New Roman" w:hAnsi="Times New Roman"/>
          <w:sz w:val="20"/>
          <w:szCs w:val="20"/>
          <w:lang w:eastAsia="ru-RU"/>
        </w:rPr>
        <w:t xml:space="preserve">ідлягають зберіганню платником податку протягом строку давності, встановленого ПКУ (абзац перший п.п. 166.2.2 п. 166.2 ст. 166 </w:t>
      </w:r>
      <w:proofErr w:type="gramStart"/>
      <w:r w:rsidRPr="00FC7BEA">
        <w:rPr>
          <w:rFonts w:ascii="Times New Roman" w:eastAsia="Times New Roman" w:hAnsi="Times New Roman"/>
          <w:sz w:val="20"/>
          <w:szCs w:val="20"/>
          <w:lang w:eastAsia="ru-RU"/>
        </w:rPr>
        <w:t xml:space="preserve">ПКУ). </w:t>
      </w:r>
      <w:proofErr w:type="gramEnd"/>
    </w:p>
    <w:p w:rsidR="003634C1" w:rsidRPr="00FC7BEA" w:rsidRDefault="003634C1" w:rsidP="003634C1">
      <w:pPr>
        <w:spacing w:after="0" w:line="240" w:lineRule="auto"/>
        <w:jc w:val="both"/>
        <w:rPr>
          <w:rFonts w:ascii="Times New Roman" w:eastAsia="Times New Roman" w:hAnsi="Times New Roman"/>
          <w:sz w:val="20"/>
          <w:szCs w:val="20"/>
          <w:lang w:eastAsia="ru-RU"/>
        </w:rPr>
      </w:pPr>
      <w:r w:rsidRPr="00FC7BEA">
        <w:rPr>
          <w:rFonts w:ascii="Times New Roman" w:eastAsia="Times New Roman" w:hAnsi="Times New Roman"/>
          <w:sz w:val="20"/>
          <w:szCs w:val="20"/>
          <w:lang w:eastAsia="ru-RU"/>
        </w:rPr>
        <w:t xml:space="preserve">У разі якщо відповідні витрати </w:t>
      </w:r>
      <w:proofErr w:type="gramStart"/>
      <w:r w:rsidRPr="00FC7BEA">
        <w:rPr>
          <w:rFonts w:ascii="Times New Roman" w:eastAsia="Times New Roman" w:hAnsi="Times New Roman"/>
          <w:sz w:val="20"/>
          <w:szCs w:val="20"/>
          <w:lang w:eastAsia="ru-RU"/>
        </w:rPr>
        <w:t>п</w:t>
      </w:r>
      <w:proofErr w:type="gramEnd"/>
      <w:r w:rsidRPr="00FC7BEA">
        <w:rPr>
          <w:rFonts w:ascii="Times New Roman" w:eastAsia="Times New Roman" w:hAnsi="Times New Roman"/>
          <w:sz w:val="20"/>
          <w:szCs w:val="20"/>
          <w:lang w:eastAsia="ru-RU"/>
        </w:rPr>
        <w:t xml:space="preserve">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(абзац другий п.п. 166.2.2 п. 166.2 ст. 166 ПКУ). </w:t>
      </w:r>
    </w:p>
    <w:p w:rsidR="003634C1" w:rsidRPr="00FC7BEA" w:rsidRDefault="003634C1" w:rsidP="003634C1">
      <w:pPr>
        <w:spacing w:after="0" w:line="240" w:lineRule="auto"/>
        <w:jc w:val="both"/>
        <w:rPr>
          <w:rFonts w:ascii="Times New Roman" w:eastAsia="Times New Roman" w:hAnsi="Times New Roman"/>
          <w:sz w:val="20"/>
          <w:szCs w:val="20"/>
          <w:lang w:eastAsia="ru-RU"/>
        </w:rPr>
      </w:pPr>
      <w:r w:rsidRPr="00FC7BEA">
        <w:rPr>
          <w:rFonts w:ascii="Times New Roman" w:eastAsia="Times New Roman" w:hAnsi="Times New Roman"/>
          <w:sz w:val="20"/>
          <w:szCs w:val="20"/>
          <w:lang w:eastAsia="ru-RU"/>
        </w:rPr>
        <w:t xml:space="preserve">Для документального </w:t>
      </w:r>
      <w:proofErr w:type="gramStart"/>
      <w:r w:rsidRPr="00FC7BEA">
        <w:rPr>
          <w:rFonts w:ascii="Times New Roman" w:eastAsia="Times New Roman" w:hAnsi="Times New Roman"/>
          <w:sz w:val="20"/>
          <w:szCs w:val="20"/>
          <w:lang w:eastAsia="ru-RU"/>
        </w:rPr>
        <w:t>п</w:t>
      </w:r>
      <w:proofErr w:type="gramEnd"/>
      <w:r w:rsidRPr="00FC7BEA">
        <w:rPr>
          <w:rFonts w:ascii="Times New Roman" w:eastAsia="Times New Roman" w:hAnsi="Times New Roman"/>
          <w:sz w:val="20"/>
          <w:szCs w:val="20"/>
          <w:lang w:eastAsia="ru-RU"/>
        </w:rPr>
        <w:t xml:space="preserve">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ПКУ та </w:t>
      </w:r>
      <w:proofErr w:type="gramStart"/>
      <w:r w:rsidRPr="00FC7BEA">
        <w:rPr>
          <w:rFonts w:ascii="Times New Roman" w:eastAsia="Times New Roman" w:hAnsi="Times New Roman"/>
          <w:sz w:val="20"/>
          <w:szCs w:val="20"/>
          <w:lang w:eastAsia="ru-RU"/>
        </w:rPr>
        <w:t>м</w:t>
      </w:r>
      <w:proofErr w:type="gramEnd"/>
      <w:r w:rsidRPr="00FC7BEA">
        <w:rPr>
          <w:rFonts w:ascii="Times New Roman" w:eastAsia="Times New Roman" w:hAnsi="Times New Roman"/>
          <w:sz w:val="20"/>
          <w:szCs w:val="20"/>
          <w:lang w:eastAsia="ru-RU"/>
        </w:rPr>
        <w:t xml:space="preserve">іститься в інформаційних базах центрального органу виконавчої влади, що реалізує державну податкову політику (п.п. 166.2.3 п. 166.2 ст. 166 ПКУ). </w:t>
      </w:r>
    </w:p>
    <w:p w:rsidR="003634C1" w:rsidRPr="00FC7BEA" w:rsidRDefault="003634C1" w:rsidP="003634C1">
      <w:pPr>
        <w:spacing w:after="0" w:line="240" w:lineRule="auto"/>
        <w:jc w:val="both"/>
        <w:rPr>
          <w:rFonts w:ascii="Times New Roman" w:eastAsia="Times New Roman" w:hAnsi="Times New Roman"/>
          <w:sz w:val="20"/>
          <w:szCs w:val="20"/>
          <w:lang w:eastAsia="ru-RU"/>
        </w:rPr>
      </w:pPr>
      <w:proofErr w:type="gramStart"/>
      <w:r w:rsidRPr="00FC7BEA">
        <w:rPr>
          <w:rFonts w:ascii="Times New Roman" w:eastAsia="Times New Roman" w:hAnsi="Times New Roman"/>
          <w:sz w:val="20"/>
          <w:szCs w:val="20"/>
          <w:lang w:eastAsia="ru-RU"/>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регулює Закон України від 05 вересня 2017 року № 2145-VIII «Про освіту» із змінами та доповненнями (далі – Закон № 2145). </w:t>
      </w:r>
      <w:proofErr w:type="gramEnd"/>
    </w:p>
    <w:p w:rsidR="003634C1" w:rsidRPr="00FC7BEA" w:rsidRDefault="003634C1" w:rsidP="003634C1">
      <w:pPr>
        <w:spacing w:after="0" w:line="240" w:lineRule="auto"/>
        <w:jc w:val="both"/>
        <w:rPr>
          <w:rFonts w:ascii="Times New Roman" w:eastAsia="Times New Roman" w:hAnsi="Times New Roman"/>
          <w:sz w:val="20"/>
          <w:szCs w:val="20"/>
          <w:lang w:eastAsia="ru-RU"/>
        </w:rPr>
      </w:pPr>
      <w:r w:rsidRPr="00FC7BEA">
        <w:rPr>
          <w:rFonts w:ascii="Times New Roman" w:eastAsia="Times New Roman" w:hAnsi="Times New Roman"/>
          <w:sz w:val="20"/>
          <w:szCs w:val="20"/>
          <w:lang w:eastAsia="ru-RU"/>
        </w:rPr>
        <w:t>Частиною шостою ст. 79 Закону № 2145 встановлено, що розмі</w:t>
      </w:r>
      <w:proofErr w:type="gramStart"/>
      <w:r w:rsidRPr="00FC7BEA">
        <w:rPr>
          <w:rFonts w:ascii="Times New Roman" w:eastAsia="Times New Roman" w:hAnsi="Times New Roman"/>
          <w:sz w:val="20"/>
          <w:szCs w:val="20"/>
          <w:lang w:eastAsia="ru-RU"/>
        </w:rPr>
        <w:t>р</w:t>
      </w:r>
      <w:proofErr w:type="gramEnd"/>
      <w:r w:rsidRPr="00FC7BEA">
        <w:rPr>
          <w:rFonts w:ascii="Times New Roman" w:eastAsia="Times New Roman" w:hAnsi="Times New Roman"/>
          <w:sz w:val="20"/>
          <w:szCs w:val="20"/>
          <w:lang w:eastAsia="ru-RU"/>
        </w:rPr>
        <w:t xml:space="preserve"> та умови оплати за навчання, підготовку, перепідготовку, підвищення кваліфікації, за надання додаткових освітніх послуг встановлюються договором. </w:t>
      </w:r>
    </w:p>
    <w:p w:rsidR="003634C1" w:rsidRPr="00FC7BEA" w:rsidRDefault="003634C1" w:rsidP="003634C1">
      <w:pPr>
        <w:spacing w:after="0" w:line="240" w:lineRule="auto"/>
        <w:jc w:val="both"/>
        <w:rPr>
          <w:rFonts w:ascii="Times New Roman" w:eastAsia="Times New Roman" w:hAnsi="Times New Roman"/>
          <w:sz w:val="20"/>
          <w:szCs w:val="20"/>
          <w:lang w:eastAsia="ru-RU"/>
        </w:rPr>
      </w:pPr>
      <w:proofErr w:type="gramStart"/>
      <w:r w:rsidRPr="00FC7BEA">
        <w:rPr>
          <w:rFonts w:ascii="Times New Roman" w:eastAsia="Times New Roman" w:hAnsi="Times New Roman"/>
          <w:sz w:val="20"/>
          <w:szCs w:val="20"/>
          <w:lang w:eastAsia="ru-RU"/>
        </w:rPr>
        <w:t>Враховуючи викладене, фізична особа – платник податку на доходи фізичних осіб, яка має право скористатися податковою знижкою щодо суми коштів, сплачених за навчання зобов’язана подати до контролюючого органу разом з податковою декларацією про майновий стан і доходи копії платіжних та розрахункових документів, зокрема, квитанції, фіскальні чеки, прибуткові касові ордери, що ідентифікують надавача</w:t>
      </w:r>
      <w:proofErr w:type="gramEnd"/>
      <w:r w:rsidRPr="00FC7BEA">
        <w:rPr>
          <w:rFonts w:ascii="Times New Roman" w:eastAsia="Times New Roman" w:hAnsi="Times New Roman"/>
          <w:sz w:val="20"/>
          <w:szCs w:val="20"/>
          <w:lang w:eastAsia="ru-RU"/>
        </w:rPr>
        <w:t xml:space="preserve"> </w:t>
      </w:r>
      <w:proofErr w:type="gramStart"/>
      <w:r w:rsidRPr="00FC7BEA">
        <w:rPr>
          <w:rFonts w:ascii="Times New Roman" w:eastAsia="Times New Roman" w:hAnsi="Times New Roman"/>
          <w:sz w:val="20"/>
          <w:szCs w:val="20"/>
          <w:lang w:eastAsia="ru-RU"/>
        </w:rPr>
        <w:t>послуг і особу, яка звертається за податковою знижкою (їх отримувача), а також копію договору з навчальним закладом, в якому обов’язково повинно бути відображено заклад освіти – надавача послуг і здобувача освіти – отримувача послуг, вартість таких послуг і строк оплати за такі послуги; довідку про отримані у звітному році доходи;</w:t>
      </w:r>
      <w:proofErr w:type="gramEnd"/>
      <w:r w:rsidRPr="00FC7BEA">
        <w:rPr>
          <w:rFonts w:ascii="Times New Roman" w:eastAsia="Times New Roman" w:hAnsi="Times New Roman"/>
          <w:sz w:val="20"/>
          <w:szCs w:val="20"/>
          <w:lang w:eastAsia="ru-RU"/>
        </w:rPr>
        <w:t xml:space="preserve"> документи, які </w:t>
      </w:r>
      <w:proofErr w:type="gramStart"/>
      <w:r w:rsidRPr="00FC7BEA">
        <w:rPr>
          <w:rFonts w:ascii="Times New Roman" w:eastAsia="Times New Roman" w:hAnsi="Times New Roman"/>
          <w:sz w:val="20"/>
          <w:szCs w:val="20"/>
          <w:lang w:eastAsia="ru-RU"/>
        </w:rPr>
        <w:t>п</w:t>
      </w:r>
      <w:proofErr w:type="gramEnd"/>
      <w:r w:rsidRPr="00FC7BEA">
        <w:rPr>
          <w:rFonts w:ascii="Times New Roman" w:eastAsia="Times New Roman" w:hAnsi="Times New Roman"/>
          <w:sz w:val="20"/>
          <w:szCs w:val="20"/>
          <w:lang w:eastAsia="ru-RU"/>
        </w:rPr>
        <w:t xml:space="preserve">ідтверджують ступінь споріднення (у разі компенсації вартості здобуття дошкільної, позашкільної, загальної середньої, професійної (професійно-технічної) та вищої освіти члена сім’ї першого ступеня споріднення), тощо. </w:t>
      </w:r>
    </w:p>
    <w:p w:rsidR="003634C1" w:rsidRDefault="003634C1" w:rsidP="00C46BBE">
      <w:pPr>
        <w:spacing w:after="0" w:line="240" w:lineRule="auto"/>
        <w:rPr>
          <w:lang w:val="uk-UA"/>
        </w:rPr>
      </w:pPr>
    </w:p>
    <w:p w:rsidR="00FE4C89" w:rsidRPr="00B22FEE" w:rsidRDefault="00FE4C89" w:rsidP="00FE4C89">
      <w:pPr>
        <w:spacing w:after="0" w:line="240" w:lineRule="auto"/>
        <w:jc w:val="both"/>
        <w:rPr>
          <w:rFonts w:ascii="Times New Roman" w:eastAsia="Times New Roman" w:hAnsi="Times New Roman"/>
          <w:b/>
          <w:sz w:val="20"/>
          <w:szCs w:val="20"/>
          <w:lang w:eastAsia="ru-RU"/>
        </w:rPr>
      </w:pPr>
      <w:r w:rsidRPr="00B22FEE">
        <w:rPr>
          <w:rFonts w:ascii="Times New Roman" w:eastAsia="Times New Roman" w:hAnsi="Times New Roman"/>
          <w:b/>
          <w:sz w:val="20"/>
          <w:szCs w:val="20"/>
          <w:lang w:eastAsia="ru-RU"/>
        </w:rPr>
        <w:t>Національна стратегія доході</w:t>
      </w:r>
      <w:proofErr w:type="gramStart"/>
      <w:r w:rsidRPr="00B22FEE">
        <w:rPr>
          <w:rFonts w:ascii="Times New Roman" w:eastAsia="Times New Roman" w:hAnsi="Times New Roman"/>
          <w:b/>
          <w:sz w:val="20"/>
          <w:szCs w:val="20"/>
          <w:lang w:eastAsia="ru-RU"/>
        </w:rPr>
        <w:t>в</w:t>
      </w:r>
      <w:proofErr w:type="gramEnd"/>
      <w:r w:rsidRPr="00B22FEE">
        <w:rPr>
          <w:rFonts w:ascii="Times New Roman" w:eastAsia="Times New Roman" w:hAnsi="Times New Roman"/>
          <w:b/>
          <w:sz w:val="20"/>
          <w:szCs w:val="20"/>
          <w:lang w:eastAsia="ru-RU"/>
        </w:rPr>
        <w:t xml:space="preserve"> до 2030 року </w:t>
      </w:r>
    </w:p>
    <w:p w:rsidR="00FE4C89" w:rsidRPr="00B22FEE" w:rsidRDefault="00FE4C89" w:rsidP="00FE4C89">
      <w:pPr>
        <w:spacing w:after="0" w:line="240" w:lineRule="auto"/>
        <w:jc w:val="both"/>
        <w:rPr>
          <w:rFonts w:ascii="Times New Roman" w:eastAsia="Times New Roman" w:hAnsi="Times New Roman"/>
          <w:sz w:val="20"/>
          <w:szCs w:val="20"/>
          <w:lang w:eastAsia="ru-RU"/>
        </w:rPr>
      </w:pPr>
      <w:r w:rsidRPr="00B22FEE">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B22FEE">
        <w:rPr>
          <w:rFonts w:ascii="Times New Roman" w:eastAsia="Times New Roman" w:hAnsi="Times New Roman"/>
          <w:sz w:val="20"/>
          <w:szCs w:val="20"/>
          <w:lang w:eastAsia="ru-RU"/>
        </w:rPr>
        <w:t>є.</w:t>
      </w:r>
      <w:proofErr w:type="gramEnd"/>
      <w:r w:rsidRPr="00B22FEE">
        <w:rPr>
          <w:rFonts w:ascii="Times New Roman" w:eastAsia="Times New Roman" w:hAnsi="Times New Roman"/>
          <w:sz w:val="20"/>
          <w:szCs w:val="20"/>
          <w:lang w:eastAsia="ru-RU"/>
        </w:rPr>
        <w:t xml:space="preserve"> </w:t>
      </w:r>
    </w:p>
    <w:p w:rsidR="00FE4C89" w:rsidRPr="00B22FEE" w:rsidRDefault="00FE4C89" w:rsidP="00FE4C89">
      <w:pPr>
        <w:spacing w:after="0" w:line="240" w:lineRule="auto"/>
        <w:jc w:val="both"/>
        <w:rPr>
          <w:rFonts w:ascii="Times New Roman" w:eastAsia="Times New Roman" w:hAnsi="Times New Roman"/>
          <w:sz w:val="20"/>
          <w:szCs w:val="20"/>
          <w:lang w:eastAsia="ru-RU"/>
        </w:rPr>
      </w:pPr>
      <w:r w:rsidRPr="00B22FEE">
        <w:rPr>
          <w:rFonts w:ascii="Times New Roman" w:eastAsia="Times New Roman" w:hAnsi="Times New Roman"/>
          <w:sz w:val="20"/>
          <w:szCs w:val="20"/>
          <w:lang w:eastAsia="ru-RU"/>
        </w:rPr>
        <w:t xml:space="preserve">Головною ціллю Національної стратегії доходів до 2030 року (НСД) є забезпечення макроекономічної та фінансової стабільності у період дії воєнного стану і </w:t>
      </w:r>
      <w:proofErr w:type="gramStart"/>
      <w:r w:rsidRPr="00B22FEE">
        <w:rPr>
          <w:rFonts w:ascii="Times New Roman" w:eastAsia="Times New Roman" w:hAnsi="Times New Roman"/>
          <w:sz w:val="20"/>
          <w:szCs w:val="20"/>
          <w:lang w:eastAsia="ru-RU"/>
        </w:rPr>
        <w:t>п</w:t>
      </w:r>
      <w:proofErr w:type="gramEnd"/>
      <w:r w:rsidRPr="00B22FEE">
        <w:rPr>
          <w:rFonts w:ascii="Times New Roman" w:eastAsia="Times New Roman" w:hAnsi="Times New Roman"/>
          <w:sz w:val="20"/>
          <w:szCs w:val="20"/>
          <w:lang w:eastAsia="ru-RU"/>
        </w:rPr>
        <w:t xml:space="preserve">ісля його припинення, удосконалення процесів, зокрема податкового адміністрування, адаптації національного податкового законодавства України до законодавства ЄС.  </w:t>
      </w:r>
    </w:p>
    <w:p w:rsidR="00FE4C89" w:rsidRPr="00B22FEE" w:rsidRDefault="00FE4C89" w:rsidP="00FE4C89">
      <w:pPr>
        <w:spacing w:after="0" w:line="240" w:lineRule="auto"/>
        <w:jc w:val="both"/>
        <w:rPr>
          <w:rFonts w:ascii="Times New Roman" w:eastAsia="Times New Roman" w:hAnsi="Times New Roman"/>
          <w:sz w:val="20"/>
          <w:szCs w:val="20"/>
          <w:lang w:eastAsia="ru-RU"/>
        </w:rPr>
      </w:pPr>
      <w:proofErr w:type="gramStart"/>
      <w:r w:rsidRPr="00B22FEE">
        <w:rPr>
          <w:rFonts w:ascii="Times New Roman" w:eastAsia="Times New Roman" w:hAnsi="Times New Roman"/>
          <w:sz w:val="20"/>
          <w:szCs w:val="20"/>
          <w:lang w:eastAsia="ru-RU"/>
        </w:rPr>
        <w:t>З</w:t>
      </w:r>
      <w:proofErr w:type="gramEnd"/>
      <w:r w:rsidRPr="00B22FEE">
        <w:rPr>
          <w:rFonts w:ascii="Times New Roman" w:eastAsia="Times New Roman" w:hAnsi="Times New Roman"/>
          <w:sz w:val="20"/>
          <w:szCs w:val="20"/>
          <w:lang w:eastAsia="ru-RU"/>
        </w:rPr>
        <w:t xml:space="preserve">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FE4C89" w:rsidRPr="00B22FEE" w:rsidRDefault="00FE4C89" w:rsidP="00FE4C89">
      <w:pPr>
        <w:spacing w:after="0" w:line="240" w:lineRule="auto"/>
        <w:jc w:val="both"/>
        <w:rPr>
          <w:rFonts w:ascii="Times New Roman" w:eastAsia="Times New Roman" w:hAnsi="Times New Roman"/>
          <w:sz w:val="20"/>
          <w:szCs w:val="20"/>
          <w:lang w:eastAsia="ru-RU"/>
        </w:rPr>
      </w:pPr>
      <w:r w:rsidRPr="00B22FEE">
        <w:rPr>
          <w:rFonts w:ascii="Times New Roman" w:eastAsia="Times New Roman" w:hAnsi="Times New Roman"/>
          <w:sz w:val="20"/>
          <w:szCs w:val="20"/>
          <w:lang w:eastAsia="ru-RU"/>
        </w:rPr>
        <w:t xml:space="preserve">Так, отримання ДПС доступу до інформації про іноземні фінансові активи резидентів України за Загальним стандартом звітності надасть змогу:  </w:t>
      </w:r>
    </w:p>
    <w:p w:rsidR="00FE4C89" w:rsidRPr="00B22FEE" w:rsidRDefault="00FE4C89" w:rsidP="00FE4C89">
      <w:pPr>
        <w:spacing w:after="0" w:line="240" w:lineRule="auto"/>
        <w:jc w:val="both"/>
        <w:rPr>
          <w:rFonts w:ascii="Times New Roman" w:eastAsia="Times New Roman" w:hAnsi="Times New Roman"/>
          <w:sz w:val="20"/>
          <w:szCs w:val="20"/>
          <w:lang w:eastAsia="ru-RU"/>
        </w:rPr>
      </w:pPr>
      <w:r w:rsidRPr="00B22FEE">
        <w:rPr>
          <w:rFonts w:ascii="Times New Roman" w:eastAsia="Times New Roman" w:hAnsi="Times New Roman"/>
          <w:sz w:val="20"/>
          <w:szCs w:val="20"/>
          <w:lang w:eastAsia="ru-RU"/>
        </w:rPr>
        <w:t xml:space="preserve">-посилити контроль за своєчасністю та повнотою декларування доходів, що </w:t>
      </w:r>
      <w:proofErr w:type="gramStart"/>
      <w:r w:rsidRPr="00B22FEE">
        <w:rPr>
          <w:rFonts w:ascii="Times New Roman" w:eastAsia="Times New Roman" w:hAnsi="Times New Roman"/>
          <w:sz w:val="20"/>
          <w:szCs w:val="20"/>
          <w:lang w:eastAsia="ru-RU"/>
        </w:rPr>
        <w:t>п</w:t>
      </w:r>
      <w:proofErr w:type="gramEnd"/>
      <w:r w:rsidRPr="00B22FEE">
        <w:rPr>
          <w:rFonts w:ascii="Times New Roman" w:eastAsia="Times New Roman" w:hAnsi="Times New Roman"/>
          <w:sz w:val="20"/>
          <w:szCs w:val="20"/>
          <w:lang w:eastAsia="ru-RU"/>
        </w:rPr>
        <w:t xml:space="preserve">ідлягають оподаткуванню;  </w:t>
      </w:r>
    </w:p>
    <w:p w:rsidR="00FE4C89" w:rsidRPr="00B22FEE" w:rsidRDefault="00FE4C89" w:rsidP="00FE4C89">
      <w:pPr>
        <w:spacing w:after="0" w:line="240" w:lineRule="auto"/>
        <w:jc w:val="both"/>
        <w:rPr>
          <w:rFonts w:ascii="Times New Roman" w:eastAsia="Times New Roman" w:hAnsi="Times New Roman"/>
          <w:sz w:val="20"/>
          <w:szCs w:val="20"/>
          <w:lang w:eastAsia="ru-RU"/>
        </w:rPr>
      </w:pPr>
      <w:r w:rsidRPr="00B22FEE">
        <w:rPr>
          <w:rFonts w:ascii="Times New Roman" w:eastAsia="Times New Roman" w:hAnsi="Times New Roman"/>
          <w:sz w:val="20"/>
          <w:szCs w:val="20"/>
          <w:lang w:eastAsia="ru-RU"/>
        </w:rPr>
        <w:t xml:space="preserve">-виявляти незадекларовані доходи для боротьби з ухиленням від сплати податків фізичними особами;  </w:t>
      </w:r>
    </w:p>
    <w:p w:rsidR="00FE4C89" w:rsidRPr="00B22FEE" w:rsidRDefault="00FE4C89" w:rsidP="00FE4C89">
      <w:pPr>
        <w:spacing w:after="0" w:line="240" w:lineRule="auto"/>
        <w:jc w:val="both"/>
        <w:rPr>
          <w:rFonts w:ascii="Times New Roman" w:eastAsia="Times New Roman" w:hAnsi="Times New Roman"/>
          <w:sz w:val="20"/>
          <w:szCs w:val="20"/>
          <w:lang w:eastAsia="ru-RU"/>
        </w:rPr>
      </w:pPr>
      <w:r w:rsidRPr="00B22FEE">
        <w:rPr>
          <w:rFonts w:ascii="Times New Roman" w:eastAsia="Times New Roman" w:hAnsi="Times New Roman"/>
          <w:sz w:val="20"/>
          <w:szCs w:val="20"/>
          <w:lang w:eastAsia="ru-RU"/>
        </w:rPr>
        <w:t>-</w:t>
      </w:r>
      <w:proofErr w:type="gramStart"/>
      <w:r w:rsidRPr="00B22FEE">
        <w:rPr>
          <w:rFonts w:ascii="Times New Roman" w:eastAsia="Times New Roman" w:hAnsi="Times New Roman"/>
          <w:sz w:val="20"/>
          <w:szCs w:val="20"/>
          <w:lang w:eastAsia="ru-RU"/>
        </w:rPr>
        <w:t>п</w:t>
      </w:r>
      <w:proofErr w:type="gramEnd"/>
      <w:r w:rsidRPr="00B22FEE">
        <w:rPr>
          <w:rFonts w:ascii="Times New Roman" w:eastAsia="Times New Roman" w:hAnsi="Times New Roman"/>
          <w:sz w:val="20"/>
          <w:szCs w:val="20"/>
          <w:lang w:eastAsia="ru-RU"/>
        </w:rPr>
        <w:t xml:space="preserve">ідвищити ефективність застосування нових правил про оподаткування контрольованих іноземних компаній;  </w:t>
      </w:r>
    </w:p>
    <w:p w:rsidR="00FE4C89" w:rsidRPr="00B22FEE" w:rsidRDefault="00FE4C89" w:rsidP="00FE4C89">
      <w:pPr>
        <w:spacing w:after="0" w:line="240" w:lineRule="auto"/>
        <w:jc w:val="both"/>
        <w:rPr>
          <w:rFonts w:ascii="Times New Roman" w:eastAsia="Times New Roman" w:hAnsi="Times New Roman"/>
          <w:sz w:val="20"/>
          <w:szCs w:val="20"/>
          <w:lang w:eastAsia="ru-RU"/>
        </w:rPr>
      </w:pPr>
      <w:r w:rsidRPr="00B22FEE">
        <w:rPr>
          <w:rFonts w:ascii="Times New Roman" w:eastAsia="Times New Roman" w:hAnsi="Times New Roman"/>
          <w:sz w:val="20"/>
          <w:szCs w:val="20"/>
          <w:lang w:eastAsia="ru-RU"/>
        </w:rPr>
        <w:t xml:space="preserve">-отримати додаткове джерело податкової інформації </w:t>
      </w:r>
      <w:proofErr w:type="gramStart"/>
      <w:r w:rsidRPr="00B22FEE">
        <w:rPr>
          <w:rFonts w:ascii="Times New Roman" w:eastAsia="Times New Roman" w:hAnsi="Times New Roman"/>
          <w:sz w:val="20"/>
          <w:szCs w:val="20"/>
          <w:lang w:eastAsia="ru-RU"/>
        </w:rPr>
        <w:t>п</w:t>
      </w:r>
      <w:proofErr w:type="gramEnd"/>
      <w:r w:rsidRPr="00B22FEE">
        <w:rPr>
          <w:rFonts w:ascii="Times New Roman" w:eastAsia="Times New Roman" w:hAnsi="Times New Roman"/>
          <w:sz w:val="20"/>
          <w:szCs w:val="20"/>
          <w:lang w:eastAsia="ru-RU"/>
        </w:rPr>
        <w:t xml:space="preserve">ід час впровадження непрямих методів контролю за оподаткуванням фізичних осіб.  </w:t>
      </w:r>
    </w:p>
    <w:p w:rsidR="00FE4C89" w:rsidRPr="00B22FEE" w:rsidRDefault="00FE4C89" w:rsidP="00FE4C89">
      <w:pPr>
        <w:spacing w:after="0" w:line="240" w:lineRule="auto"/>
        <w:jc w:val="both"/>
        <w:rPr>
          <w:rFonts w:ascii="Times New Roman" w:eastAsia="Times New Roman" w:hAnsi="Times New Roman"/>
          <w:sz w:val="20"/>
          <w:szCs w:val="20"/>
          <w:lang w:eastAsia="ru-RU"/>
        </w:rPr>
      </w:pPr>
      <w:proofErr w:type="gramStart"/>
      <w:r w:rsidRPr="00B22FEE">
        <w:rPr>
          <w:rFonts w:ascii="Times New Roman" w:eastAsia="Times New Roman" w:hAnsi="Times New Roman"/>
          <w:sz w:val="20"/>
          <w:szCs w:val="20"/>
          <w:lang w:eastAsia="ru-RU"/>
        </w:rPr>
        <w:t>З</w:t>
      </w:r>
      <w:proofErr w:type="gramEnd"/>
      <w:r w:rsidRPr="00B22FEE">
        <w:rPr>
          <w:rFonts w:ascii="Times New Roman" w:eastAsia="Times New Roman" w:hAnsi="Times New Roman"/>
          <w:sz w:val="20"/>
          <w:szCs w:val="20"/>
          <w:lang w:eastAsia="ru-RU"/>
        </w:rPr>
        <w:t xml:space="preserve">і свого боку запровадження обміну звітами в розрізі країн надасть змогу налагодити ефективний процес обміну інформацією з іноземними компетентними органами для здійснення економічного і статистичного </w:t>
      </w:r>
      <w:r w:rsidRPr="00B22FEE">
        <w:rPr>
          <w:rFonts w:ascii="Times New Roman" w:eastAsia="Times New Roman" w:hAnsi="Times New Roman"/>
          <w:sz w:val="20"/>
          <w:szCs w:val="20"/>
          <w:lang w:eastAsia="ru-RU"/>
        </w:rPr>
        <w:lastRenderedPageBreak/>
        <w:t xml:space="preserve">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FE4C89" w:rsidRPr="00B22FEE" w:rsidRDefault="00FE4C89" w:rsidP="00FE4C89">
      <w:pPr>
        <w:spacing w:after="0" w:line="240" w:lineRule="auto"/>
        <w:jc w:val="both"/>
        <w:rPr>
          <w:rFonts w:ascii="Times New Roman" w:eastAsia="Times New Roman" w:hAnsi="Times New Roman"/>
          <w:sz w:val="20"/>
          <w:szCs w:val="20"/>
          <w:lang w:eastAsia="ru-RU"/>
        </w:rPr>
      </w:pPr>
      <w:r w:rsidRPr="00B22FEE">
        <w:rPr>
          <w:rFonts w:ascii="Times New Roman" w:eastAsia="Times New Roman" w:hAnsi="Times New Roman"/>
          <w:sz w:val="20"/>
          <w:szCs w:val="20"/>
          <w:lang w:eastAsia="ru-RU"/>
        </w:rPr>
        <w:t xml:space="preserve">Завдяки впорядкуванню процесів і </w:t>
      </w:r>
      <w:proofErr w:type="gramStart"/>
      <w:r w:rsidRPr="00B22FEE">
        <w:rPr>
          <w:rFonts w:ascii="Times New Roman" w:eastAsia="Times New Roman" w:hAnsi="Times New Roman"/>
          <w:sz w:val="20"/>
          <w:szCs w:val="20"/>
          <w:lang w:eastAsia="ru-RU"/>
        </w:rPr>
        <w:t>п</w:t>
      </w:r>
      <w:proofErr w:type="gramEnd"/>
      <w:r w:rsidRPr="00B22FEE">
        <w:rPr>
          <w:rFonts w:ascii="Times New Roman" w:eastAsia="Times New Roman" w:hAnsi="Times New Roman"/>
          <w:sz w:val="20"/>
          <w:szCs w:val="20"/>
          <w:lang w:eastAsia="ru-RU"/>
        </w:rPr>
        <w:t xml:space="preserve">ідвищенню прозорості система оподаткування стане більш зрозумілою, справедливою та орієнтованою на довгострокові пріоритети держави й суспільства. </w:t>
      </w:r>
    </w:p>
    <w:p w:rsidR="00FE4C89" w:rsidRDefault="00FE4C89" w:rsidP="00C46BBE">
      <w:pPr>
        <w:spacing w:after="0" w:line="240" w:lineRule="auto"/>
        <w:rPr>
          <w:lang w:val="uk-UA"/>
        </w:rPr>
      </w:pPr>
    </w:p>
    <w:p w:rsidR="00FE4C89" w:rsidRPr="00755882" w:rsidRDefault="00FE4C89" w:rsidP="00FE4C89">
      <w:pPr>
        <w:spacing w:after="0" w:line="240" w:lineRule="auto"/>
        <w:outlineLvl w:val="0"/>
        <w:rPr>
          <w:rFonts w:ascii="Times New Roman" w:eastAsia="Times New Roman" w:hAnsi="Times New Roman"/>
          <w:b/>
          <w:bCs/>
          <w:kern w:val="36"/>
          <w:sz w:val="20"/>
          <w:szCs w:val="20"/>
          <w:lang w:val="uk-UA" w:eastAsia="ru-RU"/>
        </w:rPr>
      </w:pPr>
      <w:r w:rsidRPr="00755882">
        <w:rPr>
          <w:rFonts w:ascii="Times New Roman" w:eastAsia="Times New Roman" w:hAnsi="Times New Roman"/>
          <w:b/>
          <w:bCs/>
          <w:kern w:val="36"/>
          <w:sz w:val="20"/>
          <w:szCs w:val="20"/>
          <w:lang w:val="uk-UA" w:eastAsia="ru-RU"/>
        </w:rPr>
        <w:t>Безбар’єрність – це простір, в якому кожен має можливість жити, вчитися, працювати і самореалізовуватися</w:t>
      </w:r>
    </w:p>
    <w:p w:rsidR="00FE4C89" w:rsidRPr="000D1FD6" w:rsidRDefault="00FE4C89" w:rsidP="00FE4C89">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Надання адміністративних та інших послуг платникам є одним з важливих напрямків роботи податківців Дніпропетровщини. </w:t>
      </w:r>
    </w:p>
    <w:p w:rsidR="00FE4C89" w:rsidRPr="000D1FD6" w:rsidRDefault="00FE4C89" w:rsidP="00FE4C89">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Фахівцями Головного управління ДПС у Дніпропетровській області (ГУ ДПС) громадянам і суб’єктам господарювання, незалежно від їх статусу, надаються адміністративні послуги в 17 центрах обслуговування платникі</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 xml:space="preserve"> (ЦОП), мобільному ЦОПі та в ГУ ДПС. Платники податків мають можливість отримати від податківців 91 адміністративну послугу (61 послугу – безкоштовно). Кожний ЦОП для зручності </w:t>
      </w:r>
      <w:proofErr w:type="gramStart"/>
      <w:r w:rsidRPr="000D1FD6">
        <w:rPr>
          <w:rFonts w:ascii="Times New Roman" w:eastAsia="Times New Roman" w:hAnsi="Times New Roman"/>
          <w:sz w:val="20"/>
          <w:szCs w:val="20"/>
          <w:lang w:eastAsia="ru-RU"/>
        </w:rPr>
        <w:t>осіб</w:t>
      </w:r>
      <w:proofErr w:type="gramEnd"/>
      <w:r w:rsidRPr="000D1FD6">
        <w:rPr>
          <w:rFonts w:ascii="Times New Roman" w:eastAsia="Times New Roman" w:hAnsi="Times New Roman"/>
          <w:sz w:val="20"/>
          <w:szCs w:val="20"/>
          <w:lang w:eastAsia="ru-RU"/>
        </w:rPr>
        <w:t xml:space="preserve"> з інвалідністю обладнаний пандусом. </w:t>
      </w:r>
    </w:p>
    <w:p w:rsidR="00FE4C89" w:rsidRPr="000D1FD6" w:rsidRDefault="00FE4C89" w:rsidP="00FE4C89">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Мобільний ЦОП ГУ ДПС на постійній основі здійснює виїзди до територіальних громад регіону. Під час таких виїздів </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 xml:space="preserve"> комфортних умовах податкові послуги надаються і маломобільній групі населення. </w:t>
      </w:r>
    </w:p>
    <w:p w:rsidR="00FE4C89" w:rsidRPr="000D1FD6" w:rsidRDefault="00FE4C89" w:rsidP="00FE4C89">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Інформаційна безбар’єрність – це, коли громадяни незалежно від їх функціональних порушень чи комунікативних можливостей мають доступ до інформації в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ізних форматах та з використанням технологій. </w:t>
      </w:r>
    </w:p>
    <w:p w:rsidR="00FE4C89" w:rsidRPr="000D1FD6" w:rsidRDefault="00FE4C89" w:rsidP="00FE4C89">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Так, за допомогою онлайн ресурсів ГУ ДПС платники можуть отримати необхідну інформацію і оперативний зворотний в’язок від податкової. До таких форматів взаємодії відносяться: комунікаційна податкова платформа ГУ ДПС, субсайт «Головне управління ДПС у Дніпропетровській області», сторінки у </w:t>
      </w:r>
      <w:proofErr w:type="gramStart"/>
      <w:r w:rsidRPr="000D1FD6">
        <w:rPr>
          <w:rFonts w:ascii="Times New Roman" w:eastAsia="Times New Roman" w:hAnsi="Times New Roman"/>
          <w:sz w:val="20"/>
          <w:szCs w:val="20"/>
          <w:lang w:eastAsia="ru-RU"/>
        </w:rPr>
        <w:t>соц</w:t>
      </w:r>
      <w:proofErr w:type="gramEnd"/>
      <w:r w:rsidRPr="000D1FD6">
        <w:rPr>
          <w:rFonts w:ascii="Times New Roman" w:eastAsia="Times New Roman" w:hAnsi="Times New Roman"/>
          <w:sz w:val="20"/>
          <w:szCs w:val="20"/>
          <w:lang w:eastAsia="ru-RU"/>
        </w:rPr>
        <w:t xml:space="preserve">іальній мережі Facebook «ДПС у Дніпропетровській області» та відеохостингу YouTube «Головне управління ДПС у Дніпропетровській області». </w:t>
      </w:r>
    </w:p>
    <w:p w:rsidR="00FE4C89" w:rsidRPr="000D1FD6" w:rsidRDefault="00FE4C89" w:rsidP="00FE4C89">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На інформаційних джерелах ГУ ДПС розміщується актуальна податкова інформація з питань законодавства та діяльності податкової служби області. Отримати доступ до онлайн серві</w:t>
      </w:r>
      <w:proofErr w:type="gramStart"/>
      <w:r w:rsidRPr="000D1FD6">
        <w:rPr>
          <w:rFonts w:ascii="Times New Roman" w:eastAsia="Times New Roman" w:hAnsi="Times New Roman"/>
          <w:sz w:val="20"/>
          <w:szCs w:val="20"/>
          <w:lang w:eastAsia="ru-RU"/>
        </w:rPr>
        <w:t>с</w:t>
      </w:r>
      <w:proofErr w:type="gramEnd"/>
      <w:r w:rsidRPr="000D1FD6">
        <w:rPr>
          <w:rFonts w:ascii="Times New Roman" w:eastAsia="Times New Roman" w:hAnsi="Times New Roman"/>
          <w:sz w:val="20"/>
          <w:szCs w:val="20"/>
          <w:lang w:eastAsia="ru-RU"/>
        </w:rPr>
        <w:t xml:space="preserve">ів і ознайомитись з інформацією можливо і людям з порушенням зору. </w:t>
      </w:r>
    </w:p>
    <w:p w:rsidR="00FE4C89" w:rsidRPr="000D1FD6" w:rsidRDefault="00FE4C89" w:rsidP="00FE4C89">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Шляхом безбар’єрного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ідходу до комунікацій з платниками податкова служба Дніпропетровщини удосконалює взаємодію з громадянами, бізнесом і громадськістю. </w:t>
      </w:r>
    </w:p>
    <w:p w:rsidR="00FE4C89" w:rsidRPr="000D1FD6" w:rsidRDefault="00FE4C89" w:rsidP="00FE4C89">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Безбар’єрність – це норма сучасного </w:t>
      </w:r>
      <w:proofErr w:type="gramStart"/>
      <w:r w:rsidRPr="000D1FD6">
        <w:rPr>
          <w:rFonts w:ascii="Times New Roman" w:eastAsia="Times New Roman" w:hAnsi="Times New Roman"/>
          <w:sz w:val="20"/>
          <w:szCs w:val="20"/>
          <w:lang w:eastAsia="ru-RU"/>
        </w:rPr>
        <w:t>св</w:t>
      </w:r>
      <w:proofErr w:type="gramEnd"/>
      <w:r w:rsidRPr="000D1FD6">
        <w:rPr>
          <w:rFonts w:ascii="Times New Roman" w:eastAsia="Times New Roman" w:hAnsi="Times New Roman"/>
          <w:sz w:val="20"/>
          <w:szCs w:val="20"/>
          <w:lang w:eastAsia="ru-RU"/>
        </w:rPr>
        <w:t>іту, частина нашого європейського майбутнього та реальний інструмент розвитку громад і держави. Це прості</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 в якому кожен має можливість жити, вчитися, працювати і самореалізовуватися. Тож наше ставлення і поведінка – вже частина безбар’єрного </w:t>
      </w:r>
      <w:proofErr w:type="gramStart"/>
      <w:r w:rsidRPr="000D1FD6">
        <w:rPr>
          <w:rFonts w:ascii="Times New Roman" w:eastAsia="Times New Roman" w:hAnsi="Times New Roman"/>
          <w:sz w:val="20"/>
          <w:szCs w:val="20"/>
          <w:lang w:eastAsia="ru-RU"/>
        </w:rPr>
        <w:t>св</w:t>
      </w:r>
      <w:proofErr w:type="gramEnd"/>
      <w:r w:rsidRPr="000D1FD6">
        <w:rPr>
          <w:rFonts w:ascii="Times New Roman" w:eastAsia="Times New Roman" w:hAnsi="Times New Roman"/>
          <w:sz w:val="20"/>
          <w:szCs w:val="20"/>
          <w:lang w:eastAsia="ru-RU"/>
        </w:rPr>
        <w:t xml:space="preserve">іту. </w:t>
      </w:r>
    </w:p>
    <w:p w:rsidR="003634C1" w:rsidRDefault="003634C1" w:rsidP="00C46BBE">
      <w:pPr>
        <w:spacing w:after="0" w:line="240" w:lineRule="auto"/>
        <w:rPr>
          <w:lang w:val="uk-UA"/>
        </w:rPr>
      </w:pPr>
    </w:p>
    <w:p w:rsidR="00696ACC" w:rsidRPr="0055457C" w:rsidRDefault="00696ACC" w:rsidP="00696ACC">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Які реквізити слід зазначати у полях платіжної інструкції </w:t>
      </w:r>
      <w:proofErr w:type="gramStart"/>
      <w:r w:rsidRPr="0055457C">
        <w:rPr>
          <w:rFonts w:ascii="Times New Roman" w:eastAsia="Times New Roman" w:hAnsi="Times New Roman"/>
          <w:b/>
          <w:bCs/>
          <w:kern w:val="36"/>
          <w:sz w:val="20"/>
          <w:szCs w:val="20"/>
          <w:lang w:eastAsia="ru-RU"/>
        </w:rPr>
        <w:t>у</w:t>
      </w:r>
      <w:proofErr w:type="gramEnd"/>
      <w:r w:rsidRPr="0055457C">
        <w:rPr>
          <w:rFonts w:ascii="Times New Roman" w:eastAsia="Times New Roman" w:hAnsi="Times New Roman"/>
          <w:b/>
          <w:bCs/>
          <w:kern w:val="36"/>
          <w:sz w:val="20"/>
          <w:szCs w:val="20"/>
          <w:lang w:eastAsia="ru-RU"/>
        </w:rPr>
        <w:t xml:space="preserve"> разі перерахування коштів з поточного рахунка платника на електронний рахунок у СЕА ПДВ?</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Відповідно до п. 4 Порядку електронного адміністрування податку на додану вартість, затвердженого постановою Кабінету Міні</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ів України від 16 жовтня 2014 року № 569 (зі змінами) (далі – Порядок № 569), рахунок у системі електронного адміністрування податку (далі – електронний рахунок) – рахунок, відкритий платнику податку в Державній казначейській службі, на який перераховуються кошти відповідно до п. 200 прим. 1.4 ст. 200 прим. 1 Податкового кодексу України (далі – ПКУ). </w:t>
      </w:r>
    </w:p>
    <w:p w:rsidR="00696ACC" w:rsidRPr="0055457C" w:rsidRDefault="00696ACC" w:rsidP="00696ACC">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 xml:space="preserve">Згідно з п.п. 1 п. 22 Порядку № 569 у разі недостатності коштів на електронному рахунку платника податку для сплати до бюджету узгоджених податкових зобов’язань платник податку у строки, встановлені ПКУ для самостійної сплати податкових зобов’язань, перераховує на електронний рахунок необхідні кошти з рахунка у банку або небанківському надавачу платіжних послуг. </w:t>
      </w:r>
      <w:proofErr w:type="gramEnd"/>
    </w:p>
    <w:p w:rsidR="00696ACC" w:rsidRPr="0055457C" w:rsidRDefault="00696ACC" w:rsidP="00696ACC">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Відповідно до вимог частини другої ст. 40 Закону України від 30 червня 2021 року № 1591-IX «Про платіжні послуги» (зі змінами та доповненнями) платіжна інструкція має містити інформацію, що дає змогу надавачу платіжних послуг ідентифікувати особу платника та отримувача за платіжною операцією, рахунки платника та отримувача, надавач</w:t>
      </w:r>
      <w:proofErr w:type="gramEnd"/>
      <w:r w:rsidRPr="0055457C">
        <w:rPr>
          <w:rFonts w:ascii="Times New Roman" w:eastAsia="Times New Roman" w:hAnsi="Times New Roman"/>
          <w:sz w:val="20"/>
          <w:szCs w:val="20"/>
          <w:lang w:eastAsia="ru-RU"/>
        </w:rPr>
        <w:t xml:space="preserve">ів платіжних послуг платника та отримувача, суму платіжної операції та іншу інформацію (реквізити), необхідну для належного виконання платіжної операції.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Отже, у разі перерахування коштів з </w:t>
      </w:r>
      <w:proofErr w:type="gramStart"/>
      <w:r w:rsidRPr="0055457C">
        <w:rPr>
          <w:rFonts w:ascii="Times New Roman" w:eastAsia="Times New Roman" w:hAnsi="Times New Roman"/>
          <w:sz w:val="20"/>
          <w:szCs w:val="20"/>
          <w:lang w:eastAsia="ru-RU"/>
        </w:rPr>
        <w:t>поточного</w:t>
      </w:r>
      <w:proofErr w:type="gramEnd"/>
      <w:r w:rsidRPr="0055457C">
        <w:rPr>
          <w:rFonts w:ascii="Times New Roman" w:eastAsia="Times New Roman" w:hAnsi="Times New Roman"/>
          <w:sz w:val="20"/>
          <w:szCs w:val="20"/>
          <w:lang w:eastAsia="ru-RU"/>
        </w:rPr>
        <w:t xml:space="preserve"> рахунка платника на його електронний рахунок у системі електронного адміністрування ПДВ у платіжній інструкції необхідно заповнювати: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полі «Отримувач» – назву платника;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полі «Код» – податковий номер платника податку, за яким ведеться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 у контролюючих органах;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у полі «Банк отримувача» – «Казначейство України (ел</w:t>
      </w:r>
      <w:proofErr w:type="gramStart"/>
      <w:r w:rsidRPr="0055457C">
        <w:rPr>
          <w:rFonts w:ascii="Times New Roman" w:eastAsia="Times New Roman" w:hAnsi="Times New Roman"/>
          <w:sz w:val="20"/>
          <w:szCs w:val="20"/>
          <w:lang w:eastAsia="ru-RU"/>
        </w:rPr>
        <w:t>.</w:t>
      </w:r>
      <w:proofErr w:type="gramEnd"/>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а</w:t>
      </w:r>
      <w:proofErr w:type="gramEnd"/>
      <w:r w:rsidRPr="0055457C">
        <w:rPr>
          <w:rFonts w:ascii="Times New Roman" w:eastAsia="Times New Roman" w:hAnsi="Times New Roman"/>
          <w:sz w:val="20"/>
          <w:szCs w:val="20"/>
          <w:lang w:eastAsia="ru-RU"/>
        </w:rPr>
        <w:t xml:space="preserve">дм. подат.)»;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полі «Рахунок отримувача» – номер електронного рахунка у системі електронного адміністрування ПДВ за стандартом IBAN.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Поле «Призначення платежу» такої платіжної інструкції необхідно заповнювати з урахуванням вимог, установлених у розд. II Інструкції про безготівкові розрахунки в національній валюті користувачів платіжних послуг, затвердженої постановою Правління Національного банку України від 29 липня 2022 року № 163 (зі змінами) (далі – Інструкція № 163).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Згідно з п. 41 розд. ІІ Інструкції № 163 платник заповнює реквізит «Призначення платежу» платіжної інструкції так, щоб надавати отримувачу коштів повну інформацію про платіж та документи, 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ідставі </w:t>
      </w:r>
      <w:r w:rsidRPr="0055457C">
        <w:rPr>
          <w:rFonts w:ascii="Times New Roman" w:eastAsia="Times New Roman" w:hAnsi="Times New Roman"/>
          <w:sz w:val="20"/>
          <w:szCs w:val="20"/>
          <w:lang w:eastAsia="ru-RU"/>
        </w:rPr>
        <w:lastRenderedPageBreak/>
        <w:t xml:space="preserve">яких здійснюється платіжна операція. Повноту інформації визначає платник з урахуванням вимог законодавства України.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разі перерахування коштів з поточного рахунка платника на електронний рахунок у системі електронного адміністрування ПДВ у полі «Призначення платежу» друкується роз’яснювальна інформація про призначення платежу </w:t>
      </w:r>
      <w:proofErr w:type="gramStart"/>
      <w:r w:rsidRPr="0055457C">
        <w:rPr>
          <w:rFonts w:ascii="Times New Roman" w:eastAsia="Times New Roman" w:hAnsi="Times New Roman"/>
          <w:sz w:val="20"/>
          <w:szCs w:val="20"/>
          <w:lang w:eastAsia="ru-RU"/>
        </w:rPr>
        <w:t>в дов</w:t>
      </w:r>
      <w:proofErr w:type="gramEnd"/>
      <w:r w:rsidRPr="0055457C">
        <w:rPr>
          <w:rFonts w:ascii="Times New Roman" w:eastAsia="Times New Roman" w:hAnsi="Times New Roman"/>
          <w:sz w:val="20"/>
          <w:szCs w:val="20"/>
          <w:lang w:eastAsia="ru-RU"/>
        </w:rPr>
        <w:t xml:space="preserve">ільній формі. Наприклад: «перераховано з рахунка у банку або небанківському надавачу платіжних послуг на електронний рахунок». </w:t>
      </w:r>
    </w:p>
    <w:p w:rsidR="00696ACC" w:rsidRPr="009A2891" w:rsidRDefault="00696ACC" w:rsidP="00696ACC">
      <w:pPr>
        <w:spacing w:after="0" w:line="240" w:lineRule="auto"/>
        <w:jc w:val="both"/>
        <w:rPr>
          <w:rFonts w:ascii="Times New Roman" w:eastAsia="Times New Roman" w:hAnsi="Times New Roman"/>
          <w:sz w:val="20"/>
          <w:szCs w:val="20"/>
          <w:lang w:eastAsia="ru-RU"/>
        </w:rPr>
      </w:pPr>
    </w:p>
    <w:p w:rsidR="00696ACC" w:rsidRPr="0055457C" w:rsidRDefault="00696ACC" w:rsidP="00696ACC">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Інформування платників податків про суми помилково сплачених податкових платежі</w:t>
      </w:r>
      <w:proofErr w:type="gramStart"/>
      <w:r w:rsidRPr="0055457C">
        <w:rPr>
          <w:rFonts w:ascii="Times New Roman" w:eastAsia="Times New Roman" w:hAnsi="Times New Roman"/>
          <w:b/>
          <w:bCs/>
          <w:kern w:val="36"/>
          <w:sz w:val="20"/>
          <w:szCs w:val="20"/>
          <w:lang w:eastAsia="ru-RU"/>
        </w:rPr>
        <w:t>в</w:t>
      </w:r>
      <w:proofErr w:type="gramEnd"/>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Державною податковою службою України з метою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ідвищення рівня інформування платників податків про суми помилково сплачених податкових платежів, єдиного внеску запроваджено сервіс «Е-повідомлення».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Платники податків, користувачі Електронного кабінету, мають можливість отримувати в розділі «Вхідні/вихідні документи/Вхідні/ Повідомлення» електронне інформаційне повідомлення про помилкову сплату платежів (форма J/F14900) та миттєво здійснювати направлення до територіального органу ДПС, в якому обліковуються такі суми, заяву на перерахування коштів </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електронному форматі.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Форма Е-повідомлення про помилкову сплату платежі</w:t>
      </w:r>
      <w:proofErr w:type="gramStart"/>
      <w:r w:rsidRPr="0055457C">
        <w:rPr>
          <w:rFonts w:ascii="Times New Roman" w:eastAsia="Times New Roman" w:hAnsi="Times New Roman"/>
          <w:b/>
          <w:bCs/>
          <w:sz w:val="20"/>
          <w:szCs w:val="20"/>
          <w:lang w:eastAsia="ru-RU"/>
        </w:rPr>
        <w:t>в</w:t>
      </w:r>
      <w:proofErr w:type="gramEnd"/>
      <w:r w:rsidRPr="0055457C">
        <w:rPr>
          <w:rFonts w:ascii="Times New Roman" w:eastAsia="Times New Roman" w:hAnsi="Times New Roman"/>
          <w:sz w:val="20"/>
          <w:szCs w:val="20"/>
          <w:lang w:eastAsia="ru-RU"/>
        </w:rPr>
        <w:t xml:space="preserve">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Податковий номер платника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Назва та код територіального органу ДПС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код території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отримано сплату [дата платіжної інструкції] по платежу [код платежу] «[назва платежу]» в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 [сума] грн за платіжною інструкцією № [номер платіжної інструкції] на рахунок [ рахунок IBAN]. </w:t>
      </w:r>
    </w:p>
    <w:p w:rsidR="00696ACC" w:rsidRPr="0055457C" w:rsidRDefault="00696ACC" w:rsidP="00696ACC">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i/>
          <w:iCs/>
          <w:sz w:val="20"/>
          <w:szCs w:val="20"/>
          <w:lang w:eastAsia="ru-RU"/>
        </w:rPr>
        <w:t>У</w:t>
      </w:r>
      <w:proofErr w:type="gramEnd"/>
      <w:r w:rsidRPr="0055457C">
        <w:rPr>
          <w:rFonts w:ascii="Times New Roman" w:eastAsia="Times New Roman" w:hAnsi="Times New Roman"/>
          <w:i/>
          <w:iCs/>
          <w:sz w:val="20"/>
          <w:szCs w:val="20"/>
          <w:lang w:eastAsia="ru-RU"/>
        </w:rPr>
        <w:t xml:space="preserve"> </w:t>
      </w:r>
      <w:proofErr w:type="gramStart"/>
      <w:r w:rsidRPr="0055457C">
        <w:rPr>
          <w:rFonts w:ascii="Times New Roman" w:eastAsia="Times New Roman" w:hAnsi="Times New Roman"/>
          <w:i/>
          <w:iCs/>
          <w:sz w:val="20"/>
          <w:szCs w:val="20"/>
          <w:lang w:eastAsia="ru-RU"/>
        </w:rPr>
        <w:t>раз</w:t>
      </w:r>
      <w:proofErr w:type="gramEnd"/>
      <w:r w:rsidRPr="0055457C">
        <w:rPr>
          <w:rFonts w:ascii="Times New Roman" w:eastAsia="Times New Roman" w:hAnsi="Times New Roman"/>
          <w:i/>
          <w:iCs/>
          <w:sz w:val="20"/>
          <w:szCs w:val="20"/>
          <w:lang w:eastAsia="ru-RU"/>
        </w:rPr>
        <w:t>і помилкової сплати просимо подати Заяву про повернення помилково та/або надміру сплачених сум грошових зобов’язань та пені.</w:t>
      </w:r>
      <w:r w:rsidRPr="0055457C">
        <w:rPr>
          <w:rFonts w:ascii="Times New Roman" w:eastAsia="Times New Roman" w:hAnsi="Times New Roman"/>
          <w:sz w:val="20"/>
          <w:szCs w:val="20"/>
          <w:lang w:eastAsia="ru-RU"/>
        </w:rPr>
        <w:t xml:space="preserve"> </w:t>
      </w:r>
    </w:p>
    <w:p w:rsidR="00696ACC" w:rsidRPr="0055457C" w:rsidRDefault="00696ACC" w:rsidP="00696ACC">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Поряд з цим, посадові особи, які за даними Єдиного державного реєстру юридичних осіб, фізичних осіб –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ідприємців та громадських формувань є керівником підприємства, установи, організації, чи самозайнятою особою, чи фізичною особою – платником податків, також мають можливість отримувати додаткове повідомлення шляхом приєднання до сервісу «Info TAX». </w:t>
      </w:r>
    </w:p>
    <w:p w:rsidR="00696ACC" w:rsidRPr="0055457C" w:rsidRDefault="00696ACC" w:rsidP="00696ACC">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 xml:space="preserve">Звертаємо увагу, що автоматична відправка електронних інформаційних повідомлень про помилкову сплату платежів здійснюється засобами ІКС ДПС о 9.00 годині в робочі дні, крім понеділка, за транзакціями про сплату за попередній банківський день. </w:t>
      </w:r>
      <w:proofErr w:type="gramEnd"/>
    </w:p>
    <w:p w:rsidR="00696ACC" w:rsidRDefault="00696ACC" w:rsidP="00C46BBE">
      <w:pPr>
        <w:spacing w:after="0" w:line="240" w:lineRule="auto"/>
        <w:rPr>
          <w:lang w:val="uk-UA"/>
        </w:rPr>
      </w:pPr>
    </w:p>
    <w:p w:rsidR="0003316A" w:rsidRPr="0003316A" w:rsidRDefault="0003316A" w:rsidP="0003316A">
      <w:pPr>
        <w:spacing w:after="0" w:line="240" w:lineRule="auto"/>
        <w:outlineLvl w:val="0"/>
        <w:rPr>
          <w:rFonts w:ascii="Times New Roman" w:eastAsia="Times New Roman" w:hAnsi="Times New Roman"/>
          <w:b/>
          <w:bCs/>
          <w:kern w:val="36"/>
          <w:sz w:val="20"/>
          <w:szCs w:val="20"/>
          <w:lang w:val="uk-UA" w:eastAsia="ru-RU"/>
        </w:rPr>
      </w:pPr>
      <w:r w:rsidRPr="0003316A">
        <w:rPr>
          <w:rFonts w:ascii="Times New Roman" w:eastAsia="Times New Roman" w:hAnsi="Times New Roman"/>
          <w:b/>
          <w:bCs/>
          <w:kern w:val="36"/>
          <w:sz w:val="20"/>
          <w:szCs w:val="20"/>
          <w:lang w:val="uk-UA" w:eastAsia="ru-RU"/>
        </w:rPr>
        <w:t>Суб’єкти господарювання зобов’язані створювати контрольні стрічки у паперовій/електронній формі і забезпечувати їх зберігання</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Статтею 2 Закону України від 06 липня 1995 року № 265/95-ВР «Про застосування реєстраторів розрахункових операцій у сфері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громадського харчування та послуг» із змінами та доповненнями (далі – Закон № 265) визначено, що контрольна стрічка – це: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копії розрахункових документів </w:t>
      </w:r>
      <w:proofErr w:type="gramStart"/>
      <w:r w:rsidRPr="0055457C">
        <w:rPr>
          <w:rFonts w:ascii="Times New Roman" w:eastAsia="Times New Roman" w:hAnsi="Times New Roman"/>
          <w:sz w:val="20"/>
          <w:szCs w:val="20"/>
          <w:lang w:eastAsia="ru-RU"/>
        </w:rPr>
        <w:t>посл</w:t>
      </w:r>
      <w:proofErr w:type="gramEnd"/>
      <w:r w:rsidRPr="0055457C">
        <w:rPr>
          <w:rFonts w:ascii="Times New Roman" w:eastAsia="Times New Roman" w:hAnsi="Times New Roman"/>
          <w:sz w:val="20"/>
          <w:szCs w:val="20"/>
          <w:lang w:eastAsia="ru-RU"/>
        </w:rPr>
        <w:t xml:space="preserve">ідовно сформованих реєстратором розрахункових операцій (далі – РРО), що надруковані або створені в електронній формі таким РРО, а також копії фіскальних звітних чеків у разі створення контрольної стрічки в електронній формі;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електронні копії розрахункових документів, а також електронні копії фіскальних звітних чеків, які сформовані </w:t>
      </w:r>
      <w:proofErr w:type="gramStart"/>
      <w:r w:rsidRPr="0055457C">
        <w:rPr>
          <w:rFonts w:ascii="Times New Roman" w:eastAsia="Times New Roman" w:hAnsi="Times New Roman"/>
          <w:sz w:val="20"/>
          <w:szCs w:val="20"/>
          <w:lang w:eastAsia="ru-RU"/>
        </w:rPr>
        <w:t>посл</w:t>
      </w:r>
      <w:proofErr w:type="gramEnd"/>
      <w:r w:rsidRPr="0055457C">
        <w:rPr>
          <w:rFonts w:ascii="Times New Roman" w:eastAsia="Times New Roman" w:hAnsi="Times New Roman"/>
          <w:sz w:val="20"/>
          <w:szCs w:val="20"/>
          <w:lang w:eastAsia="ru-RU"/>
        </w:rPr>
        <w:t>ідовно із додаванням у кожен наступний розрахунковий документ або фіскальний звітний чек хешу попереднього розрахункового документа або фіскального звітного чека та зберігаються в електронній формі програмним РРО (далі – ПРРО) під час його роботи на період відсутності зв’язку між ПРРО та фіскальним сервером контролюючого органу (в режимі офлайн) до моменту передачі розрахункових документів або фіскальних звітних чекі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до фіскального сервера контролюючого органу.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Вимоги щодо створення контрольної </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ічки в електронній формі у реєстраторах розрахункових операцій, програмних реєстраторах розрахункових операцій та модемів для передачі даних, затверджені наказом Міністерства фінансів України від 08.10.2012 № 1057 (із змінами та доповненнями).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Відповідно до п. 10 ст. 3 Закону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громадського харчування та послуг, а також операції з приймання готівки для виконання платіжної операції зобов’язані створювати контрольні </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ічки у паперовій та/або електронній формі і забезпечувати їх зберігання: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на РРО (за виключенням автоматів з продажу товарів (послуг)) – протягом трьох рокі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на ПРРО у разі здійснення розрахункових операцій у режимі офлайн відповідно до Закону № 265 – до моменту передачі електронних розрахункових документів, електронних фіскальних звітів, електронних фіскальних звітних чекі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до фіскального сервера контролюючого органу.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Статтею 13 Закону № 265 передбачено, що вимоги щодо створення контрольної </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ічки в електронній формі в РРО та модемів для передачі даних, а також у ПРРО встановлюються центральним органом виконавчої влади, що забезпечує формування та реалізує державну фінансову політику, згідно з технологією, розробленою Національним банком України, або з використанням кваліфікованого електронного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ідпису та/або печатки, кваліфікованої електронної позначки часу з дотриманням вимог Закону України від 05 </w:t>
      </w:r>
      <w:r w:rsidRPr="0055457C">
        <w:rPr>
          <w:rFonts w:ascii="Times New Roman" w:eastAsia="Times New Roman" w:hAnsi="Times New Roman"/>
          <w:sz w:val="20"/>
          <w:szCs w:val="20"/>
          <w:lang w:eastAsia="ru-RU"/>
        </w:rPr>
        <w:lastRenderedPageBreak/>
        <w:t xml:space="preserve">жовтня 2017 року № 2155-VIII «Про електронну ідентифікацію та електронні довірчі послуги» із змінами та доповненнями, та/або інших дозволених в Україні засобів захисту інформації, передбачених законодавством.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разі якщо контрольну </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ічку не надруковано або не створено в електронній формі на РРО або виявлено спотворення даних про проведені розрахункові операції, інформація про які міститься на такій контрольній стрічці, до суб’єктів господарювання, які здійснюють розрахункові операції, за рішенням відповідних контролюючих органів застосовуються фінансові санкції у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 тридцяти неоподатковуваних мінімумів доходів громадян (п. 5 ст. 17 Закону № 265). </w:t>
      </w:r>
    </w:p>
    <w:p w:rsidR="0003316A" w:rsidRDefault="0003316A" w:rsidP="00C46BBE">
      <w:pPr>
        <w:spacing w:after="0" w:line="240" w:lineRule="auto"/>
        <w:rPr>
          <w:lang w:val="uk-UA"/>
        </w:rPr>
      </w:pPr>
    </w:p>
    <w:p w:rsidR="0003316A" w:rsidRPr="0055457C" w:rsidRDefault="0003316A" w:rsidP="0003316A">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Рентна плата: до загального фонду держбюджету платниками Дніпропетровщини спрямовано понад 2,6 </w:t>
      </w:r>
      <w:proofErr w:type="gramStart"/>
      <w:r w:rsidRPr="0055457C">
        <w:rPr>
          <w:rFonts w:ascii="Times New Roman" w:eastAsia="Times New Roman" w:hAnsi="Times New Roman"/>
          <w:b/>
          <w:bCs/>
          <w:kern w:val="36"/>
          <w:sz w:val="20"/>
          <w:szCs w:val="20"/>
          <w:lang w:eastAsia="ru-RU"/>
        </w:rPr>
        <w:t>млрд</w:t>
      </w:r>
      <w:proofErr w:type="gramEnd"/>
      <w:r w:rsidRPr="0055457C">
        <w:rPr>
          <w:rFonts w:ascii="Times New Roman" w:eastAsia="Times New Roman" w:hAnsi="Times New Roman"/>
          <w:b/>
          <w:bCs/>
          <w:kern w:val="36"/>
          <w:sz w:val="20"/>
          <w:szCs w:val="20"/>
          <w:lang w:eastAsia="ru-RU"/>
        </w:rPr>
        <w:t xml:space="preserve"> гривень</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Протягом семи місяців 2025 року платники Дніпропетровщини спрямували до загального фонду державного бюджету понад 2,6 </w:t>
      </w:r>
      <w:proofErr w:type="gramStart"/>
      <w:r w:rsidRPr="0055457C">
        <w:rPr>
          <w:rFonts w:ascii="Times New Roman" w:eastAsia="Times New Roman" w:hAnsi="Times New Roman"/>
          <w:sz w:val="20"/>
          <w:szCs w:val="20"/>
          <w:lang w:eastAsia="ru-RU"/>
        </w:rPr>
        <w:t>млрд</w:t>
      </w:r>
      <w:proofErr w:type="gramEnd"/>
      <w:r w:rsidRPr="0055457C">
        <w:rPr>
          <w:rFonts w:ascii="Times New Roman" w:eastAsia="Times New Roman" w:hAnsi="Times New Roman"/>
          <w:sz w:val="20"/>
          <w:szCs w:val="20"/>
          <w:lang w:eastAsia="ru-RU"/>
        </w:rPr>
        <w:t xml:space="preserve"> грн рентної плати.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Інформуємо, що податкова декларація з рентної плати (крім рентної плати за користування надрами для видобування вуглеводної сировини) подається суб’єктом господарювання, що отримав спеціальний дозвіл на користування надрами (в тому числі дозвіл на спеціальне водокористування для здійснення видобування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ідземних вод) вперше за календарний квартал, у якому суб’єкт господарювання отримав такий дозвіл (незалежно від того, чи провадив суб’єкт господарювання господарську діяльність).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разі отримання спеціального дозволу на користування надрами щодо видобування вуглеводної сировини податкова декларація з рентної плати </w:t>
      </w:r>
      <w:proofErr w:type="gramStart"/>
      <w:r w:rsidRPr="0055457C">
        <w:rPr>
          <w:rFonts w:ascii="Times New Roman" w:eastAsia="Times New Roman" w:hAnsi="Times New Roman"/>
          <w:sz w:val="20"/>
          <w:szCs w:val="20"/>
          <w:lang w:eastAsia="ru-RU"/>
        </w:rPr>
        <w:t>подається</w:t>
      </w:r>
      <w:proofErr w:type="gramEnd"/>
      <w:r w:rsidRPr="0055457C">
        <w:rPr>
          <w:rFonts w:ascii="Times New Roman" w:eastAsia="Times New Roman" w:hAnsi="Times New Roman"/>
          <w:sz w:val="20"/>
          <w:szCs w:val="20"/>
          <w:lang w:eastAsia="ru-RU"/>
        </w:rPr>
        <w:t xml:space="preserve"> суб’єктом господарювання, який отримав такий дозвіл вперше за календарний місяць, у якому отримано такий дозвіл (незалежно від того, чи провадив суб’єкт господарювання господарську діяльність). </w:t>
      </w:r>
    </w:p>
    <w:p w:rsidR="0003316A" w:rsidRPr="0055457C" w:rsidRDefault="0003316A" w:rsidP="0003316A">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ід час виконання договорів про спільну діяльність без утворення юридичної особи, за умови, що один з учасників зазначеного договору має відповідний спеціальний дозвіл, податкова декларація з рентної плати подається уповноваженою особою, на яку згідно з умовами договору покладено обов’язок нарахування, утримання та внесення податків і зборів до бюджету з єдиного поточного рахунку спільної діяльності, вперше за календарний квартал у якому такий догові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 зареєстровано у контролюючих органах. </w:t>
      </w:r>
    </w:p>
    <w:p w:rsidR="0003316A" w:rsidRDefault="0003316A" w:rsidP="00C46BBE">
      <w:pPr>
        <w:spacing w:after="0" w:line="240" w:lineRule="auto"/>
        <w:rPr>
          <w:lang w:val="uk-UA"/>
        </w:rPr>
      </w:pPr>
    </w:p>
    <w:p w:rsidR="0003316A" w:rsidRPr="0055457C" w:rsidRDefault="0003316A" w:rsidP="0003316A">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Понад 492,6 </w:t>
      </w:r>
      <w:proofErr w:type="gramStart"/>
      <w:r w:rsidRPr="0055457C">
        <w:rPr>
          <w:rFonts w:ascii="Times New Roman" w:eastAsia="Times New Roman" w:hAnsi="Times New Roman"/>
          <w:b/>
          <w:bCs/>
          <w:kern w:val="36"/>
          <w:sz w:val="20"/>
          <w:szCs w:val="20"/>
          <w:lang w:eastAsia="ru-RU"/>
        </w:rPr>
        <w:t>млн</w:t>
      </w:r>
      <w:proofErr w:type="gramEnd"/>
      <w:r w:rsidRPr="0055457C">
        <w:rPr>
          <w:rFonts w:ascii="Times New Roman" w:eastAsia="Times New Roman" w:hAnsi="Times New Roman"/>
          <w:b/>
          <w:bCs/>
          <w:kern w:val="36"/>
          <w:sz w:val="20"/>
          <w:szCs w:val="20"/>
          <w:lang w:eastAsia="ru-RU"/>
        </w:rPr>
        <w:t xml:space="preserve"> грн податку на нерухоме майно від юридичних осіб отримали місцеві бюджети Дніпропетровщини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Упродовж січня – липня 2025 року місцеві бюджети Дніпропетровщини отримали від юридичних осіб понад 492,6 </w:t>
      </w:r>
      <w:proofErr w:type="gramStart"/>
      <w:r w:rsidRPr="0055457C">
        <w:rPr>
          <w:rFonts w:ascii="Times New Roman" w:eastAsia="Times New Roman" w:hAnsi="Times New Roman"/>
          <w:sz w:val="20"/>
          <w:szCs w:val="20"/>
          <w:lang w:eastAsia="ru-RU"/>
        </w:rPr>
        <w:t>млн</w:t>
      </w:r>
      <w:proofErr w:type="gramEnd"/>
      <w:r w:rsidRPr="0055457C">
        <w:rPr>
          <w:rFonts w:ascii="Times New Roman" w:eastAsia="Times New Roman" w:hAnsi="Times New Roman"/>
          <w:sz w:val="20"/>
          <w:szCs w:val="20"/>
          <w:lang w:eastAsia="ru-RU"/>
        </w:rPr>
        <w:t xml:space="preserve"> грн податку на нерухоме майно, відмінне від земельної ділянки. Надходження виросли майже на 55,0 </w:t>
      </w:r>
      <w:proofErr w:type="gramStart"/>
      <w:r w:rsidRPr="0055457C">
        <w:rPr>
          <w:rFonts w:ascii="Times New Roman" w:eastAsia="Times New Roman" w:hAnsi="Times New Roman"/>
          <w:sz w:val="20"/>
          <w:szCs w:val="20"/>
          <w:lang w:eastAsia="ru-RU"/>
        </w:rPr>
        <w:t>млн</w:t>
      </w:r>
      <w:proofErr w:type="gramEnd"/>
      <w:r w:rsidRPr="0055457C">
        <w:rPr>
          <w:rFonts w:ascii="Times New Roman" w:eastAsia="Times New Roman" w:hAnsi="Times New Roman"/>
          <w:sz w:val="20"/>
          <w:szCs w:val="20"/>
          <w:lang w:eastAsia="ru-RU"/>
        </w:rPr>
        <w:t xml:space="preserve"> грн, або на 12,6 відс., у порівнянні з відповідним періодом 2024 року.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Звертаємо увагу, якщо у власності іноземної юридичної особи – нерезидента перебувають об’єкти житлової та/або нежитлової нерухомості (їх частки), то податок на нерухоме майно, відмінне від земельної ділянки, сплачується </w:t>
      </w:r>
      <w:proofErr w:type="gramStart"/>
      <w:r w:rsidRPr="0055457C">
        <w:rPr>
          <w:rFonts w:ascii="Times New Roman" w:eastAsia="Times New Roman" w:hAnsi="Times New Roman"/>
          <w:sz w:val="20"/>
          <w:szCs w:val="20"/>
          <w:lang w:eastAsia="ru-RU"/>
        </w:rPr>
        <w:t>такою</w:t>
      </w:r>
      <w:proofErr w:type="gramEnd"/>
      <w:r w:rsidRPr="0055457C">
        <w:rPr>
          <w:rFonts w:ascii="Times New Roman" w:eastAsia="Times New Roman" w:hAnsi="Times New Roman"/>
          <w:sz w:val="20"/>
          <w:szCs w:val="20"/>
          <w:lang w:eastAsia="ru-RU"/>
        </w:rPr>
        <w:t xml:space="preserve"> особою: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самостійно, при цьому, до придбання нерухомого майна або отримання майнових прав на таке майно в Україні, він зобов’язаний стати на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 до контролюючого органу за місцезнаходженням нерухомого майна;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через представництво (постійне представництво) нерезидента, яке перебуває на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іку в контролюючих органах в залежності від обраного способу державної реєстрації (акредитації, легалізації). </w:t>
      </w:r>
    </w:p>
    <w:p w:rsidR="0003316A" w:rsidRDefault="0003316A" w:rsidP="00C46BBE">
      <w:pPr>
        <w:spacing w:after="0" w:line="240" w:lineRule="auto"/>
        <w:rPr>
          <w:lang w:val="uk-UA"/>
        </w:rPr>
      </w:pPr>
    </w:p>
    <w:p w:rsidR="0003316A" w:rsidRPr="0055457C" w:rsidRDefault="0003316A" w:rsidP="0003316A">
      <w:pPr>
        <w:pStyle w:val="1"/>
        <w:spacing w:before="0" w:beforeAutospacing="0" w:after="0" w:afterAutospacing="0"/>
        <w:rPr>
          <w:sz w:val="20"/>
          <w:szCs w:val="20"/>
        </w:rPr>
      </w:pPr>
      <w:r w:rsidRPr="0055457C">
        <w:rPr>
          <w:sz w:val="20"/>
          <w:szCs w:val="20"/>
        </w:rPr>
        <w:t>Комплаєнс-ризики: несвоєчасна сплата податкових зобов’язань призводить до виникнення або накопичення податкового боргу</w:t>
      </w:r>
    </w:p>
    <w:p w:rsidR="0003316A" w:rsidRPr="0055457C" w:rsidRDefault="0003316A" w:rsidP="0003316A">
      <w:pPr>
        <w:pStyle w:val="a3"/>
        <w:spacing w:before="0" w:beforeAutospacing="0" w:after="0" w:afterAutospacing="0"/>
        <w:jc w:val="both"/>
        <w:rPr>
          <w:sz w:val="20"/>
          <w:szCs w:val="20"/>
        </w:rPr>
      </w:pPr>
      <w:r w:rsidRPr="0055457C">
        <w:rPr>
          <w:sz w:val="20"/>
          <w:szCs w:val="20"/>
        </w:rPr>
        <w:t>Головне управління ДПС у Дніпропетровській області інформу</w:t>
      </w:r>
      <w:proofErr w:type="gramStart"/>
      <w:r w:rsidRPr="0055457C">
        <w:rPr>
          <w:sz w:val="20"/>
          <w:szCs w:val="20"/>
        </w:rPr>
        <w:t>є.</w:t>
      </w:r>
      <w:proofErr w:type="gramEnd"/>
      <w:r w:rsidRPr="0055457C">
        <w:rPr>
          <w:sz w:val="20"/>
          <w:szCs w:val="20"/>
        </w:rPr>
        <w:t xml:space="preserve"> </w:t>
      </w:r>
    </w:p>
    <w:p w:rsidR="0003316A" w:rsidRPr="0055457C" w:rsidRDefault="0003316A" w:rsidP="0003316A">
      <w:pPr>
        <w:pStyle w:val="a3"/>
        <w:spacing w:before="0" w:beforeAutospacing="0" w:after="0" w:afterAutospacing="0"/>
        <w:jc w:val="both"/>
        <w:rPr>
          <w:sz w:val="20"/>
          <w:szCs w:val="20"/>
        </w:rPr>
      </w:pPr>
      <w:proofErr w:type="gramStart"/>
      <w:r w:rsidRPr="0055457C">
        <w:rPr>
          <w:sz w:val="20"/>
          <w:szCs w:val="20"/>
        </w:rPr>
        <w:t>З</w:t>
      </w:r>
      <w:proofErr w:type="gramEnd"/>
      <w:r w:rsidRPr="0055457C">
        <w:rPr>
          <w:sz w:val="20"/>
          <w:szCs w:val="20"/>
        </w:rPr>
        <w:t xml:space="preserve"> метою підвищення рівня дотримання платниками податків своїх податкових обов’язків, у діяльність Державної податкової служби України впроваджуються міжнародні підходи до управління податковими ризиками та діє проєкт щодо системи управління комплаєнс-ризиками.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Координатором проєкту є Міністерство фінансів України. </w:t>
      </w:r>
    </w:p>
    <w:p w:rsidR="0003316A" w:rsidRPr="0055457C" w:rsidRDefault="0003316A" w:rsidP="0003316A">
      <w:pPr>
        <w:pStyle w:val="a3"/>
        <w:spacing w:before="0" w:beforeAutospacing="0" w:after="0" w:afterAutospacing="0"/>
        <w:jc w:val="both"/>
        <w:rPr>
          <w:sz w:val="20"/>
          <w:szCs w:val="20"/>
        </w:rPr>
      </w:pPr>
      <w:r w:rsidRPr="0055457C">
        <w:rPr>
          <w:sz w:val="20"/>
          <w:szCs w:val="20"/>
        </w:rPr>
        <w:t>Постанова Кабінету Міні</w:t>
      </w:r>
      <w:proofErr w:type="gramStart"/>
      <w:r w:rsidRPr="0055457C">
        <w:rPr>
          <w:sz w:val="20"/>
          <w:szCs w:val="20"/>
        </w:rPr>
        <w:t>стр</w:t>
      </w:r>
      <w:proofErr w:type="gramEnd"/>
      <w:r w:rsidRPr="0055457C">
        <w:rPr>
          <w:sz w:val="20"/>
          <w:szCs w:val="20"/>
        </w:rPr>
        <w:t xml:space="preserve">ів України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набрала чинності 01.08.2024.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Основні новації проєкту – розподіл </w:t>
      </w:r>
      <w:proofErr w:type="gramStart"/>
      <w:r w:rsidRPr="0055457C">
        <w:rPr>
          <w:sz w:val="20"/>
          <w:szCs w:val="20"/>
        </w:rPr>
        <w:t>вс</w:t>
      </w:r>
      <w:proofErr w:type="gramEnd"/>
      <w:r w:rsidRPr="0055457C">
        <w:rPr>
          <w:sz w:val="20"/>
          <w:szCs w:val="20"/>
        </w:rPr>
        <w:t xml:space="preserve">іх податкових ризиків за основними видами: ризик реєстрації, ризик звітності, ризик сплати та ризик декларування.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Щодо комплаєнс-ризику сплати – це випадок, коли платник податків сплачує податки, збори, платежі із запізненням або не в повному обсязі, або не сплачує зовсім. Що призводить до виникнення або накопичення податкового боргу.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Нагадаємо, що саме вимоги щодо наявності податкового боргу та розрахунків за операціями з бюджетом є одним з основних критеріїв оцінки та потрапляння до Переліку платників податків з високим </w:t>
      </w:r>
      <w:proofErr w:type="gramStart"/>
      <w:r w:rsidRPr="0055457C">
        <w:rPr>
          <w:sz w:val="20"/>
          <w:szCs w:val="20"/>
        </w:rPr>
        <w:t>р</w:t>
      </w:r>
      <w:proofErr w:type="gramEnd"/>
      <w:r w:rsidRPr="0055457C">
        <w:rPr>
          <w:sz w:val="20"/>
          <w:szCs w:val="20"/>
        </w:rPr>
        <w:t xml:space="preserve">івнем добровільного дотримання податкового законодавства (далі – Перелік), зокрема таких із них як: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 відсутність заборгованості (недоїмки, штрафу, пені) із сплати єдиного внеску на загальнообов’язкове державне </w:t>
      </w:r>
      <w:proofErr w:type="gramStart"/>
      <w:r w:rsidRPr="0055457C">
        <w:rPr>
          <w:sz w:val="20"/>
          <w:szCs w:val="20"/>
        </w:rPr>
        <w:t>соц</w:t>
      </w:r>
      <w:proofErr w:type="gramEnd"/>
      <w:r w:rsidRPr="0055457C">
        <w:rPr>
          <w:sz w:val="20"/>
          <w:szCs w:val="20"/>
        </w:rPr>
        <w:t xml:space="preserve">іальне страхування; </w:t>
      </w:r>
    </w:p>
    <w:p w:rsidR="0003316A" w:rsidRPr="0055457C" w:rsidRDefault="0003316A" w:rsidP="0003316A">
      <w:pPr>
        <w:pStyle w:val="a3"/>
        <w:spacing w:before="0" w:beforeAutospacing="0" w:after="0" w:afterAutospacing="0"/>
        <w:jc w:val="both"/>
        <w:rPr>
          <w:sz w:val="20"/>
          <w:szCs w:val="20"/>
        </w:rPr>
      </w:pPr>
      <w:r w:rsidRPr="0055457C">
        <w:rPr>
          <w:sz w:val="20"/>
          <w:szCs w:val="20"/>
        </w:rPr>
        <w:lastRenderedPageBreak/>
        <w:t>· податковий борг та/або заборгованість з інших платежів, контроль за стягненням яких покладено на контролюючі органи, не має перевищувати 3000 неоподатковуваних мінімумів доходів громадян та з дня їх виникнення минуло не більше 30 дні</w:t>
      </w:r>
      <w:proofErr w:type="gramStart"/>
      <w:r w:rsidRPr="0055457C">
        <w:rPr>
          <w:sz w:val="20"/>
          <w:szCs w:val="20"/>
        </w:rPr>
        <w:t>в</w:t>
      </w:r>
      <w:proofErr w:type="gramEnd"/>
      <w:r w:rsidRPr="0055457C">
        <w:rPr>
          <w:sz w:val="20"/>
          <w:szCs w:val="20"/>
        </w:rPr>
        <w:t xml:space="preserve">; </w:t>
      </w:r>
    </w:p>
    <w:p w:rsidR="0003316A" w:rsidRPr="0055457C" w:rsidRDefault="0003316A" w:rsidP="0003316A">
      <w:pPr>
        <w:pStyle w:val="a3"/>
        <w:spacing w:before="0" w:beforeAutospacing="0" w:after="0" w:afterAutospacing="0"/>
        <w:jc w:val="both"/>
        <w:rPr>
          <w:sz w:val="20"/>
          <w:szCs w:val="20"/>
        </w:rPr>
      </w:pPr>
      <w:r w:rsidRPr="0055457C">
        <w:rPr>
          <w:sz w:val="20"/>
          <w:szCs w:val="20"/>
        </w:rPr>
        <w:t>· відсутність винесених щодо платника податку податкових повідомлень-рішень про порушення граничних строків розрахунків за операціями з експорту та/або імпорту товарів протягом останніх 12 місяці</w:t>
      </w:r>
      <w:proofErr w:type="gramStart"/>
      <w:r w:rsidRPr="0055457C">
        <w:rPr>
          <w:sz w:val="20"/>
          <w:szCs w:val="20"/>
        </w:rPr>
        <w:t>в</w:t>
      </w:r>
      <w:proofErr w:type="gramEnd"/>
      <w:r w:rsidRPr="0055457C">
        <w:rPr>
          <w:sz w:val="20"/>
          <w:szCs w:val="20"/>
        </w:rPr>
        <w:t xml:space="preserve"> та інше.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Перевагами ж, якими користуються суб'єкти господарювання, що відповідають визначеним законом умовам і </w:t>
      </w:r>
      <w:proofErr w:type="gramStart"/>
      <w:r w:rsidRPr="0055457C">
        <w:rPr>
          <w:sz w:val="20"/>
          <w:szCs w:val="20"/>
        </w:rPr>
        <w:t>вв</w:t>
      </w:r>
      <w:proofErr w:type="gramEnd"/>
      <w:r w:rsidRPr="0055457C">
        <w:rPr>
          <w:sz w:val="20"/>
          <w:szCs w:val="20"/>
        </w:rPr>
        <w:t xml:space="preserve">ійшли до Переліку, є: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 мораторій на документальні </w:t>
      </w:r>
      <w:proofErr w:type="gramStart"/>
      <w:r w:rsidRPr="0055457C">
        <w:rPr>
          <w:sz w:val="20"/>
          <w:szCs w:val="20"/>
        </w:rPr>
        <w:t>перев</w:t>
      </w:r>
      <w:proofErr w:type="gramEnd"/>
      <w:r w:rsidRPr="0055457C">
        <w:rPr>
          <w:sz w:val="20"/>
          <w:szCs w:val="20"/>
        </w:rPr>
        <w:t xml:space="preserve">ірки; </w:t>
      </w:r>
    </w:p>
    <w:p w:rsidR="0003316A" w:rsidRPr="0055457C" w:rsidRDefault="0003316A" w:rsidP="0003316A">
      <w:pPr>
        <w:pStyle w:val="a3"/>
        <w:spacing w:before="0" w:beforeAutospacing="0" w:after="0" w:afterAutospacing="0"/>
        <w:jc w:val="both"/>
        <w:rPr>
          <w:sz w:val="20"/>
          <w:szCs w:val="20"/>
        </w:rPr>
      </w:pPr>
      <w:r w:rsidRPr="0055457C">
        <w:rPr>
          <w:sz w:val="20"/>
          <w:szCs w:val="20"/>
        </w:rPr>
        <w:t>· скорочення строкі</w:t>
      </w:r>
      <w:proofErr w:type="gramStart"/>
      <w:r w:rsidRPr="0055457C">
        <w:rPr>
          <w:sz w:val="20"/>
          <w:szCs w:val="20"/>
        </w:rPr>
        <w:t>в перев</w:t>
      </w:r>
      <w:proofErr w:type="gramEnd"/>
      <w:r w:rsidRPr="0055457C">
        <w:rPr>
          <w:sz w:val="20"/>
          <w:szCs w:val="20"/>
        </w:rPr>
        <w:t xml:space="preserve">ірок;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 скорочення терміну надання індивідуальних податкових консультацій;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 особистий консультант – комплаєнс-менеджер та ряд інших.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Звертаємо увагу, що платник податків має можливість </w:t>
      </w:r>
      <w:proofErr w:type="gramStart"/>
      <w:r w:rsidRPr="0055457C">
        <w:rPr>
          <w:sz w:val="20"/>
          <w:szCs w:val="20"/>
        </w:rPr>
        <w:t>перев</w:t>
      </w:r>
      <w:proofErr w:type="gramEnd"/>
      <w:r w:rsidRPr="0055457C">
        <w:rPr>
          <w:sz w:val="20"/>
          <w:szCs w:val="20"/>
        </w:rPr>
        <w:t xml:space="preserve">ірити власні показники і дізнатися про відповідність/невідповідність критеріям, визначеним законом, у Електронному кабінеті або перейшовши за посиланням </w:t>
      </w:r>
      <w:hyperlink r:id="rId6" w:history="1">
        <w:r w:rsidRPr="0055457C">
          <w:rPr>
            <w:rStyle w:val="a5"/>
            <w:sz w:val="20"/>
            <w:szCs w:val="20"/>
          </w:rPr>
          <w:t>https://tpd.tax.gov.ua</w:t>
        </w:r>
      </w:hyperlink>
      <w:r w:rsidRPr="0055457C">
        <w:rPr>
          <w:sz w:val="20"/>
          <w:szCs w:val="20"/>
        </w:rPr>
        <w:t xml:space="preserve">/.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Дізнатися більше про </w:t>
      </w:r>
      <w:proofErr w:type="gramStart"/>
      <w:r w:rsidRPr="0055457C">
        <w:rPr>
          <w:sz w:val="20"/>
          <w:szCs w:val="20"/>
        </w:rPr>
        <w:t>про</w:t>
      </w:r>
      <w:proofErr w:type="gramEnd"/>
      <w:r w:rsidRPr="0055457C">
        <w:rPr>
          <w:sz w:val="20"/>
          <w:szCs w:val="20"/>
        </w:rPr>
        <w:t xml:space="preserve">єкт можна на вебпорталі ДПС України, субсайті Головного управління ДПС у Дніпропетровській області та на сторінці «ДПС у Дніпропетровській області» у мережі Facebook. </w:t>
      </w:r>
    </w:p>
    <w:p w:rsidR="0003316A" w:rsidRDefault="0003316A" w:rsidP="00C46BBE">
      <w:pPr>
        <w:spacing w:after="0" w:line="240" w:lineRule="auto"/>
        <w:rPr>
          <w:lang w:val="uk-UA"/>
        </w:rPr>
      </w:pPr>
    </w:p>
    <w:p w:rsidR="0003316A" w:rsidRPr="0055457C" w:rsidRDefault="0003316A" w:rsidP="0003316A">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Які передбачені </w:t>
      </w:r>
      <w:proofErr w:type="gramStart"/>
      <w:r w:rsidRPr="0055457C">
        <w:rPr>
          <w:rFonts w:ascii="Times New Roman" w:eastAsia="Times New Roman" w:hAnsi="Times New Roman"/>
          <w:b/>
          <w:bCs/>
          <w:kern w:val="36"/>
          <w:sz w:val="20"/>
          <w:szCs w:val="20"/>
          <w:lang w:eastAsia="ru-RU"/>
        </w:rPr>
        <w:t>п</w:t>
      </w:r>
      <w:proofErr w:type="gramEnd"/>
      <w:r w:rsidRPr="0055457C">
        <w:rPr>
          <w:rFonts w:ascii="Times New Roman" w:eastAsia="Times New Roman" w:hAnsi="Times New Roman"/>
          <w:b/>
          <w:bCs/>
          <w:kern w:val="36"/>
          <w:sz w:val="20"/>
          <w:szCs w:val="20"/>
          <w:lang w:eastAsia="ru-RU"/>
        </w:rPr>
        <w:t>ільги з податку на нерухоме майно, відмінне від земельної ділянки?</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Головне управління ДПС у Дніпропетровській області звертає увагу, що зменшення бази оподаткування об’єкта/об’єктів житлової нерухомості, у тому числі їх часток, що перебувають у власності фізичної особи – платника податку на нерухоме майно, відмінне </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ід земельної ділянки (податок):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а) для квартири/квартир незалежно від ї</w:t>
      </w:r>
      <w:proofErr w:type="gramStart"/>
      <w:r w:rsidRPr="0055457C">
        <w:rPr>
          <w:rFonts w:ascii="Times New Roman" w:eastAsia="Times New Roman" w:hAnsi="Times New Roman"/>
          <w:sz w:val="20"/>
          <w:szCs w:val="20"/>
          <w:lang w:eastAsia="ru-RU"/>
        </w:rPr>
        <w:t>х</w:t>
      </w:r>
      <w:proofErr w:type="gramEnd"/>
      <w:r w:rsidRPr="0055457C">
        <w:rPr>
          <w:rFonts w:ascii="Times New Roman" w:eastAsia="Times New Roman" w:hAnsi="Times New Roman"/>
          <w:sz w:val="20"/>
          <w:szCs w:val="20"/>
          <w:lang w:eastAsia="ru-RU"/>
        </w:rPr>
        <w:t xml:space="preserve"> кількості – на 60 кв. метрів;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б) для житлового будинку/будинків незалежно від ї</w:t>
      </w:r>
      <w:proofErr w:type="gramStart"/>
      <w:r w:rsidRPr="0055457C">
        <w:rPr>
          <w:rFonts w:ascii="Times New Roman" w:eastAsia="Times New Roman" w:hAnsi="Times New Roman"/>
          <w:sz w:val="20"/>
          <w:szCs w:val="20"/>
          <w:lang w:eastAsia="ru-RU"/>
        </w:rPr>
        <w:t>х</w:t>
      </w:r>
      <w:proofErr w:type="gramEnd"/>
      <w:r w:rsidRPr="0055457C">
        <w:rPr>
          <w:rFonts w:ascii="Times New Roman" w:eastAsia="Times New Roman" w:hAnsi="Times New Roman"/>
          <w:sz w:val="20"/>
          <w:szCs w:val="20"/>
          <w:lang w:eastAsia="ru-RU"/>
        </w:rPr>
        <w:t xml:space="preserve"> кількості – на 120 кв. метрів;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 для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Таке зменшення надається один раз за кожний базовий податковий (звітний) період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ік).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Сільські, селищні, міські ради мають право встановлювати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ільги з податку на нерухоме майно, відмінне від земельної ділянки, що сплачується на відповідній території, з об’єктів житлової та/або нежитлової нерухомості, що перебувають у власності фізичних або юридичних осіб, громадських об’єднань, благодійних організацій, </w:t>
      </w:r>
      <w:proofErr w:type="gramStart"/>
      <w:r w:rsidRPr="0055457C">
        <w:rPr>
          <w:rFonts w:ascii="Times New Roman" w:eastAsia="Times New Roman" w:hAnsi="Times New Roman"/>
          <w:sz w:val="20"/>
          <w:szCs w:val="20"/>
          <w:lang w:eastAsia="ru-RU"/>
        </w:rPr>
        <w:t>рел</w:t>
      </w:r>
      <w:proofErr w:type="gramEnd"/>
      <w:r w:rsidRPr="0055457C">
        <w:rPr>
          <w:rFonts w:ascii="Times New Roman" w:eastAsia="Times New Roman" w:hAnsi="Times New Roman"/>
          <w:sz w:val="20"/>
          <w:szCs w:val="20"/>
          <w:lang w:eastAsia="ru-RU"/>
        </w:rPr>
        <w:t xml:space="preserve">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Сільські, селищні, міські ради мають право встановлювати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ільги з податку на нерухоме майно, відмінне від земельної ділянки, що сплачується на відповідній території, з об’єктів нежитлової нерухомості, що розташовані на території індустріального парку та перебувають у власності учасників індустріального парку, включеного до Реєстру індустріальних паркі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На період дії воєнного стану на території України по 31 грудня року, в якому припинено або скасовано воєнний стан, у частині об’єктів житлової/нежитлової нерухомості, у тому числі їх часток, які внаслідок бойових дій, терористичних актів, диверсій, спричинених збройною агресією</w:t>
      </w:r>
      <w:proofErr w:type="gramStart"/>
      <w:r w:rsidRPr="0055457C">
        <w:rPr>
          <w:rFonts w:ascii="Times New Roman" w:eastAsia="Times New Roman" w:hAnsi="Times New Roman"/>
          <w:sz w:val="20"/>
          <w:szCs w:val="20"/>
          <w:lang w:eastAsia="ru-RU"/>
        </w:rPr>
        <w:t xml:space="preserve"> Р</w:t>
      </w:r>
      <w:proofErr w:type="gramEnd"/>
      <w:r w:rsidRPr="0055457C">
        <w:rPr>
          <w:rFonts w:ascii="Times New Roman" w:eastAsia="Times New Roman" w:hAnsi="Times New Roman"/>
          <w:sz w:val="20"/>
          <w:szCs w:val="20"/>
          <w:lang w:eastAsia="ru-RU"/>
        </w:rPr>
        <w:t xml:space="preserve">осійської Федерації проти України, зазнали незначних пошкоджень, придатні для проживання/використання за цільовим призначенням (відповідно) та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ідлягають відновленню шляхом поточного ремонту, сільські, селищні, міські ради, військові адміністрації або військово-цивільні адміністрації мають право: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1) встановлювати ставки податку на нерухоме майно, відмінне від земельної ділянки, в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 меншому за розмір податку на нерухоме майно, відмінне від земельної ділянки, 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2) звільняти від сплати податку на нерухоме майно, відмінне від земельної ділянки.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Крім того,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органів, зазначених у частині третій ст. 33 Кодексу цивільного захисту України від 02 жовтня 2012 року № 5403-VI (зі змінами та доповненнями) (крім керівників суб’єктів господарювання), про обов’язкову евакуацію населення є підставою для обов’язкового прийняття відповідним органом місцевого самоврядування або військовою адміністрацією чи військово-цивільною адміністрацією (на територіях, де тимчасово не здійснюють свої повноваження відповідні сільські, селищні, міські ради) в межах територій, щодо яких прийнято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про обов’язкову евакуацію населення, рішень про встановлення податкових пільг зі сплати плати за </w:t>
      </w:r>
      <w:proofErr w:type="gramStart"/>
      <w:r w:rsidRPr="0055457C">
        <w:rPr>
          <w:rFonts w:ascii="Times New Roman" w:eastAsia="Times New Roman" w:hAnsi="Times New Roman"/>
          <w:sz w:val="20"/>
          <w:szCs w:val="20"/>
          <w:lang w:eastAsia="ru-RU"/>
        </w:rPr>
        <w:t xml:space="preserve">землю (земельного податку та орендної плати за земельні ділянки державної та комунальної власності) та податку на нерухоме майно, відмінне від земельної ділянки, для фізичних та юридичних осіб. </w:t>
      </w:r>
      <w:proofErr w:type="gramEnd"/>
    </w:p>
    <w:p w:rsidR="0003316A" w:rsidRDefault="0003316A" w:rsidP="00C46BBE">
      <w:pPr>
        <w:spacing w:after="0" w:line="240" w:lineRule="auto"/>
        <w:rPr>
          <w:lang w:val="uk-UA"/>
        </w:rPr>
      </w:pPr>
    </w:p>
    <w:p w:rsidR="0003316A" w:rsidRPr="0055457C" w:rsidRDefault="0003316A" w:rsidP="0003316A">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Від серпня по-новому відбуватиметься нарахування Є</w:t>
      </w:r>
      <w:proofErr w:type="gramStart"/>
      <w:r w:rsidRPr="0055457C">
        <w:rPr>
          <w:rFonts w:ascii="Times New Roman" w:eastAsia="Times New Roman" w:hAnsi="Times New Roman"/>
          <w:b/>
          <w:bCs/>
          <w:kern w:val="36"/>
          <w:sz w:val="20"/>
          <w:szCs w:val="20"/>
          <w:lang w:eastAsia="ru-RU"/>
        </w:rPr>
        <w:t>СВ</w:t>
      </w:r>
      <w:proofErr w:type="gramEnd"/>
      <w:r w:rsidRPr="0055457C">
        <w:rPr>
          <w:rFonts w:ascii="Times New Roman" w:eastAsia="Times New Roman" w:hAnsi="Times New Roman"/>
          <w:b/>
          <w:bCs/>
          <w:kern w:val="36"/>
          <w:sz w:val="20"/>
          <w:szCs w:val="20"/>
          <w:lang w:eastAsia="ru-RU"/>
        </w:rPr>
        <w:t xml:space="preserve"> для військовослужбовців, поліцейських та осіб рядового і начальницького складу</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Змінено максимальну суму доходу, </w:t>
      </w:r>
      <w:proofErr w:type="gramStart"/>
      <w:r w:rsidRPr="0055457C">
        <w:rPr>
          <w:rFonts w:ascii="Times New Roman" w:eastAsia="Times New Roman" w:hAnsi="Times New Roman"/>
          <w:sz w:val="20"/>
          <w:szCs w:val="20"/>
          <w:lang w:eastAsia="ru-RU"/>
        </w:rPr>
        <w:t>на</w:t>
      </w:r>
      <w:proofErr w:type="gramEnd"/>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яку</w:t>
      </w:r>
      <w:proofErr w:type="gramEnd"/>
      <w:r w:rsidRPr="0055457C">
        <w:rPr>
          <w:rFonts w:ascii="Times New Roman" w:eastAsia="Times New Roman" w:hAnsi="Times New Roman"/>
          <w:sz w:val="20"/>
          <w:szCs w:val="20"/>
          <w:lang w:eastAsia="ru-RU"/>
        </w:rPr>
        <w:t xml:space="preserve"> нараховується єдиний внесок, для військовослужбовців, поліцейських та осіб рядового і начальницького складу.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lastRenderedPageBreak/>
        <w:t xml:space="preserve">Такі зміни передбачені Законом України «Про Державний бюджет України на 2025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ік» та набули чинності 01.08.2025.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2025 році максимальна сума доходу (грошове забезпечення, грошові винагороди та інші виплати) застрахованої особи на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ісяць, з якої сплачується єдиний внесок, становить: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з 1 січня по 31 липня 2025 року</w:t>
      </w:r>
      <w:r w:rsidRPr="0055457C">
        <w:rPr>
          <w:rFonts w:ascii="Times New Roman" w:eastAsia="Times New Roman" w:hAnsi="Times New Roman"/>
          <w:sz w:val="20"/>
          <w:szCs w:val="20"/>
          <w:lang w:eastAsia="ru-RU"/>
        </w:rPr>
        <w:t> – у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і </w:t>
      </w:r>
      <w:r w:rsidRPr="0055457C">
        <w:rPr>
          <w:rFonts w:ascii="Times New Roman" w:eastAsia="Times New Roman" w:hAnsi="Times New Roman"/>
          <w:b/>
          <w:bCs/>
          <w:sz w:val="20"/>
          <w:szCs w:val="20"/>
          <w:lang w:eastAsia="ru-RU"/>
        </w:rPr>
        <w:t>20 мінімальних заробітних плат</w:t>
      </w:r>
      <w:r w:rsidRPr="0055457C">
        <w:rPr>
          <w:rFonts w:ascii="Times New Roman" w:eastAsia="Times New Roman" w:hAnsi="Times New Roman"/>
          <w:sz w:val="20"/>
          <w:szCs w:val="20"/>
          <w:lang w:eastAsia="ru-RU"/>
        </w:rPr>
        <w:t xml:space="preserve">, встановлених законом;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з 1 серпня по 31 грудня 2025 року</w:t>
      </w:r>
      <w:r w:rsidRPr="0055457C">
        <w:rPr>
          <w:rFonts w:ascii="Times New Roman" w:eastAsia="Times New Roman" w:hAnsi="Times New Roman"/>
          <w:sz w:val="20"/>
          <w:szCs w:val="20"/>
          <w:lang w:eastAsia="ru-RU"/>
        </w:rPr>
        <w:t> – у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і </w:t>
      </w:r>
      <w:r w:rsidRPr="0055457C">
        <w:rPr>
          <w:rFonts w:ascii="Times New Roman" w:eastAsia="Times New Roman" w:hAnsi="Times New Roman"/>
          <w:b/>
          <w:bCs/>
          <w:sz w:val="20"/>
          <w:szCs w:val="20"/>
          <w:lang w:eastAsia="ru-RU"/>
        </w:rPr>
        <w:t>15 мінімальних заробітних плат</w:t>
      </w:r>
      <w:r w:rsidRPr="0055457C">
        <w:rPr>
          <w:rFonts w:ascii="Times New Roman" w:eastAsia="Times New Roman" w:hAnsi="Times New Roman"/>
          <w:sz w:val="20"/>
          <w:szCs w:val="20"/>
          <w:lang w:eastAsia="ru-RU"/>
        </w:rPr>
        <w:t xml:space="preserve">, встановлених законом.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Закликаємо роботодавців та бухгалтерів своєчасно враховувати нові норми при розрахунках, аби уникнути помилок та порушень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 час звітування. </w:t>
      </w:r>
    </w:p>
    <w:p w:rsidR="0003316A" w:rsidRDefault="0003316A" w:rsidP="00C46BBE">
      <w:pPr>
        <w:spacing w:after="0" w:line="240" w:lineRule="auto"/>
        <w:rPr>
          <w:lang w:val="uk-UA"/>
        </w:rPr>
      </w:pPr>
    </w:p>
    <w:p w:rsidR="0003316A" w:rsidRPr="0003316A" w:rsidRDefault="0003316A" w:rsidP="0003316A">
      <w:pPr>
        <w:spacing w:after="0" w:line="240" w:lineRule="auto"/>
        <w:rPr>
          <w:rFonts w:ascii="Times New Roman" w:eastAsia="Times New Roman" w:hAnsi="Times New Roman"/>
          <w:sz w:val="20"/>
          <w:szCs w:val="20"/>
          <w:lang w:val="uk-UA" w:eastAsia="ru-RU"/>
        </w:rPr>
      </w:pPr>
      <w:r w:rsidRPr="0003316A">
        <w:rPr>
          <w:rFonts w:ascii="Times New Roman" w:eastAsia="Times New Roman" w:hAnsi="Times New Roman"/>
          <w:b/>
          <w:bCs/>
          <w:sz w:val="20"/>
          <w:szCs w:val="20"/>
          <w:lang w:val="uk-UA" w:eastAsia="ru-RU"/>
        </w:rPr>
        <w:t>Щодо видачі ліцензій на право роздрібної торгівлі алкогольними напоями, на право роздрібної торгівлі сидром та перрі (без додавання спирту), на право роздрібної торгівлі тютюновими виробами, рідинами, що використовуються в електронних сигаретах</w:t>
      </w:r>
      <w:r w:rsidRPr="0003316A">
        <w:rPr>
          <w:rFonts w:ascii="Times New Roman" w:eastAsia="Times New Roman" w:hAnsi="Times New Roman"/>
          <w:sz w:val="20"/>
          <w:szCs w:val="20"/>
          <w:lang w:val="uk-UA" w:eastAsia="ru-RU"/>
        </w:rPr>
        <w:t xml:space="preserve">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w:t>
      </w:r>
      <w:r w:rsidRPr="0003316A">
        <w:rPr>
          <w:rFonts w:ascii="Times New Roman" w:eastAsia="Times New Roman" w:hAnsi="Times New Roman"/>
          <w:sz w:val="20"/>
          <w:szCs w:val="20"/>
          <w:lang w:val="uk-UA" w:eastAsia="ru-RU"/>
        </w:rPr>
        <w:t xml:space="preserve"> </w:t>
      </w:r>
      <w:r w:rsidRPr="0055457C">
        <w:rPr>
          <w:rFonts w:ascii="Times New Roman" w:eastAsia="Times New Roman" w:hAnsi="Times New Roman"/>
          <w:sz w:val="20"/>
          <w:szCs w:val="20"/>
          <w:lang w:eastAsia="ru-RU"/>
        </w:rPr>
        <w:t xml:space="preserve">Головне управління ДПС у Дніпропетровській області звертає увагу на таке. </w:t>
      </w:r>
    </w:p>
    <w:p w:rsidR="0003316A" w:rsidRPr="0055457C" w:rsidRDefault="0003316A" w:rsidP="0003316A">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З</w:t>
      </w:r>
      <w:proofErr w:type="gramEnd"/>
      <w:r w:rsidRPr="0055457C">
        <w:rPr>
          <w:rFonts w:ascii="Times New Roman" w:eastAsia="Times New Roman" w:hAnsi="Times New Roman"/>
          <w:sz w:val="20"/>
          <w:szCs w:val="20"/>
          <w:lang w:eastAsia="ru-RU"/>
        </w:rPr>
        <w:t xml:space="preserve"> 01 січня 2025 року набрали чинності норми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(зі змінами та доповненнями) (далі – Закон № 3817), зокрема в частині видачі ліцензій, а саме ліцензій на право роздрібної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алкогольними напоями, на право роздрібної торгівлі сидром та перрі (без додавання спирту), на право роздрібної торгівлі тютюновими виробами, рідинами, що використовуються в електронних сигаретах, які надаються: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окремо на кожне місце провадження відповідного виду господарської діяльності, зі справлянням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ічної плати за ліцензії в сумі 0,08 і 1,5 розміру мінімальної заробітної плати, встановленої законом на 01 січня звітного (податкового) року, у якому здійснюється платіж, за кожний окремий РРО / ПРРО, що зареєстровані за адресою місця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безстроково, плата справляється щокварталу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івними частинами.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Однією з подій, відповідно до яких вносяться зміни до Єдиного реєстру ліцензіатів з виробництва та обігу спирту етилового, спиртових дистилятів, алкогольних напоїв, тютюнових виробів, тютюнової сировини та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ідин, що використовуються в електронних сигаретах (далі – Реєстр), є зміна переліку фіскальних номерів РРО / ПРРО (</w:t>
      </w:r>
      <w:proofErr w:type="gramStart"/>
      <w:r w:rsidRPr="0055457C">
        <w:rPr>
          <w:rFonts w:ascii="Times New Roman" w:eastAsia="Times New Roman" w:hAnsi="Times New Roman"/>
          <w:sz w:val="20"/>
          <w:szCs w:val="20"/>
          <w:lang w:eastAsia="ru-RU"/>
        </w:rPr>
        <w:t xml:space="preserve">частина дев'ята статті 34 Закону № 3817). </w:t>
      </w:r>
      <w:proofErr w:type="gramEnd"/>
    </w:p>
    <w:p w:rsidR="0003316A" w:rsidRPr="0055457C" w:rsidRDefault="0003316A" w:rsidP="0003316A">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Згідно 3 пунктом 3 розділу ХІІІ «Перехідні положення» Закону № 3817 ліцензії на право провадження відповідного виду господарської діяльності, видані до 01 січня 2025 року відповідно до Закону України від 19 грудня 1995 року № 481/95-ВР «Про державне регулювання виробництва і обігу спирту етилового, спиртових дистилятів, алкогольних напо</w:t>
      </w:r>
      <w:proofErr w:type="gramEnd"/>
      <w:r w:rsidRPr="0055457C">
        <w:rPr>
          <w:rFonts w:ascii="Times New Roman" w:eastAsia="Times New Roman" w:hAnsi="Times New Roman"/>
          <w:sz w:val="20"/>
          <w:szCs w:val="20"/>
          <w:lang w:eastAsia="ru-RU"/>
        </w:rPr>
        <w:t xml:space="preserve">їв, тютюнових виробів,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ідин, що використовуються в електронних сигаретах, та пального» (зі змінами і доповненнями) (далі – Закон № 481), вважаються чинними та підтверджують право на провадження відповідного виду (видів) господарської діяльності до завершення строку, на який їх було видано (для ліцензій, виданих на визначений строк), або до дня припинення їхньої дії в порядку, визначеному цим Законом.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Для ліцензій на право роздрібної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алкогольними напоями, тютюновими виробами та рідинами, що використовуються в електронних сигаретах, стосовно їхньої видачі згідно зі статтею 15 Закону № 481 було передбачено, що такі ліцензії видаються терміном на один рік, а плата за них справляється щокварталу рівними частинами.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разі подання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01.01.2025 заяви про внесення змін до відомостей, що містяться в Реєстрі, у частині зміни переліку фіскальних номерів РРО / ПРРО, наявних у місці торгівлі, плата за ліцензію визначається в розмірі, обрахованому як одна четверта від розміру річної плати, що встановлено відповідно </w:t>
      </w:r>
      <w:proofErr w:type="gramStart"/>
      <w:r w:rsidRPr="0055457C">
        <w:rPr>
          <w:rFonts w:ascii="Times New Roman" w:eastAsia="Times New Roman" w:hAnsi="Times New Roman"/>
          <w:sz w:val="20"/>
          <w:szCs w:val="20"/>
          <w:lang w:eastAsia="ru-RU"/>
        </w:rPr>
        <w:t>до</w:t>
      </w:r>
      <w:proofErr w:type="gramEnd"/>
      <w:r w:rsidRPr="0055457C">
        <w:rPr>
          <w:rFonts w:ascii="Times New Roman" w:eastAsia="Times New Roman" w:hAnsi="Times New Roman"/>
          <w:sz w:val="20"/>
          <w:szCs w:val="20"/>
          <w:lang w:eastAsia="ru-RU"/>
        </w:rPr>
        <w:t xml:space="preserve">: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статті 52 Закону № 3817 на 01 січня податкового року, у якому настає термін сплати чергового щоквартального платежу та здійснено таку щоквартальну плату частини чергового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ічного платежу, – для ліцензій, виданих із 01 січня 2025 року;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статті 15 Закону № 481 – для </w:t>
      </w:r>
      <w:proofErr w:type="gramStart"/>
      <w:r w:rsidRPr="0055457C">
        <w:rPr>
          <w:rFonts w:ascii="Times New Roman" w:eastAsia="Times New Roman" w:hAnsi="Times New Roman"/>
          <w:sz w:val="20"/>
          <w:szCs w:val="20"/>
          <w:lang w:eastAsia="ru-RU"/>
        </w:rPr>
        <w:t>л</w:t>
      </w:r>
      <w:proofErr w:type="gramEnd"/>
      <w:r w:rsidRPr="0055457C">
        <w:rPr>
          <w:rFonts w:ascii="Times New Roman" w:eastAsia="Times New Roman" w:hAnsi="Times New Roman"/>
          <w:sz w:val="20"/>
          <w:szCs w:val="20"/>
          <w:lang w:eastAsia="ru-RU"/>
        </w:rPr>
        <w:t xml:space="preserve">іцензій, виданих до 31 грудня 2024 року.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разі подання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01.01.2025 заяви про внесення чергового платежу за отриману ліцензію (щоквартального платежу) плата за ліцензію визначається в розмірі, обрахованому як одна четверта від розміру річної плати, що встановлено відповідно до: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статті 52 Закону № 3817 на 01 січня податкового року, у якому настає термін сплати чергового щоквартального платежу та здійснено таку щоквартальну плату частини чергового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ічного платежу, – для ліцензій виданих із 01 січня 2025 року;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статті 15 Закону № 481 – для </w:t>
      </w:r>
      <w:proofErr w:type="gramStart"/>
      <w:r w:rsidRPr="0055457C">
        <w:rPr>
          <w:rFonts w:ascii="Times New Roman" w:eastAsia="Times New Roman" w:hAnsi="Times New Roman"/>
          <w:sz w:val="20"/>
          <w:szCs w:val="20"/>
          <w:lang w:eastAsia="ru-RU"/>
        </w:rPr>
        <w:t>л</w:t>
      </w:r>
      <w:proofErr w:type="gramEnd"/>
      <w:r w:rsidRPr="0055457C">
        <w:rPr>
          <w:rFonts w:ascii="Times New Roman" w:eastAsia="Times New Roman" w:hAnsi="Times New Roman"/>
          <w:sz w:val="20"/>
          <w:szCs w:val="20"/>
          <w:lang w:eastAsia="ru-RU"/>
        </w:rPr>
        <w:t xml:space="preserve">іцензій, виданих до 31 грудня 2024 року. </w:t>
      </w:r>
    </w:p>
    <w:p w:rsidR="0003316A" w:rsidRPr="0055457C" w:rsidRDefault="0003316A" w:rsidP="0003316A">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Щоквартальна плата за </w:t>
      </w:r>
      <w:proofErr w:type="gramStart"/>
      <w:r w:rsidRPr="0055457C">
        <w:rPr>
          <w:rFonts w:ascii="Times New Roman" w:eastAsia="Times New Roman" w:hAnsi="Times New Roman"/>
          <w:sz w:val="20"/>
          <w:szCs w:val="20"/>
          <w:lang w:eastAsia="ru-RU"/>
        </w:rPr>
        <w:t>л</w:t>
      </w:r>
      <w:proofErr w:type="gramEnd"/>
      <w:r w:rsidRPr="0055457C">
        <w:rPr>
          <w:rFonts w:ascii="Times New Roman" w:eastAsia="Times New Roman" w:hAnsi="Times New Roman"/>
          <w:sz w:val="20"/>
          <w:szCs w:val="20"/>
          <w:lang w:eastAsia="ru-RU"/>
        </w:rPr>
        <w:t xml:space="preserve">іцензію на право провадження відповідного виду господарської діяльності зараховується як плата за той квартал, у якому вносяться зміни до Реєстру. </w:t>
      </w:r>
    </w:p>
    <w:p w:rsidR="00FE4C89" w:rsidRDefault="00FE4C89" w:rsidP="0003316A">
      <w:pPr>
        <w:pStyle w:val="1"/>
        <w:spacing w:before="0" w:beforeAutospacing="0" w:after="0" w:afterAutospacing="0"/>
        <w:rPr>
          <w:sz w:val="20"/>
          <w:szCs w:val="20"/>
          <w:lang w:val="uk-UA"/>
        </w:rPr>
      </w:pPr>
    </w:p>
    <w:p w:rsidR="0003316A" w:rsidRPr="0055457C" w:rsidRDefault="0003316A" w:rsidP="0003316A">
      <w:pPr>
        <w:pStyle w:val="1"/>
        <w:spacing w:before="0" w:beforeAutospacing="0" w:after="0" w:afterAutospacing="0"/>
        <w:rPr>
          <w:sz w:val="20"/>
          <w:szCs w:val="20"/>
        </w:rPr>
      </w:pPr>
      <w:r w:rsidRPr="0055457C">
        <w:rPr>
          <w:sz w:val="20"/>
          <w:szCs w:val="20"/>
        </w:rPr>
        <w:t>Безбар’єрність: вебсайт Квалі</w:t>
      </w:r>
      <w:proofErr w:type="gramStart"/>
      <w:r w:rsidRPr="0055457C">
        <w:rPr>
          <w:sz w:val="20"/>
          <w:szCs w:val="20"/>
        </w:rPr>
        <w:t>ф</w:t>
      </w:r>
      <w:proofErr w:type="gramEnd"/>
      <w:r w:rsidRPr="0055457C">
        <w:rPr>
          <w:sz w:val="20"/>
          <w:szCs w:val="20"/>
        </w:rPr>
        <w:t>ікованого надавача електронних довірчих послуг ДПС адаптовано для користування особами з порушенням зору</w:t>
      </w:r>
    </w:p>
    <w:p w:rsidR="0003316A" w:rsidRPr="0055457C" w:rsidRDefault="0003316A" w:rsidP="0003316A">
      <w:pPr>
        <w:pStyle w:val="a3"/>
        <w:spacing w:before="0" w:beforeAutospacing="0" w:after="0" w:afterAutospacing="0"/>
        <w:jc w:val="both"/>
        <w:rPr>
          <w:sz w:val="20"/>
          <w:szCs w:val="20"/>
        </w:rPr>
      </w:pPr>
      <w:r w:rsidRPr="0055457C">
        <w:rPr>
          <w:sz w:val="20"/>
          <w:szCs w:val="20"/>
        </w:rPr>
        <w:t>Головне управління ДПС у Дніпропетровській області інформу</w:t>
      </w:r>
      <w:proofErr w:type="gramStart"/>
      <w:r w:rsidRPr="0055457C">
        <w:rPr>
          <w:sz w:val="20"/>
          <w:szCs w:val="20"/>
        </w:rPr>
        <w:t>є.</w:t>
      </w:r>
      <w:proofErr w:type="gramEnd"/>
      <w:r w:rsidRPr="0055457C">
        <w:rPr>
          <w:sz w:val="20"/>
          <w:szCs w:val="20"/>
        </w:rPr>
        <w:t xml:space="preserve"> </w:t>
      </w:r>
    </w:p>
    <w:p w:rsidR="0003316A" w:rsidRPr="0055457C" w:rsidRDefault="0003316A" w:rsidP="0003316A">
      <w:pPr>
        <w:pStyle w:val="a3"/>
        <w:spacing w:before="0" w:beforeAutospacing="0" w:after="0" w:afterAutospacing="0"/>
        <w:jc w:val="both"/>
        <w:rPr>
          <w:sz w:val="20"/>
          <w:szCs w:val="20"/>
        </w:rPr>
      </w:pPr>
      <w:r w:rsidRPr="0055457C">
        <w:rPr>
          <w:sz w:val="20"/>
          <w:szCs w:val="20"/>
        </w:rPr>
        <w:t>Для полегшення користування особам з порушенням зору оновлено вебсайт Квалі</w:t>
      </w:r>
      <w:proofErr w:type="gramStart"/>
      <w:r w:rsidRPr="0055457C">
        <w:rPr>
          <w:sz w:val="20"/>
          <w:szCs w:val="20"/>
        </w:rPr>
        <w:t>ф</w:t>
      </w:r>
      <w:proofErr w:type="gramEnd"/>
      <w:r w:rsidRPr="0055457C">
        <w:rPr>
          <w:sz w:val="20"/>
          <w:szCs w:val="20"/>
        </w:rPr>
        <w:t>ікованого надавача електронних довірчих послуг ДПС (</w:t>
      </w:r>
      <w:hyperlink r:id="rId7" w:history="1">
        <w:r w:rsidRPr="0055457C">
          <w:rPr>
            <w:rStyle w:val="a5"/>
            <w:sz w:val="20"/>
            <w:szCs w:val="20"/>
          </w:rPr>
          <w:t>https://ca.tax.gov.ua</w:t>
        </w:r>
      </w:hyperlink>
      <w:r w:rsidRPr="0055457C">
        <w:rPr>
          <w:sz w:val="20"/>
          <w:szCs w:val="20"/>
        </w:rPr>
        <w:t xml:space="preserve">). </w:t>
      </w:r>
    </w:p>
    <w:p w:rsidR="0003316A" w:rsidRPr="0055457C" w:rsidRDefault="0003316A" w:rsidP="0003316A">
      <w:pPr>
        <w:pStyle w:val="a3"/>
        <w:spacing w:before="0" w:beforeAutospacing="0" w:after="0" w:afterAutospacing="0"/>
        <w:jc w:val="both"/>
        <w:rPr>
          <w:sz w:val="20"/>
          <w:szCs w:val="20"/>
        </w:rPr>
      </w:pPr>
      <w:r w:rsidRPr="0055457C">
        <w:rPr>
          <w:sz w:val="20"/>
          <w:szCs w:val="20"/>
        </w:rPr>
        <w:lastRenderedPageBreak/>
        <w:t xml:space="preserve">Користувачі можуть налаштовувати відображення контенту відповідно до своїх потреб, що робить взаємодію з ресурсом комфортнішою та доступнішою.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Які налаштування передбачені: </w:t>
      </w:r>
    </w:p>
    <w:p w:rsidR="0003316A" w:rsidRPr="0055457C" w:rsidRDefault="0003316A" w:rsidP="0003316A">
      <w:pPr>
        <w:pStyle w:val="a3"/>
        <w:spacing w:before="0" w:beforeAutospacing="0" w:after="0" w:afterAutospacing="0"/>
        <w:jc w:val="both"/>
        <w:rPr>
          <w:sz w:val="20"/>
          <w:szCs w:val="20"/>
        </w:rPr>
      </w:pPr>
      <w:r w:rsidRPr="0055457C">
        <w:rPr>
          <w:sz w:val="20"/>
          <w:szCs w:val="20"/>
        </w:rPr>
        <w:t>- вибі</w:t>
      </w:r>
      <w:proofErr w:type="gramStart"/>
      <w:r w:rsidRPr="0055457C">
        <w:rPr>
          <w:sz w:val="20"/>
          <w:szCs w:val="20"/>
        </w:rPr>
        <w:t>р</w:t>
      </w:r>
      <w:proofErr w:type="gramEnd"/>
      <w:r w:rsidRPr="0055457C">
        <w:rPr>
          <w:sz w:val="20"/>
          <w:szCs w:val="20"/>
        </w:rPr>
        <w:t xml:space="preserve"> кольору сторінки (кольорова або сіра);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 зменшення/збільшення: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відступів </w:t>
      </w:r>
      <w:proofErr w:type="gramStart"/>
      <w:r w:rsidRPr="0055457C">
        <w:rPr>
          <w:sz w:val="20"/>
          <w:szCs w:val="20"/>
        </w:rPr>
        <w:t>м</w:t>
      </w:r>
      <w:proofErr w:type="gramEnd"/>
      <w:r w:rsidRPr="0055457C">
        <w:rPr>
          <w:sz w:val="20"/>
          <w:szCs w:val="20"/>
        </w:rPr>
        <w:t xml:space="preserve">іж буквами,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розміру шрифту;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 можливість використання: </w:t>
      </w:r>
    </w:p>
    <w:p w:rsidR="0003316A" w:rsidRPr="0055457C" w:rsidRDefault="0003316A" w:rsidP="0003316A">
      <w:pPr>
        <w:pStyle w:val="a3"/>
        <w:spacing w:before="0" w:beforeAutospacing="0" w:after="0" w:afterAutospacing="0"/>
        <w:jc w:val="both"/>
        <w:rPr>
          <w:sz w:val="20"/>
          <w:szCs w:val="20"/>
        </w:rPr>
      </w:pPr>
      <w:proofErr w:type="gramStart"/>
      <w:r w:rsidRPr="0055457C">
        <w:rPr>
          <w:sz w:val="20"/>
          <w:szCs w:val="20"/>
        </w:rPr>
        <w:t>великого</w:t>
      </w:r>
      <w:proofErr w:type="gramEnd"/>
      <w:r w:rsidRPr="0055457C">
        <w:rPr>
          <w:sz w:val="20"/>
          <w:szCs w:val="20"/>
        </w:rPr>
        <w:t xml:space="preserve"> курсору, </w:t>
      </w:r>
    </w:p>
    <w:p w:rsidR="0003316A" w:rsidRPr="0055457C" w:rsidRDefault="0003316A" w:rsidP="0003316A">
      <w:pPr>
        <w:pStyle w:val="a3"/>
        <w:spacing w:before="0" w:beforeAutospacing="0" w:after="0" w:afterAutospacing="0"/>
        <w:jc w:val="both"/>
        <w:rPr>
          <w:sz w:val="20"/>
          <w:szCs w:val="20"/>
        </w:rPr>
      </w:pPr>
      <w:proofErr w:type="gramStart"/>
      <w:r w:rsidRPr="0055457C">
        <w:rPr>
          <w:sz w:val="20"/>
          <w:szCs w:val="20"/>
        </w:rPr>
        <w:t>л</w:t>
      </w:r>
      <w:proofErr w:type="gramEnd"/>
      <w:r w:rsidRPr="0055457C">
        <w:rPr>
          <w:sz w:val="20"/>
          <w:szCs w:val="20"/>
        </w:rPr>
        <w:t xml:space="preserve">інії для читання. </w:t>
      </w:r>
    </w:p>
    <w:p w:rsidR="0003316A" w:rsidRPr="0055457C" w:rsidRDefault="0003316A" w:rsidP="0003316A">
      <w:pPr>
        <w:pStyle w:val="a3"/>
        <w:spacing w:before="0" w:beforeAutospacing="0" w:after="0" w:afterAutospacing="0"/>
        <w:jc w:val="both"/>
        <w:rPr>
          <w:sz w:val="20"/>
          <w:szCs w:val="20"/>
        </w:rPr>
      </w:pPr>
      <w:r w:rsidRPr="0055457C">
        <w:rPr>
          <w:sz w:val="20"/>
          <w:szCs w:val="20"/>
        </w:rPr>
        <w:t xml:space="preserve">ДПС продовжує працювати над реалізацією Національної стратегії із створення безбарʼєрного простору в Україні, вдосконалювати сервіси, щоб кожен клієнт відчував зручність і </w:t>
      </w:r>
      <w:proofErr w:type="gramStart"/>
      <w:r w:rsidRPr="0055457C">
        <w:rPr>
          <w:sz w:val="20"/>
          <w:szCs w:val="20"/>
        </w:rPr>
        <w:t>п</w:t>
      </w:r>
      <w:proofErr w:type="gramEnd"/>
      <w:r w:rsidRPr="0055457C">
        <w:rPr>
          <w:sz w:val="20"/>
          <w:szCs w:val="20"/>
        </w:rPr>
        <w:t xml:space="preserve">ідтримку. </w:t>
      </w:r>
    </w:p>
    <w:p w:rsidR="0003316A" w:rsidRDefault="0003316A" w:rsidP="00C46BBE">
      <w:pPr>
        <w:spacing w:after="0" w:line="240" w:lineRule="auto"/>
        <w:rPr>
          <w:lang w:val="uk-UA"/>
        </w:rPr>
      </w:pPr>
    </w:p>
    <w:p w:rsidR="007247F5" w:rsidRPr="0055457C" w:rsidRDefault="007247F5" w:rsidP="007247F5">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Про перехід ФОПа – платника єдиного податку (першої – третьої груп) протягом </w:t>
      </w:r>
      <w:proofErr w:type="gramStart"/>
      <w:r w:rsidRPr="0055457C">
        <w:rPr>
          <w:rFonts w:ascii="Times New Roman" w:eastAsia="Times New Roman" w:hAnsi="Times New Roman"/>
          <w:b/>
          <w:bCs/>
          <w:kern w:val="36"/>
          <w:sz w:val="20"/>
          <w:szCs w:val="20"/>
          <w:lang w:eastAsia="ru-RU"/>
        </w:rPr>
        <w:t>календарного</w:t>
      </w:r>
      <w:proofErr w:type="gramEnd"/>
      <w:r w:rsidRPr="0055457C">
        <w:rPr>
          <w:rFonts w:ascii="Times New Roman" w:eastAsia="Times New Roman" w:hAnsi="Times New Roman"/>
          <w:b/>
          <w:bCs/>
          <w:kern w:val="36"/>
          <w:sz w:val="20"/>
          <w:szCs w:val="20"/>
          <w:lang w:eastAsia="ru-RU"/>
        </w:rPr>
        <w:t xml:space="preserve"> року на четверту групу</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Згідно з частинами першою та третьою ст. 8 прим. 1 Закону України від 19 червня 2003 року № 973-IV «Про фермерське господарство» зі змінами та доповненнями (далі – Закон № 973) сімейне фермерське господарство без статусу юридичної особи організовується фізичною особою самостійно або спільно з членами її сім’ї 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ідставі договору (декларації) про створення сімейного фермерського господарства.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укладання (складання) договору (декларації) про створення сімейного фермерського господарства голова сімейного фермерського господарства має зареєструватися як фізична особа – підприємець (далі – ФОП) або зареєструвати зміни до відомостей про ФОП в порядку, встановленому Законом України від 15 травня 2003 року № 755-IV «Про державну реєстрацію юридичних осіб, фізичних осіб –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ідприємців та громадських формувань» із змінами та доповненнями (далі – Закон № 755).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Пунктом 21 прим. 1 частини четвертої ст. 9 Закону № 755 встановлено, що в Єдиному державному реє</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 юридичних осіб, фізичних осіб – підприємців та громадських формувань (далі – Єдиний державний реєстр) містяться, зокрема, відомості щодо створення ФОП сімейного фермерського господарства.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Главою 1 розд. XIV Податкового кодексу України (далі – ПКУ) встановлено правові засади застосування спрощеної системи оподаткування,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іку та звітності, а також справляння єдиного податку.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 xml:space="preserve">Відповідно до п.п. «б» п.п. 4 п. 291.4 ст. 291 ПКУ до платників єдиного податку четвертої групи (сільськогосподарські товаровиробники), належать ФОП, які провадять діяльність виключно в межах фермерського господарства, зареєстрованого відповідно до Закону № 973, за умови виконання сукупності таких вимог: </w:t>
      </w:r>
      <w:proofErr w:type="gramEnd"/>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здійснюють виключно вирощування, відгодовування сільськогосподарської продукції, збирання, вилов, переробку такої власновирощеної або відгодованої продукції та її продаж;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провадять господарську діяльність (крім постачання) за місцем податкової адреси;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не використовують працю найманих </w:t>
      </w:r>
      <w:proofErr w:type="gramStart"/>
      <w:r w:rsidRPr="0055457C">
        <w:rPr>
          <w:rFonts w:ascii="Times New Roman" w:eastAsia="Times New Roman" w:hAnsi="Times New Roman"/>
          <w:sz w:val="20"/>
          <w:szCs w:val="20"/>
          <w:lang w:eastAsia="ru-RU"/>
        </w:rPr>
        <w:t>осіб</w:t>
      </w:r>
      <w:proofErr w:type="gramEnd"/>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членами фермерського господарства такої фізичної особи є лише члени її сім’ї у визначенні частини другої ст. 3</w:t>
      </w:r>
      <w:proofErr w:type="gramStart"/>
      <w:r w:rsidRPr="0055457C">
        <w:rPr>
          <w:rFonts w:ascii="Times New Roman" w:eastAsia="Times New Roman" w:hAnsi="Times New Roman"/>
          <w:sz w:val="20"/>
          <w:szCs w:val="20"/>
          <w:lang w:eastAsia="ru-RU"/>
        </w:rPr>
        <w:t xml:space="preserve"> С</w:t>
      </w:r>
      <w:proofErr w:type="gramEnd"/>
      <w:r w:rsidRPr="0055457C">
        <w:rPr>
          <w:rFonts w:ascii="Times New Roman" w:eastAsia="Times New Roman" w:hAnsi="Times New Roman"/>
          <w:sz w:val="20"/>
          <w:szCs w:val="20"/>
          <w:lang w:eastAsia="ru-RU"/>
        </w:rPr>
        <w:t xml:space="preserve">імейного кодексу України;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площа сільськогосподарських угідь та/або земель водного фонду у власності та/або користуванні членів фермерського господарства становить не менше 0,5 гектара, але </w:t>
      </w:r>
      <w:proofErr w:type="gramStart"/>
      <w:r w:rsidRPr="0055457C">
        <w:rPr>
          <w:rFonts w:ascii="Times New Roman" w:eastAsia="Times New Roman" w:hAnsi="Times New Roman"/>
          <w:sz w:val="20"/>
          <w:szCs w:val="20"/>
          <w:lang w:eastAsia="ru-RU"/>
        </w:rPr>
        <w:t>не б</w:t>
      </w:r>
      <w:proofErr w:type="gramEnd"/>
      <w:r w:rsidRPr="0055457C">
        <w:rPr>
          <w:rFonts w:ascii="Times New Roman" w:eastAsia="Times New Roman" w:hAnsi="Times New Roman"/>
          <w:sz w:val="20"/>
          <w:szCs w:val="20"/>
          <w:lang w:eastAsia="ru-RU"/>
        </w:rPr>
        <w:t xml:space="preserve">ільше 20 гектарів сукупно.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ідпунктом 298.1.5 п. 298.1 ст. 298 ПКУ встановлено, що за умови дотримання платником єдиного податку вимог, встановлених ПКУ,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заяви про застосування спрощеної системи оподаткування (далі – Заява) до контролюючого органу не пізніше ніж за 15 календарних дні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до початку наступного кварталу.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Форма</w:t>
      </w:r>
      <w:proofErr w:type="gramStart"/>
      <w:r w:rsidRPr="0055457C">
        <w:rPr>
          <w:rFonts w:ascii="Times New Roman" w:eastAsia="Times New Roman" w:hAnsi="Times New Roman"/>
          <w:sz w:val="20"/>
          <w:szCs w:val="20"/>
          <w:lang w:eastAsia="ru-RU"/>
        </w:rPr>
        <w:t xml:space="preserve"> З</w:t>
      </w:r>
      <w:proofErr w:type="gramEnd"/>
      <w:r w:rsidRPr="0055457C">
        <w:rPr>
          <w:rFonts w:ascii="Times New Roman" w:eastAsia="Times New Roman" w:hAnsi="Times New Roman"/>
          <w:sz w:val="20"/>
          <w:szCs w:val="20"/>
          <w:lang w:eastAsia="ru-RU"/>
        </w:rPr>
        <w:t xml:space="preserve">аяви, затверджена наказом Міністерства фінансів України від 16.07.2019 № 308.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ФОП, які подали Заяву про обрання ними спрощеної системи оподаткування та ставки єдиного податку, встановленої для четвертої групи, вперше подають визначену п.п. 298.8.1 п. 298.8 ст. 298 ПКУ звітність протягом 20 календарних днів з дня подання тако</w:t>
      </w:r>
      <w:proofErr w:type="gramStart"/>
      <w:r w:rsidRPr="0055457C">
        <w:rPr>
          <w:rFonts w:ascii="Times New Roman" w:eastAsia="Times New Roman" w:hAnsi="Times New Roman"/>
          <w:sz w:val="20"/>
          <w:szCs w:val="20"/>
          <w:lang w:eastAsia="ru-RU"/>
        </w:rPr>
        <w:t>ї З</w:t>
      </w:r>
      <w:proofErr w:type="gramEnd"/>
      <w:r w:rsidRPr="0055457C">
        <w:rPr>
          <w:rFonts w:ascii="Times New Roman" w:eastAsia="Times New Roman" w:hAnsi="Times New Roman"/>
          <w:sz w:val="20"/>
          <w:szCs w:val="20"/>
          <w:lang w:eastAsia="ru-RU"/>
        </w:rPr>
        <w:t xml:space="preserve">аяви (абзац сьомий п.п. 298.8.1 п. 298.8 ст. 298 ПКУ).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Форми податкових декларацій платника єдиного податку – ФОП (далі – Декларація платника першої – третьої груп) та платника єдиного податку четвертої групи (далі – Декларація платника четвертої групи), затверджені наказом Міністерства фінансів України від 19.06.2015 № 578 зі змінами та доповненнями.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Отже, ФОП – платник єдиного податку (першої – третьої груп) протягом поточного року може самостійно перейти на сплату єдиного податку, за ставкою, встановленою для четвертої групи, якщо відповідає вимогам п.п. «б» п.п. 4 п. 291.4 ст. 291 ПКУ (умови перебування в четвертій групі платників єдиного податку) та про таку особу в Єдиному державному реє</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істяться відомості про створення нею сімейного фермерського господарства. Для переходу на сплату єдиного податку, встановлену для четвертої групи, ФОП – платником єдиного податку (першої – третьої груп) подається до контролюючого органу за його податковою адресою Заява не пізніше ніж за 15 календарних днів до початку наступного кварталу та протягом 20 календарних днів з дня подання тако</w:t>
      </w:r>
      <w:proofErr w:type="gramStart"/>
      <w:r w:rsidRPr="0055457C">
        <w:rPr>
          <w:rFonts w:ascii="Times New Roman" w:eastAsia="Times New Roman" w:hAnsi="Times New Roman"/>
          <w:sz w:val="20"/>
          <w:szCs w:val="20"/>
          <w:lang w:eastAsia="ru-RU"/>
        </w:rPr>
        <w:t>ї З</w:t>
      </w:r>
      <w:proofErr w:type="gramEnd"/>
      <w:r w:rsidRPr="0055457C">
        <w:rPr>
          <w:rFonts w:ascii="Times New Roman" w:eastAsia="Times New Roman" w:hAnsi="Times New Roman"/>
          <w:sz w:val="20"/>
          <w:szCs w:val="20"/>
          <w:lang w:eastAsia="ru-RU"/>
        </w:rPr>
        <w:t xml:space="preserve">аяви Декларація платника четвертої групи.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lastRenderedPageBreak/>
        <w:t>Крім того, з урахуванням п.п. 49.18.2 п. 49.18 ст. 49, п. 296.3 і п.п. 296.5.1 п. 296.5 ст. 296 ПКУ ФОП – платником єдиного податку (першої – третьої груп) протягом 40 календарних днів, що настають за останнім календарним днем звітного (податкового) кварталу в якому подано Заяву на сплату єдиного податку за ставкою, встановленою для четвертої групи, пода</w:t>
      </w:r>
      <w:proofErr w:type="gramEnd"/>
      <w:r w:rsidRPr="0055457C">
        <w:rPr>
          <w:rFonts w:ascii="Times New Roman" w:eastAsia="Times New Roman" w:hAnsi="Times New Roman"/>
          <w:sz w:val="20"/>
          <w:szCs w:val="20"/>
          <w:lang w:eastAsia="ru-RU"/>
        </w:rPr>
        <w:t xml:space="preserve">ється Декларація платника першої – третьої груп.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 xml:space="preserve">Слід зазначити, що питання внесення до Єдиного державного реєстру відомостей про створення ФОП сімейного фермерського господарства знаходиться в правовому полі Міністерства юстиції України. </w:t>
      </w:r>
      <w:proofErr w:type="gramEnd"/>
    </w:p>
    <w:p w:rsidR="0003316A" w:rsidRDefault="0003316A" w:rsidP="00C46BBE">
      <w:pPr>
        <w:spacing w:after="0" w:line="240" w:lineRule="auto"/>
        <w:rPr>
          <w:lang w:val="uk-UA"/>
        </w:rPr>
      </w:pPr>
    </w:p>
    <w:p w:rsidR="007247F5" w:rsidRPr="0055457C" w:rsidRDefault="007247F5" w:rsidP="007247F5">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Чи скасовується реєстрація РРО </w:t>
      </w:r>
      <w:proofErr w:type="gramStart"/>
      <w:r w:rsidRPr="0055457C">
        <w:rPr>
          <w:rFonts w:ascii="Times New Roman" w:eastAsia="Times New Roman" w:hAnsi="Times New Roman"/>
          <w:b/>
          <w:bCs/>
          <w:kern w:val="36"/>
          <w:sz w:val="20"/>
          <w:szCs w:val="20"/>
          <w:lang w:eastAsia="ru-RU"/>
        </w:rPr>
        <w:t>при</w:t>
      </w:r>
      <w:proofErr w:type="gramEnd"/>
      <w:r w:rsidRPr="0055457C">
        <w:rPr>
          <w:rFonts w:ascii="Times New Roman" w:eastAsia="Times New Roman" w:hAnsi="Times New Roman"/>
          <w:b/>
          <w:bCs/>
          <w:kern w:val="36"/>
          <w:sz w:val="20"/>
          <w:szCs w:val="20"/>
          <w:lang w:eastAsia="ru-RU"/>
        </w:rPr>
        <w:t xml:space="preserve"> переході на ПРРО?</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п. 1 глави 4 розд. </w:t>
      </w:r>
      <w:proofErr w:type="gramStart"/>
      <w:r w:rsidRPr="0055457C">
        <w:rPr>
          <w:rFonts w:ascii="Times New Roman" w:eastAsia="Times New Roman" w:hAnsi="Times New Roman"/>
          <w:sz w:val="20"/>
          <w:szCs w:val="20"/>
          <w:lang w:eastAsia="ru-RU"/>
        </w:rPr>
        <w:t>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(далі – Порядок № 547) реєстрація реєстратора розрахункових операцій (далі – РРО) діє до дати скасування ре</w:t>
      </w:r>
      <w:proofErr w:type="gramEnd"/>
      <w:r w:rsidRPr="0055457C">
        <w:rPr>
          <w:rFonts w:ascii="Times New Roman" w:eastAsia="Times New Roman" w:hAnsi="Times New Roman"/>
          <w:sz w:val="20"/>
          <w:szCs w:val="20"/>
          <w:lang w:eastAsia="ru-RU"/>
        </w:rPr>
        <w:t>єстрації РРО, що відбувається у випадках, коли, зокрема, суб’єкт господарювання у зв’язку із застосовуванням програмного РРО (далі – ПРРО) вирі</w:t>
      </w:r>
      <w:proofErr w:type="gramStart"/>
      <w:r w:rsidRPr="0055457C">
        <w:rPr>
          <w:rFonts w:ascii="Times New Roman" w:eastAsia="Times New Roman" w:hAnsi="Times New Roman"/>
          <w:sz w:val="20"/>
          <w:szCs w:val="20"/>
          <w:lang w:eastAsia="ru-RU"/>
        </w:rPr>
        <w:t>шив</w:t>
      </w:r>
      <w:proofErr w:type="gramEnd"/>
      <w:r w:rsidRPr="0055457C">
        <w:rPr>
          <w:rFonts w:ascii="Times New Roman" w:eastAsia="Times New Roman" w:hAnsi="Times New Roman"/>
          <w:sz w:val="20"/>
          <w:szCs w:val="20"/>
          <w:lang w:eastAsia="ru-RU"/>
        </w:rPr>
        <w:t xml:space="preserve"> відмовитись від застосування РРО, строк служби якого не закінчився.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Законодавчо не передбачено обмежень на використання поряд з РРО також і ПРРО. Суб’єкт господарювання може самостійно обрати для використання РРО або ПРРО.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Якщо суб’єкт господарювання приймає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замість РРО використовувати ПРРО, то при переході на ПРРО скасовується реєстрація РРО. </w:t>
      </w:r>
    </w:p>
    <w:p w:rsidR="007247F5" w:rsidRDefault="007247F5" w:rsidP="00C46BBE">
      <w:pPr>
        <w:spacing w:after="0" w:line="240" w:lineRule="auto"/>
        <w:rPr>
          <w:lang w:val="uk-UA"/>
        </w:rPr>
      </w:pPr>
    </w:p>
    <w:p w:rsidR="007247F5" w:rsidRPr="0055457C" w:rsidRDefault="007247F5" w:rsidP="007247F5">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Податок на землю: хто і як може отримати </w:t>
      </w:r>
      <w:proofErr w:type="gramStart"/>
      <w:r w:rsidRPr="0055457C">
        <w:rPr>
          <w:rFonts w:ascii="Times New Roman" w:eastAsia="Times New Roman" w:hAnsi="Times New Roman"/>
          <w:b/>
          <w:bCs/>
          <w:kern w:val="36"/>
          <w:sz w:val="20"/>
          <w:szCs w:val="20"/>
          <w:lang w:eastAsia="ru-RU"/>
        </w:rPr>
        <w:t>п</w:t>
      </w:r>
      <w:proofErr w:type="gramEnd"/>
      <w:r w:rsidRPr="0055457C">
        <w:rPr>
          <w:rFonts w:ascii="Times New Roman" w:eastAsia="Times New Roman" w:hAnsi="Times New Roman"/>
          <w:b/>
          <w:bCs/>
          <w:kern w:val="36"/>
          <w:sz w:val="20"/>
          <w:szCs w:val="20"/>
          <w:lang w:eastAsia="ru-RU"/>
        </w:rPr>
        <w:t>ільги</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Окремі категорії громадян мають право на звільнення від сплати земельного податку або надання податкових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 Це передбачено Податковим кодексом України (ст. 281) та іншими нормативними актами.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Категорії громадян, звільнені від земельного податку</w:t>
      </w:r>
      <w:r w:rsidRPr="0055457C">
        <w:rPr>
          <w:rFonts w:ascii="Times New Roman" w:eastAsia="Times New Roman" w:hAnsi="Times New Roman"/>
          <w:sz w:val="20"/>
          <w:szCs w:val="20"/>
          <w:lang w:eastAsia="ru-RU"/>
        </w:rPr>
        <w:t xml:space="preserve"> (ст. 281 ПКУ):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особи з інвалідністю I та II групи;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фізичні особи, які виховують трьох і більше дітей віком до 18 рокі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пенсіонери (</w:t>
      </w:r>
      <w:proofErr w:type="gramStart"/>
      <w:r w:rsidRPr="0055457C">
        <w:rPr>
          <w:rFonts w:ascii="Times New Roman" w:eastAsia="Times New Roman" w:hAnsi="Times New Roman"/>
          <w:sz w:val="20"/>
          <w:szCs w:val="20"/>
          <w:lang w:eastAsia="ru-RU"/>
        </w:rPr>
        <w:t>за</w:t>
      </w:r>
      <w:proofErr w:type="gramEnd"/>
      <w:r w:rsidRPr="0055457C">
        <w:rPr>
          <w:rFonts w:ascii="Times New Roman" w:eastAsia="Times New Roman" w:hAnsi="Times New Roman"/>
          <w:sz w:val="20"/>
          <w:szCs w:val="20"/>
          <w:lang w:eastAsia="ru-RU"/>
        </w:rPr>
        <w:t xml:space="preserve"> віком);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ветерани війни та особи, на яких поширюється дія Закону України «Про статус ветеранів </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ійни, гарантії їх соціального захисту»;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громадяни, які постраждали внаслідок Чорнобильської катастрофи.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xml:space="preserve">Граничні норми площі земель, на які поширюється </w:t>
      </w:r>
      <w:proofErr w:type="gramStart"/>
      <w:r w:rsidRPr="0055457C">
        <w:rPr>
          <w:rFonts w:ascii="Times New Roman" w:eastAsia="Times New Roman" w:hAnsi="Times New Roman"/>
          <w:b/>
          <w:bCs/>
          <w:sz w:val="20"/>
          <w:szCs w:val="20"/>
          <w:lang w:eastAsia="ru-RU"/>
        </w:rPr>
        <w:t>п</w:t>
      </w:r>
      <w:proofErr w:type="gramEnd"/>
      <w:r w:rsidRPr="0055457C">
        <w:rPr>
          <w:rFonts w:ascii="Times New Roman" w:eastAsia="Times New Roman" w:hAnsi="Times New Roman"/>
          <w:b/>
          <w:bCs/>
          <w:sz w:val="20"/>
          <w:szCs w:val="20"/>
          <w:lang w:eastAsia="ru-RU"/>
        </w:rPr>
        <w:t>ільга:</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ведення особистого селянського господарства – до 2 га;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будівництва та обслуговування житлового будинку, господарських будівель та споруд  (присадибна ділянка): у </w:t>
      </w:r>
      <w:proofErr w:type="gramStart"/>
      <w:r w:rsidRPr="0055457C">
        <w:rPr>
          <w:rFonts w:ascii="Times New Roman" w:eastAsia="Times New Roman" w:hAnsi="Times New Roman"/>
          <w:sz w:val="20"/>
          <w:szCs w:val="20"/>
          <w:lang w:eastAsia="ru-RU"/>
        </w:rPr>
        <w:t>селах</w:t>
      </w:r>
      <w:proofErr w:type="gramEnd"/>
      <w:r w:rsidRPr="0055457C">
        <w:rPr>
          <w:rFonts w:ascii="Times New Roman" w:eastAsia="Times New Roman" w:hAnsi="Times New Roman"/>
          <w:sz w:val="20"/>
          <w:szCs w:val="20"/>
          <w:lang w:eastAsia="ru-RU"/>
        </w:rPr>
        <w:t xml:space="preserve"> – до 0,25 га, у селищах – до 0,15 га, у містах – до 0,10 га;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індивідуального дачного будівництва – до 0,10 га;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будівництва індивідуальних гаражів – до 0,01 га;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ведення садівництва – до 0,12 га.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b/>
          <w:bCs/>
          <w:sz w:val="20"/>
          <w:szCs w:val="20"/>
          <w:lang w:eastAsia="ru-RU"/>
        </w:rPr>
        <w:t>П</w:t>
      </w:r>
      <w:proofErr w:type="gramEnd"/>
      <w:r w:rsidRPr="0055457C">
        <w:rPr>
          <w:rFonts w:ascii="Times New Roman" w:eastAsia="Times New Roman" w:hAnsi="Times New Roman"/>
          <w:b/>
          <w:bCs/>
          <w:sz w:val="20"/>
          <w:szCs w:val="20"/>
          <w:lang w:eastAsia="ru-RU"/>
        </w:rPr>
        <w:t>ільги для власників земель/паїв</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Власники земель або паїв, переданих в оренду платнику єдиного податку 4-ї групи, на час оренди звільняються від земельного податку.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Важливо!</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Якщо у вас декілька ділянок одного виду використання щоб скористатися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ільгою то: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до 1 травня подайте заяву до податкової із зазначенням, на які ділянки поширюється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якщо право 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ільгу з’явилося протягом року – подайте заяву протягом 30 днів.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ільга починає діяти з місяця, що настає після подання заяви (або з наступного податкового року, якщо пропущені строки).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Якщо право 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ільгу втрачено – податок починає нараховуватися з наступного місяця після втрати.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b/>
          <w:bCs/>
          <w:sz w:val="20"/>
          <w:szCs w:val="20"/>
          <w:lang w:eastAsia="ru-RU"/>
        </w:rPr>
        <w:t>П</w:t>
      </w:r>
      <w:proofErr w:type="gramEnd"/>
      <w:r w:rsidRPr="0055457C">
        <w:rPr>
          <w:rFonts w:ascii="Times New Roman" w:eastAsia="Times New Roman" w:hAnsi="Times New Roman"/>
          <w:b/>
          <w:bCs/>
          <w:sz w:val="20"/>
          <w:szCs w:val="20"/>
          <w:lang w:eastAsia="ru-RU"/>
        </w:rPr>
        <w:t>ільги під час воєнного стану</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Не нараховується та не сплачується плата за землю (земельний податок та орендна плата за земельні ділянки державної та комунальної власності), що розташовані: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на територіях активних бойових дій або тимчасово окупованих рф: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фізичних осіб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ільга діяла з 01.01.2022 до 31.12.2022,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юридичних осіб та фізичних осіб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ідприємців – з 01.03.2022 по 31.12.2022.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З</w:t>
      </w:r>
      <w:proofErr w:type="gramEnd"/>
      <w:r w:rsidRPr="0055457C">
        <w:rPr>
          <w:rFonts w:ascii="Times New Roman" w:eastAsia="Times New Roman" w:hAnsi="Times New Roman"/>
          <w:sz w:val="20"/>
          <w:szCs w:val="20"/>
          <w:lang w:eastAsia="ru-RU"/>
        </w:rPr>
        <w:t xml:space="preserve"> 01.01.2023 року – з першого числа місяця початку  і до останнього числа місяця завершення активних бойових дій/окупації.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Дати визначаються відповідно до даних Переліку територій, на яких ведуться (велися) бойові дії або тимчасово окупованих рф, затвердженого Постановою КМУ.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З</w:t>
      </w:r>
      <w:proofErr w:type="gramEnd"/>
      <w:r w:rsidRPr="0055457C">
        <w:rPr>
          <w:rFonts w:ascii="Times New Roman" w:eastAsia="Times New Roman" w:hAnsi="Times New Roman"/>
          <w:sz w:val="20"/>
          <w:szCs w:val="20"/>
          <w:lang w:eastAsia="ru-RU"/>
        </w:rPr>
        <w:t xml:space="preserve"> 01.05.2024 – на територіях, де функціонують державні електронні інформаційні ресурси.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xml:space="preserve">Земельні ділянки, що </w:t>
      </w:r>
      <w:proofErr w:type="gramStart"/>
      <w:r w:rsidRPr="0055457C">
        <w:rPr>
          <w:rFonts w:ascii="Times New Roman" w:eastAsia="Times New Roman" w:hAnsi="Times New Roman"/>
          <w:b/>
          <w:bCs/>
          <w:sz w:val="20"/>
          <w:szCs w:val="20"/>
          <w:lang w:eastAsia="ru-RU"/>
        </w:rPr>
        <w:t>п</w:t>
      </w:r>
      <w:proofErr w:type="gramEnd"/>
      <w:r w:rsidRPr="0055457C">
        <w:rPr>
          <w:rFonts w:ascii="Times New Roman" w:eastAsia="Times New Roman" w:hAnsi="Times New Roman"/>
          <w:b/>
          <w:bCs/>
          <w:sz w:val="20"/>
          <w:szCs w:val="20"/>
          <w:lang w:eastAsia="ru-RU"/>
        </w:rPr>
        <w:t>ідлягають консервації або забруднені вибухонебезпечними предметами</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Власники земельних ділянок можуть отримати податкову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ільгу по платі земельного податку, якщо їхня земля: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перебуває у консервації,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lastRenderedPageBreak/>
        <w:t xml:space="preserve">забруднена вибухонебезпечними предметами,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або визнана непридатною для використання через загрозу такого забруднення.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про надання пільги приймає сільська, селищна, міська рада або військова/військово-цивільна адміністрація (далі – Ради).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Земельні ділянки у консервації</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Податок не нараховується: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земель державної та комунальної власності – з першого числа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ісяця затвердження проєкту консервації до кінця місяця, в якому завершуються заходи з охорони земель (за даними Державного земельного кадастру);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земель приватної власності – з моменту внесення даних до кадастру про заходи з охорони земель </w:t>
      </w:r>
      <w:proofErr w:type="gramStart"/>
      <w:r w:rsidRPr="0055457C">
        <w:rPr>
          <w:rFonts w:ascii="Times New Roman" w:eastAsia="Times New Roman" w:hAnsi="Times New Roman"/>
          <w:sz w:val="20"/>
          <w:szCs w:val="20"/>
          <w:lang w:eastAsia="ru-RU"/>
        </w:rPr>
        <w:t>до</w:t>
      </w:r>
      <w:proofErr w:type="gramEnd"/>
      <w:r w:rsidRPr="0055457C">
        <w:rPr>
          <w:rFonts w:ascii="Times New Roman" w:eastAsia="Times New Roman" w:hAnsi="Times New Roman"/>
          <w:sz w:val="20"/>
          <w:szCs w:val="20"/>
          <w:lang w:eastAsia="ru-RU"/>
        </w:rPr>
        <w:t xml:space="preserve"> кінця місяця завершення заходів. </w:t>
      </w:r>
    </w:p>
    <w:p w:rsidR="007247F5" w:rsidRPr="0055457C" w:rsidRDefault="007247F5" w:rsidP="007247F5">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завершення заходів податок відновлюється з першого числа наступного місяця.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Якщо даних у контролюючого органу нема</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податок нараховується за даними, які подає платник. </w:t>
      </w:r>
      <w:proofErr w:type="gramStart"/>
      <w:r w:rsidRPr="0055457C">
        <w:rPr>
          <w:rFonts w:ascii="Times New Roman" w:eastAsia="Times New Roman" w:hAnsi="Times New Roman"/>
          <w:sz w:val="20"/>
          <w:szCs w:val="20"/>
          <w:lang w:eastAsia="ru-RU"/>
        </w:rPr>
        <w:t>У</w:t>
      </w:r>
      <w:proofErr w:type="gramEnd"/>
      <w:r w:rsidRPr="0055457C">
        <w:rPr>
          <w:rFonts w:ascii="Times New Roman" w:eastAsia="Times New Roman" w:hAnsi="Times New Roman"/>
          <w:sz w:val="20"/>
          <w:szCs w:val="20"/>
          <w:lang w:eastAsia="ru-RU"/>
        </w:rPr>
        <w:t xml:space="preserve"> разі розбіжностей контролюючий орган перераховує суму податку протягом 10 робочих днів.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Земельні ділянки, забруднені вибухонебезпечними предметами</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Податок не нараховується за час, коли ділянка вважається забрудненою згідно з даними </w:t>
      </w:r>
      <w:proofErr w:type="gramStart"/>
      <w:r w:rsidRPr="0055457C">
        <w:rPr>
          <w:rFonts w:ascii="Times New Roman" w:eastAsia="Times New Roman" w:hAnsi="Times New Roman"/>
          <w:sz w:val="20"/>
          <w:szCs w:val="20"/>
          <w:lang w:eastAsia="ru-RU"/>
        </w:rPr>
        <w:t>Державного</w:t>
      </w:r>
      <w:proofErr w:type="gramEnd"/>
      <w:r w:rsidRPr="0055457C">
        <w:rPr>
          <w:rFonts w:ascii="Times New Roman" w:eastAsia="Times New Roman" w:hAnsi="Times New Roman"/>
          <w:sz w:val="20"/>
          <w:szCs w:val="20"/>
          <w:lang w:eastAsia="ru-RU"/>
        </w:rPr>
        <w:t xml:space="preserve"> земельного кадастру: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 першого числа місяця, коли </w:t>
      </w:r>
      <w:proofErr w:type="gramStart"/>
      <w:r w:rsidRPr="0055457C">
        <w:rPr>
          <w:rFonts w:ascii="Times New Roman" w:eastAsia="Times New Roman" w:hAnsi="Times New Roman"/>
          <w:sz w:val="20"/>
          <w:szCs w:val="20"/>
          <w:lang w:eastAsia="ru-RU"/>
        </w:rPr>
        <w:t>починається</w:t>
      </w:r>
      <w:proofErr w:type="gramEnd"/>
      <w:r w:rsidRPr="0055457C">
        <w:rPr>
          <w:rFonts w:ascii="Times New Roman" w:eastAsia="Times New Roman" w:hAnsi="Times New Roman"/>
          <w:sz w:val="20"/>
          <w:szCs w:val="20"/>
          <w:lang w:eastAsia="ru-RU"/>
        </w:rPr>
        <w:t xml:space="preserve"> обстеження території операторами протимінної діяльності;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до останнього числа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ісяця, коли ділянка визнається придатною для використання.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територій з активними бойовими діями чи тимчасовою окупацією цей період розраховується з місяця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завершення бойових дій чи окупації, за умови подання заяви власником та прийняття рішення Ради про пільги.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Податок відновлюється з першого числа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ісяця, наступного за місяцем, в якому ділянку визнано придатною.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Земельні ділянки з потенційною загрозою забруднення</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Податок не нараховується з першого числа місяця прийняття Радою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про надання пільги (на підставі заяви власника) і до останнього числа місяця: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завершення строку дії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скасування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початку обстеження ділянки операторами протимінної діяльності.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Якщо у контролюючого органу відсутні дані, податок нараховується за інформацією платника; </w:t>
      </w:r>
      <w:proofErr w:type="gramStart"/>
      <w:r w:rsidRPr="0055457C">
        <w:rPr>
          <w:rFonts w:ascii="Times New Roman" w:eastAsia="Times New Roman" w:hAnsi="Times New Roman"/>
          <w:sz w:val="20"/>
          <w:szCs w:val="20"/>
          <w:lang w:eastAsia="ru-RU"/>
        </w:rPr>
        <w:t>у</w:t>
      </w:r>
      <w:proofErr w:type="gramEnd"/>
      <w:r w:rsidRPr="0055457C">
        <w:rPr>
          <w:rFonts w:ascii="Times New Roman" w:eastAsia="Times New Roman" w:hAnsi="Times New Roman"/>
          <w:sz w:val="20"/>
          <w:szCs w:val="20"/>
          <w:lang w:eastAsia="ru-RU"/>
        </w:rPr>
        <w:t xml:space="preserve"> разі розбіжностей він коригується протягом 10 робочих днів.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Ради можуть щороку ухвалювати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про індивідуальні податкові пільги (з обов’язковим зазначенням кадастрових номерів) за заявою платника.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Земельні ділянки, на яких об'єкти житлової та/або нежитлової нерухомості знищені внаслідок бойових дій:</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Інформація про знищені об’єкти має </w:t>
      </w:r>
      <w:proofErr w:type="gramStart"/>
      <w:r w:rsidRPr="0055457C">
        <w:rPr>
          <w:rFonts w:ascii="Times New Roman" w:eastAsia="Times New Roman" w:hAnsi="Times New Roman"/>
          <w:sz w:val="20"/>
          <w:szCs w:val="20"/>
          <w:lang w:eastAsia="ru-RU"/>
        </w:rPr>
        <w:t>бути</w:t>
      </w:r>
      <w:proofErr w:type="gramEnd"/>
      <w:r w:rsidRPr="0055457C">
        <w:rPr>
          <w:rFonts w:ascii="Times New Roman" w:eastAsia="Times New Roman" w:hAnsi="Times New Roman"/>
          <w:sz w:val="20"/>
          <w:szCs w:val="20"/>
          <w:lang w:eastAsia="ru-RU"/>
        </w:rPr>
        <w:t xml:space="preserve"> внесена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Не нараховується та не сплачується плата за землю за земельні ділянки в межах площ: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фізичних </w:t>
      </w:r>
      <w:proofErr w:type="gramStart"/>
      <w:r w:rsidRPr="0055457C">
        <w:rPr>
          <w:rFonts w:ascii="Times New Roman" w:eastAsia="Times New Roman" w:hAnsi="Times New Roman"/>
          <w:sz w:val="20"/>
          <w:szCs w:val="20"/>
          <w:lang w:eastAsia="ru-RU"/>
        </w:rPr>
        <w:t>осіб</w:t>
      </w:r>
      <w:proofErr w:type="gramEnd"/>
      <w:r w:rsidRPr="0055457C">
        <w:rPr>
          <w:rFonts w:ascii="Times New Roman" w:eastAsia="Times New Roman" w:hAnsi="Times New Roman"/>
          <w:sz w:val="20"/>
          <w:szCs w:val="20"/>
          <w:lang w:eastAsia="ru-RU"/>
        </w:rPr>
        <w:t xml:space="preserve"> – власників знищених об’єктів житлової нерухомості: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w:t>
      </w:r>
      <w:proofErr w:type="gramStart"/>
      <w:r w:rsidRPr="0055457C">
        <w:rPr>
          <w:rFonts w:ascii="Times New Roman" w:eastAsia="Times New Roman" w:hAnsi="Times New Roman"/>
          <w:sz w:val="20"/>
          <w:szCs w:val="20"/>
          <w:lang w:eastAsia="ru-RU"/>
        </w:rPr>
        <w:t>селах</w:t>
      </w:r>
      <w:proofErr w:type="gramEnd"/>
      <w:r w:rsidRPr="0055457C">
        <w:rPr>
          <w:rFonts w:ascii="Times New Roman" w:eastAsia="Times New Roman" w:hAnsi="Times New Roman"/>
          <w:sz w:val="20"/>
          <w:szCs w:val="20"/>
          <w:lang w:eastAsia="ru-RU"/>
        </w:rPr>
        <w:t xml:space="preserve"> – не більше 0,25 га,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w:t>
      </w:r>
      <w:proofErr w:type="gramStart"/>
      <w:r w:rsidRPr="0055457C">
        <w:rPr>
          <w:rFonts w:ascii="Times New Roman" w:eastAsia="Times New Roman" w:hAnsi="Times New Roman"/>
          <w:sz w:val="20"/>
          <w:szCs w:val="20"/>
          <w:lang w:eastAsia="ru-RU"/>
        </w:rPr>
        <w:t>селищах</w:t>
      </w:r>
      <w:proofErr w:type="gramEnd"/>
      <w:r w:rsidRPr="0055457C">
        <w:rPr>
          <w:rFonts w:ascii="Times New Roman" w:eastAsia="Times New Roman" w:hAnsi="Times New Roman"/>
          <w:sz w:val="20"/>
          <w:szCs w:val="20"/>
          <w:lang w:eastAsia="ru-RU"/>
        </w:rPr>
        <w:t xml:space="preserve"> – не більше 0,15 га,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істах – не більше 0,1 га.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для фізичних </w:t>
      </w:r>
      <w:proofErr w:type="gramStart"/>
      <w:r w:rsidRPr="0055457C">
        <w:rPr>
          <w:rFonts w:ascii="Times New Roman" w:eastAsia="Times New Roman" w:hAnsi="Times New Roman"/>
          <w:sz w:val="20"/>
          <w:szCs w:val="20"/>
          <w:lang w:eastAsia="ru-RU"/>
        </w:rPr>
        <w:t>осіб</w:t>
      </w:r>
      <w:proofErr w:type="gramEnd"/>
      <w:r w:rsidRPr="0055457C">
        <w:rPr>
          <w:rFonts w:ascii="Times New Roman" w:eastAsia="Times New Roman" w:hAnsi="Times New Roman"/>
          <w:sz w:val="20"/>
          <w:szCs w:val="20"/>
          <w:lang w:eastAsia="ru-RU"/>
        </w:rPr>
        <w:t xml:space="preserve"> – власників знищених об'єктів нежитлової нерухомості: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100 % площі земельної ділянки – якщо площа знищеного об’єкта житлової та нежитлової нерухомості більше або дорівнює 1/3 загальній площі земельної ділянки, </w:t>
      </w:r>
      <w:proofErr w:type="gramStart"/>
      <w:r w:rsidRPr="0055457C">
        <w:rPr>
          <w:rFonts w:ascii="Times New Roman" w:eastAsia="Times New Roman" w:hAnsi="Times New Roman"/>
          <w:sz w:val="20"/>
          <w:szCs w:val="20"/>
          <w:lang w:eastAsia="ru-RU"/>
        </w:rPr>
        <w:t>на</w:t>
      </w:r>
      <w:proofErr w:type="gramEnd"/>
      <w:r w:rsidRPr="0055457C">
        <w:rPr>
          <w:rFonts w:ascii="Times New Roman" w:eastAsia="Times New Roman" w:hAnsi="Times New Roman"/>
          <w:sz w:val="20"/>
          <w:szCs w:val="20"/>
          <w:lang w:eastAsia="ru-RU"/>
        </w:rPr>
        <w:t xml:space="preserve"> якій був розташований такий об’єкт;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50 % площі –  якщо така площа не перевищує 1/3.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Плата за землю не нараховується та не сплачується:</w:t>
      </w:r>
      <w:r w:rsidRPr="0055457C">
        <w:rPr>
          <w:rFonts w:ascii="Times New Roman" w:eastAsia="Times New Roman" w:hAnsi="Times New Roman"/>
          <w:sz w:val="20"/>
          <w:szCs w:val="20"/>
          <w:lang w:eastAsia="ru-RU"/>
        </w:rPr>
        <w:t xml:space="preserve">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 місяця знищення нерухомості  згідно з Реєстром пошкодженого майна, </w:t>
      </w:r>
    </w:p>
    <w:p w:rsidR="007247F5" w:rsidRPr="0055457C" w:rsidRDefault="007247F5" w:rsidP="007247F5">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до останнього числа місяця відновлення нерухомості, скасування воєнного стану, але не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ізніше 01.01.2026. </w:t>
      </w:r>
    </w:p>
    <w:p w:rsidR="007247F5" w:rsidRPr="0055457C" w:rsidRDefault="007247F5" w:rsidP="007247F5">
      <w:pPr>
        <w:spacing w:after="0" w:line="240" w:lineRule="auto"/>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w:t>
      </w:r>
    </w:p>
    <w:p w:rsidR="00612508" w:rsidRPr="0055457C" w:rsidRDefault="00612508" w:rsidP="00612508">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Яка передбачена відповідальність </w:t>
      </w:r>
      <w:proofErr w:type="gramStart"/>
      <w:r w:rsidRPr="0055457C">
        <w:rPr>
          <w:rFonts w:ascii="Times New Roman" w:eastAsia="Times New Roman" w:hAnsi="Times New Roman"/>
          <w:b/>
          <w:bCs/>
          <w:kern w:val="36"/>
          <w:sz w:val="20"/>
          <w:szCs w:val="20"/>
          <w:lang w:eastAsia="ru-RU"/>
        </w:rPr>
        <w:t>у</w:t>
      </w:r>
      <w:proofErr w:type="gramEnd"/>
      <w:r w:rsidRPr="0055457C">
        <w:rPr>
          <w:rFonts w:ascii="Times New Roman" w:eastAsia="Times New Roman" w:hAnsi="Times New Roman"/>
          <w:b/>
          <w:bCs/>
          <w:kern w:val="36"/>
          <w:sz w:val="20"/>
          <w:szCs w:val="20"/>
          <w:lang w:eastAsia="ru-RU"/>
        </w:rPr>
        <w:t xml:space="preserve"> разі видачі фіскального чеку, в якому відсутні обов’язкові реквізити, в тому числі акцизний податок?</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відповідно до ст. 3 Закону України від 06 липня 1995 року № 265/95-ВР «Про застосування реєстраторів розрахункових операцій у сфері торгівлі, громадського харчування та послуг» (зі змінами та доповненнями) (далі – Закон № 265) суб’єкти господарювання, які здійснюють розрахункові операції в готівковій та/або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громадського харчування та послуг, а також операції з приймання готівки для виконання платіжної операції зобов’язані, зокрема,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або через зареєстровані фіскальним сервером контролюючого органу програмні РРО (далі – ПРРО) із створенням у паперовій та/або </w:t>
      </w:r>
      <w:r w:rsidRPr="0055457C">
        <w:rPr>
          <w:rFonts w:ascii="Times New Roman" w:eastAsia="Times New Roman" w:hAnsi="Times New Roman"/>
          <w:sz w:val="20"/>
          <w:szCs w:val="20"/>
          <w:lang w:eastAsia="ru-RU"/>
        </w:rPr>
        <w:lastRenderedPageBreak/>
        <w:t xml:space="preserve">електронній формі відповідних розрахункових документів, що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ідтверджують виконання розрахункових операцій, та </w:t>
      </w:r>
      <w:proofErr w:type="gramStart"/>
      <w:r w:rsidRPr="0055457C">
        <w:rPr>
          <w:rFonts w:ascii="Times New Roman" w:eastAsia="Times New Roman" w:hAnsi="Times New Roman"/>
          <w:sz w:val="20"/>
          <w:szCs w:val="20"/>
          <w:lang w:eastAsia="ru-RU"/>
        </w:rPr>
        <w:t xml:space="preserve">надавати 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при отриманні товарів (послуг) в обов’язковому порядку розрахунковий документ встановленої форми та змісту на повну суму проведеної операції, створений в паперовій та/або електронній формі. </w:t>
      </w:r>
      <w:proofErr w:type="gramEnd"/>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Фізичні особи –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ідприємці, які є платниками єдиного податку та не зареєстровані платниками податку на додану вартість, при продажу товарів (крім підакцизних товарів, технічно складних побутових товарів, що підлягають гарантійному ремонту, лікарських засобів, виробів медичного призначення, ювелірних та побутових виробів з дорогоцінних металі</w:t>
      </w:r>
      <w:proofErr w:type="gramStart"/>
      <w:r w:rsidRPr="0055457C">
        <w:rPr>
          <w:rFonts w:ascii="Times New Roman" w:eastAsia="Times New Roman" w:hAnsi="Times New Roman"/>
          <w:sz w:val="20"/>
          <w:szCs w:val="20"/>
          <w:lang w:eastAsia="ru-RU"/>
        </w:rPr>
        <w:t xml:space="preserve">в, дорогоцінного каміння, дорогоцінного каміння органогенного утворення та напівдорогоцінного каміння) або наданні послуг мають право в розрахунковому документі зазначати назву товару (послуги) у вигляді, що відображає споживчі ознаки товару (послуги) та ідентифікує належність такого товару (послуги) до товарної групи чи послуги. </w:t>
      </w:r>
      <w:proofErr w:type="gramEnd"/>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Форма та змі</w:t>
      </w:r>
      <w:proofErr w:type="gramStart"/>
      <w:r w:rsidRPr="0055457C">
        <w:rPr>
          <w:rFonts w:ascii="Times New Roman" w:eastAsia="Times New Roman" w:hAnsi="Times New Roman"/>
          <w:sz w:val="20"/>
          <w:szCs w:val="20"/>
          <w:lang w:eastAsia="ru-RU"/>
        </w:rPr>
        <w:t>ст</w:t>
      </w:r>
      <w:proofErr w:type="gramEnd"/>
      <w:r w:rsidRPr="0055457C">
        <w:rPr>
          <w:rFonts w:ascii="Times New Roman" w:eastAsia="Times New Roman" w:hAnsi="Times New Roman"/>
          <w:sz w:val="20"/>
          <w:szCs w:val="20"/>
          <w:lang w:eastAsia="ru-RU"/>
        </w:rPr>
        <w:t xml:space="preserve"> фіскального касового чека на товари (послуги) (далі – фіскальний чек) та інших розрахункових документів, надання покупцю яких є обов’язковим, встановлені Положенням про форму та зміст розрахункових документів / електронних розрахункових документів, затвердженого наказом Міністерства фінансів України від 21.01.2016 № 13 (зі змінами) (далі – Положення № 13).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Обов’язкові реквізити фіскального чека визначені п. 2 розд. II Положення № 13. При цьому у фіскальному чеку зазначаються обов’язкові реквізити, зокрема: назва та адреса господарської одиниці; назва товару (послуги) / спрощена назва товару (послуги), вартість, літерне позначення ставки ПДВ; код товарної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ідкатегорії згідно з УКТ ЗЕД (зазначається у випадках, передбачених чинним законодавством); ставки та суми ПДВ та акцизного податку.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Крім того, для суб’єктів господарювання роздрібної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що здійснюють реалізацію підакцизних товарів та зареєстровані платниками акцизного податку (суб’єкти господарювання, що зареєстровані платниками іншого податку, крім ПДВ), фіскальний чек повинен містити окремим рядком літерне позначення, розмір ставки такого податку, загальну суму такого податку за </w:t>
      </w:r>
      <w:proofErr w:type="gramStart"/>
      <w:r w:rsidRPr="0055457C">
        <w:rPr>
          <w:rFonts w:ascii="Times New Roman" w:eastAsia="Times New Roman" w:hAnsi="Times New Roman"/>
          <w:sz w:val="20"/>
          <w:szCs w:val="20"/>
          <w:lang w:eastAsia="ru-RU"/>
        </w:rPr>
        <w:t>вс</w:t>
      </w:r>
      <w:proofErr w:type="gramEnd"/>
      <w:r w:rsidRPr="0055457C">
        <w:rPr>
          <w:rFonts w:ascii="Times New Roman" w:eastAsia="Times New Roman" w:hAnsi="Times New Roman"/>
          <w:sz w:val="20"/>
          <w:szCs w:val="20"/>
          <w:lang w:eastAsia="ru-RU"/>
        </w:rPr>
        <w:t xml:space="preserve">іма зазначеними в чеку товарами (послугами), на початку рядка друкується назва такого податку (рядок 22). У реквізиті «Акцизний податок» його назва наводиться згідно з Податковим кодексом України. За потреби </w:t>
      </w:r>
      <w:proofErr w:type="gramStart"/>
      <w:r w:rsidRPr="0055457C">
        <w:rPr>
          <w:rFonts w:ascii="Times New Roman" w:eastAsia="Times New Roman" w:hAnsi="Times New Roman"/>
          <w:sz w:val="20"/>
          <w:szCs w:val="20"/>
          <w:lang w:eastAsia="ru-RU"/>
        </w:rPr>
        <w:t>дозволяється</w:t>
      </w:r>
      <w:proofErr w:type="gramEnd"/>
      <w:r w:rsidRPr="0055457C">
        <w:rPr>
          <w:rFonts w:ascii="Times New Roman" w:eastAsia="Times New Roman" w:hAnsi="Times New Roman"/>
          <w:sz w:val="20"/>
          <w:szCs w:val="20"/>
          <w:lang w:eastAsia="ru-RU"/>
        </w:rPr>
        <w:t xml:space="preserve"> використовувати скорочення.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Разом з тим, у разі відсутності в документі хоча б одного </w:t>
      </w:r>
      <w:proofErr w:type="gramStart"/>
      <w:r w:rsidRPr="0055457C">
        <w:rPr>
          <w:rFonts w:ascii="Times New Roman" w:eastAsia="Times New Roman" w:hAnsi="Times New Roman"/>
          <w:sz w:val="20"/>
          <w:szCs w:val="20"/>
          <w:lang w:eastAsia="ru-RU"/>
        </w:rPr>
        <w:t>з обов</w:t>
      </w:r>
      <w:proofErr w:type="gramEnd"/>
      <w:r w:rsidRPr="0055457C">
        <w:rPr>
          <w:rFonts w:ascii="Times New Roman" w:eastAsia="Times New Roman" w:hAnsi="Times New Roman"/>
          <w:sz w:val="20"/>
          <w:szCs w:val="20"/>
          <w:lang w:eastAsia="ru-RU"/>
        </w:rPr>
        <w:t xml:space="preserve">’язкових реквізитів, а також недотримання сфери його призначення, такий документ не прийматиметься як розрахунковий (п. 3 розд. </w:t>
      </w:r>
      <w:proofErr w:type="gramStart"/>
      <w:r w:rsidRPr="0055457C">
        <w:rPr>
          <w:rFonts w:ascii="Times New Roman" w:eastAsia="Times New Roman" w:hAnsi="Times New Roman"/>
          <w:sz w:val="20"/>
          <w:szCs w:val="20"/>
          <w:lang w:eastAsia="ru-RU"/>
        </w:rPr>
        <w:t xml:space="preserve">I Положення № 13). </w:t>
      </w:r>
      <w:proofErr w:type="gramEnd"/>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Пунктом 1 ст. 17 Закону № 265 встановлено, що за порушення вимог Закону № 265 до суб’єктів господарювання, які здійснюють розрахункові операції, за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ішенням відповідних контролюючих органів застосовуються фінансові санкції у таких розмірах: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разі встановлення в ході перевірки факту, зокрема, невидачі (в паперовому вигляді та/або електронній формі) відповідного розрахункового документа, що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ідтверджує виконання розрахункової операції, або проведення її без використання розрахункової книжки (далі – РК) на окремому господарському об’єкті такого суб’єкта господарювання: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100 відс. суми, на яку здійснено продаж товарів (робіт, послуг) та/або розрахунки </w:t>
      </w:r>
      <w:proofErr w:type="gramStart"/>
      <w:r w:rsidRPr="0055457C">
        <w:rPr>
          <w:rFonts w:ascii="Times New Roman" w:eastAsia="Times New Roman" w:hAnsi="Times New Roman"/>
          <w:sz w:val="20"/>
          <w:szCs w:val="20"/>
          <w:lang w:eastAsia="ru-RU"/>
        </w:rPr>
        <w:t>при</w:t>
      </w:r>
      <w:proofErr w:type="gramEnd"/>
      <w:r w:rsidRPr="0055457C">
        <w:rPr>
          <w:rFonts w:ascii="Times New Roman" w:eastAsia="Times New Roman" w:hAnsi="Times New Roman"/>
          <w:sz w:val="20"/>
          <w:szCs w:val="20"/>
          <w:lang w:eastAsia="ru-RU"/>
        </w:rPr>
        <w:t xml:space="preserve"> організації та проведенні азартних ігор з порушеннями, встановленими п. 1 ст. 17 Закону № 265, – за порушення, вчинене вперше;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150 відс. суми, на яку здійснено продаж товарів (робіт, послуг) та/або розрахунки </w:t>
      </w:r>
      <w:proofErr w:type="gramStart"/>
      <w:r w:rsidRPr="0055457C">
        <w:rPr>
          <w:rFonts w:ascii="Times New Roman" w:eastAsia="Times New Roman" w:hAnsi="Times New Roman"/>
          <w:sz w:val="20"/>
          <w:szCs w:val="20"/>
          <w:lang w:eastAsia="ru-RU"/>
        </w:rPr>
        <w:t>при</w:t>
      </w:r>
      <w:proofErr w:type="gramEnd"/>
      <w:r w:rsidRPr="0055457C">
        <w:rPr>
          <w:rFonts w:ascii="Times New Roman" w:eastAsia="Times New Roman" w:hAnsi="Times New Roman"/>
          <w:sz w:val="20"/>
          <w:szCs w:val="20"/>
          <w:lang w:eastAsia="ru-RU"/>
        </w:rPr>
        <w:t xml:space="preserve"> організації та проведенні азартних ігор з порушеннями, встановленими п. 1 ст. 17 Закону № 265, – за кожне наступне порушення.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Разом з тим, відповідно до п. 12 розд. ІІ «Прикінцеві положення» Закону № 265 суб’єкти господарювання звільняються від відповідальності за порушення вимог Закону № 265, вчинені ними у період з 01 січня 2022 року до 01 жовтня 2023 року, крім відповідальності за порушення порядку здійснення розрахункових операцій при продажу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ідакцизних товарів, здійснення діяльності з купі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 продажу іноземної валюти, діяльності у сфері організації та проведення азартних ігор.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Згідно з п. 14 розд. ІІ «Прикінцеві положення» Закону № 265 починаючи з 01 жовтня 2023 року суб’єкти господарювання звільняються від відповідальності за вчинені ними порушення вимог Закону № 265 (крім порушень порядку здійснення розрахункових операцій при продажу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ідакцизних товарів), вчинені ними при продажу товарів, наданні послуг на: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тимчасово окупованих російською федерацією територіях України, – по дату завершення тимчасової окупації відповідних територій;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територіях активних бойових дій, – по дату завершення бойових дій </w:t>
      </w:r>
      <w:proofErr w:type="gramStart"/>
      <w:r w:rsidRPr="0055457C">
        <w:rPr>
          <w:rFonts w:ascii="Times New Roman" w:eastAsia="Times New Roman" w:hAnsi="Times New Roman"/>
          <w:sz w:val="20"/>
          <w:szCs w:val="20"/>
          <w:lang w:eastAsia="ru-RU"/>
        </w:rPr>
        <w:t>на</w:t>
      </w:r>
      <w:proofErr w:type="gramEnd"/>
      <w:r w:rsidRPr="0055457C">
        <w:rPr>
          <w:rFonts w:ascii="Times New Roman" w:eastAsia="Times New Roman" w:hAnsi="Times New Roman"/>
          <w:sz w:val="20"/>
          <w:szCs w:val="20"/>
          <w:lang w:eastAsia="ru-RU"/>
        </w:rPr>
        <w:t xml:space="preserve"> відповідних територіях;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територіях можливих бойових дій, – по дату припинення можливості бойових дій </w:t>
      </w:r>
      <w:proofErr w:type="gramStart"/>
      <w:r w:rsidRPr="0055457C">
        <w:rPr>
          <w:rFonts w:ascii="Times New Roman" w:eastAsia="Times New Roman" w:hAnsi="Times New Roman"/>
          <w:sz w:val="20"/>
          <w:szCs w:val="20"/>
          <w:lang w:eastAsia="ru-RU"/>
        </w:rPr>
        <w:t>на</w:t>
      </w:r>
      <w:proofErr w:type="gramEnd"/>
      <w:r w:rsidRPr="0055457C">
        <w:rPr>
          <w:rFonts w:ascii="Times New Roman" w:eastAsia="Times New Roman" w:hAnsi="Times New Roman"/>
          <w:sz w:val="20"/>
          <w:szCs w:val="20"/>
          <w:lang w:eastAsia="ru-RU"/>
        </w:rPr>
        <w:t xml:space="preserve"> відповідних територіях.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Дати завершення бойових дій, дати завершення тимчасової окупації, дати припинення можливості бойових дій визначаються відповідно до даних Переліку територій, на яких ведуться (велися) бойові дії або тимчасово окупованих російською федерацією.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Перелік територій, на яких ведуться (велися) бойові дії або тимчасово окупованих російською федерацією, визначається у встановленому Кабінетом Міні</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ів України порядку.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lastRenderedPageBreak/>
        <w:t>Також, за порушення вимог Закону № 265 посадові особи та працівники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громадського харчування та сфери послуг притягуються контролюючими органами до адміністративної відповідальності (ст. 26 Закону № 265).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Відповідно до ст. 155 прим. 1 Кодексу України про адміністративні правопорушення до осіб, які здійснюють розрахункові операції з порушенням встановленого законом порядку проведення розрахунків, застосовується штраф в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 від двох до п’яти неоподатковуваних мінімумів доходів громадян та на посадових осіб – від п’яти до десяти неоподатковуваних мінімумів доходів громадян. </w:t>
      </w:r>
    </w:p>
    <w:p w:rsidR="00612508" w:rsidRPr="0055457C" w:rsidRDefault="00612508" w:rsidP="0061250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Дії, вчинені особою, яку протягом року було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іддано адміністративному стягненню за такі ж порушення, – тягнуть за собою накладення штрафу на осіб, які здійснюють розрахункові операції, від п’яти до десяти неоподатковуваних мінімумів доходів громадян і на посадових осіб – від десяти до двадцяти неоподатковуваних мінімумів доходів громадян. </w:t>
      </w:r>
    </w:p>
    <w:p w:rsidR="00612508" w:rsidRPr="0055457C" w:rsidRDefault="00612508" w:rsidP="00612508">
      <w:pPr>
        <w:spacing w:after="0" w:line="240" w:lineRule="auto"/>
        <w:jc w:val="both"/>
        <w:rPr>
          <w:rFonts w:ascii="Times New Roman" w:eastAsia="Times New Roman" w:hAnsi="Times New Roman"/>
          <w:sz w:val="20"/>
          <w:szCs w:val="20"/>
          <w:lang w:eastAsia="ru-RU"/>
        </w:rPr>
      </w:pPr>
    </w:p>
    <w:p w:rsidR="00FE4C89" w:rsidRPr="0055457C" w:rsidRDefault="00FE4C89" w:rsidP="00FE4C89">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Чи включаються до складу доходу фізичної особи, яка провадить незалежну професійну діяльність, власні кошти </w:t>
      </w:r>
      <w:proofErr w:type="gramStart"/>
      <w:r w:rsidRPr="0055457C">
        <w:rPr>
          <w:rFonts w:ascii="Times New Roman" w:eastAsia="Times New Roman" w:hAnsi="Times New Roman"/>
          <w:b/>
          <w:bCs/>
          <w:kern w:val="36"/>
          <w:sz w:val="20"/>
          <w:szCs w:val="20"/>
          <w:lang w:eastAsia="ru-RU"/>
        </w:rPr>
        <w:t>внесен</w:t>
      </w:r>
      <w:proofErr w:type="gramEnd"/>
      <w:r w:rsidRPr="0055457C">
        <w:rPr>
          <w:rFonts w:ascii="Times New Roman" w:eastAsia="Times New Roman" w:hAnsi="Times New Roman"/>
          <w:b/>
          <w:bCs/>
          <w:kern w:val="36"/>
          <w:sz w:val="20"/>
          <w:szCs w:val="20"/>
          <w:lang w:eastAsia="ru-RU"/>
        </w:rPr>
        <w:t>і на розрахунковий рахунок?</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оподатковуваним доходом фізичної особи, яка провадить незалежну професійну діяльність,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 (п. 178.3 ст. 178 Податкового кодексу України (ПКУ)).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Відповідно до абзацу першого п. 44.1 ст. 44 ПКУ для цілей оподаткування платники податків зобов’язані вести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Платникам податків забороняється формування показників податкової звітності, митних декларацій 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ідставі даних, не підтверджених документами, що визначені абзацом першим п. 44.1 ст. 44 ПКУ (абзац другий п. 44.1 ст. 44 ПКУ).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Пунктом 178.6 ст. 178 ПКУ встановлено, що фізичні особи, які провадять незалежну професійну діяльність, зобов’язані вести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 доходів і витрат від такої діяльності. Облік доходів і витрат може вестися в паперовому та/або електронному вигляді, у тому числі через електронний кабінет.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Типова форма, за якою здійснюється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 доходів і витрат фізичними особами – підприємцями і фізичними особами, які провадять незалежну професійну діяльність (далі – Типова форма) та Порядок ведення типової форми, за якою здійснюється облік доходів і витрат, фізичними особами – підприємцями і фізичними особами, які провадять незалежну професійну (далі – Порядок № 261), затверджені наказом Міністерства фінансів України від 13.05.2021 № 261.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Згідно з п. 1 Порядку № 261 визначено, що 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ідставі первинних документів за підсумками робочого дня, протягом якого отримано дохід/понесено витрати, здійснюються записи про отримані доходи та документально підтверджені витрати. </w:t>
      </w:r>
    </w:p>
    <w:p w:rsidR="00FE4C89" w:rsidRPr="0055457C" w:rsidRDefault="00FE4C89" w:rsidP="00FE4C89">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 xml:space="preserve">Інструкцією про порядок відкриття та закриття рахунків користувачам надавачами платіжних послуг з обслуговування рахунків, затвердженої постановою Правління Національного банку України від 29 липня 2022 року № 162 (зі змінами) (далі – Інструкція № 162), визначено порядок відкриття та закриття банками рахунків клієнтів та використання коштів за ними. </w:t>
      </w:r>
      <w:proofErr w:type="gramEnd"/>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Пунктом 10 розд. І Інструкції № 162 встановлено, що фізична особа відкриває окремі рахунки для здійснення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ідприємницької, незалежної професійної діяльності та для власних потреб.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Забороняється використовувати поточні, платіжні рахунки фізичних осіб, що відкриваються для власних потреб, для проведення операцій, пов’язаних із здійсненням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ідприємницької та незалежної професійної діяльності. За поточними, платіжними рахунками в національній валюті фізичних осіб – резидентів здійснюються платіжні операції відповідно до умов договору та вимог законодавства України, які не пов’язані зі здійсненням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ідприємницької та незалежної професійної діяльності. (п. 24 розд. І Інструкції № 162).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Згідно з п. 27 розд. І Інструкції № 162 надавач платіжних послуг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ід час відкриття рахунку фізичній особі, яка провадить незалежну професійну діяльність, або фізичній особі, яка має статус особи, яка провадить незалежну професійну діяльність, отримує відомості про взяття цієї особи на облік у контролюючому органі з даних про взяття на облік платників податків, що оприлюднені на вебпортал</w:t>
      </w:r>
      <w:proofErr w:type="gramStart"/>
      <w:r w:rsidRPr="0055457C">
        <w:rPr>
          <w:rFonts w:ascii="Times New Roman" w:eastAsia="Times New Roman" w:hAnsi="Times New Roman"/>
          <w:sz w:val="20"/>
          <w:szCs w:val="20"/>
          <w:lang w:eastAsia="ru-RU"/>
        </w:rPr>
        <w:t>і Д</w:t>
      </w:r>
      <w:proofErr w:type="gramEnd"/>
      <w:r w:rsidRPr="0055457C">
        <w:rPr>
          <w:rFonts w:ascii="Times New Roman" w:eastAsia="Times New Roman" w:hAnsi="Times New Roman"/>
          <w:sz w:val="20"/>
          <w:szCs w:val="20"/>
          <w:lang w:eastAsia="ru-RU"/>
        </w:rPr>
        <w:t xml:space="preserve">ержавної податкової служби України.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w:t>
      </w:r>
      <w:proofErr w:type="gramStart"/>
      <w:r w:rsidRPr="0055457C">
        <w:rPr>
          <w:rFonts w:ascii="Times New Roman" w:eastAsia="Times New Roman" w:hAnsi="Times New Roman"/>
          <w:sz w:val="20"/>
          <w:szCs w:val="20"/>
          <w:lang w:eastAsia="ru-RU"/>
        </w:rPr>
        <w:t>Отже, у разі внесення платником податку грошових коштів, отриманих як дохід з джерелом походження з України або за межами України та раніше оподаткованих відповідно до законодавства, на поточний рахунок, відкритий для здійснення незалежної професійної діяльності, такі грошові кошти до складу доходу фізичної особи, яка провадить незалежну професійну</w:t>
      </w:r>
      <w:proofErr w:type="gramEnd"/>
      <w:r w:rsidRPr="0055457C">
        <w:rPr>
          <w:rFonts w:ascii="Times New Roman" w:eastAsia="Times New Roman" w:hAnsi="Times New Roman"/>
          <w:sz w:val="20"/>
          <w:szCs w:val="20"/>
          <w:lang w:eastAsia="ru-RU"/>
        </w:rPr>
        <w:t xml:space="preserve"> діяльність, не включаються, повторно не оподатковуються та не відображаються </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Типовій формі. </w:t>
      </w:r>
    </w:p>
    <w:p w:rsidR="00FE4C89" w:rsidRPr="0055457C" w:rsidRDefault="00FE4C89" w:rsidP="00FE4C89">
      <w:pPr>
        <w:spacing w:after="0" w:line="240" w:lineRule="auto"/>
        <w:jc w:val="both"/>
        <w:rPr>
          <w:rFonts w:ascii="Times New Roman" w:eastAsia="Times New Roman" w:hAnsi="Times New Roman"/>
          <w:sz w:val="20"/>
          <w:szCs w:val="20"/>
          <w:lang w:eastAsia="ru-RU"/>
        </w:rPr>
      </w:pPr>
    </w:p>
    <w:p w:rsidR="00FE4C89" w:rsidRPr="0055457C" w:rsidRDefault="00FE4C89" w:rsidP="00FE4C89">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Фізична особа – засновник фермерського господарства надає власну земельну ділянку для ведення фермерського господарства: хто сплачує земельний податок?</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lastRenderedPageBreak/>
        <w:t>Головне управління ДПС у Дніпропетровській області нагаду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п.п. 14.1.147 п. 14.1 ст. 14 Податкового кодексу України (далі – ПКУ) визначено: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FE4C89" w:rsidRPr="0055457C" w:rsidRDefault="00FE4C89" w:rsidP="00FE4C89">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Згідно з статтями 269 та 270 ПКУ платниками земельного податку є власники земельних ділянок, земельних часток (паїв) та землекористувачі, яким відповідно до закону надані у користування земельні ділянки державної та комунальної власності на правах постійного користування, а об’єктами оподаткування – земельні ділянки, земельні частки (паї), які перебувають у власності, та земельні ділянки</w:t>
      </w:r>
      <w:proofErr w:type="gramEnd"/>
      <w:r w:rsidRPr="0055457C">
        <w:rPr>
          <w:rFonts w:ascii="Times New Roman" w:eastAsia="Times New Roman" w:hAnsi="Times New Roman"/>
          <w:sz w:val="20"/>
          <w:szCs w:val="20"/>
          <w:lang w:eastAsia="ru-RU"/>
        </w:rPr>
        <w:t xml:space="preserve"> державної та комунальної власності, які перебувають у володінні на праві постійного користування. </w:t>
      </w:r>
    </w:p>
    <w:p w:rsidR="00FE4C89" w:rsidRPr="0055457C" w:rsidRDefault="00FE4C89" w:rsidP="00FE4C89">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ідставою для нарахування земельного податку є: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дан</w:t>
      </w:r>
      <w:proofErr w:type="gramEnd"/>
      <w:r w:rsidRPr="0055457C">
        <w:rPr>
          <w:rFonts w:ascii="Times New Roman" w:eastAsia="Times New Roman" w:hAnsi="Times New Roman"/>
          <w:sz w:val="20"/>
          <w:szCs w:val="20"/>
          <w:lang w:eastAsia="ru-RU"/>
        </w:rPr>
        <w:t xml:space="preserve">і державного земельного кадастру;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дан</w:t>
      </w:r>
      <w:proofErr w:type="gramEnd"/>
      <w:r w:rsidRPr="0055457C">
        <w:rPr>
          <w:rFonts w:ascii="Times New Roman" w:eastAsia="Times New Roman" w:hAnsi="Times New Roman"/>
          <w:sz w:val="20"/>
          <w:szCs w:val="20"/>
          <w:lang w:eastAsia="ru-RU"/>
        </w:rPr>
        <w:t xml:space="preserve">і Державного реєстру речових прав на нерухоме майно;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дані державних актів, якими посвідчено право власності або право постійного користування земельною ділянкою (державні </w:t>
      </w:r>
      <w:proofErr w:type="gramStart"/>
      <w:r w:rsidRPr="0055457C">
        <w:rPr>
          <w:rFonts w:ascii="Times New Roman" w:eastAsia="Times New Roman" w:hAnsi="Times New Roman"/>
          <w:sz w:val="20"/>
          <w:szCs w:val="20"/>
          <w:lang w:eastAsia="ru-RU"/>
        </w:rPr>
        <w:t>акти на</w:t>
      </w:r>
      <w:proofErr w:type="gramEnd"/>
      <w:r w:rsidRPr="0055457C">
        <w:rPr>
          <w:rFonts w:ascii="Times New Roman" w:eastAsia="Times New Roman" w:hAnsi="Times New Roman"/>
          <w:sz w:val="20"/>
          <w:szCs w:val="20"/>
          <w:lang w:eastAsia="ru-RU"/>
        </w:rPr>
        <w:t xml:space="preserve"> землю);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дані сертифікатів на </w:t>
      </w:r>
      <w:proofErr w:type="gramStart"/>
      <w:r w:rsidRPr="0055457C">
        <w:rPr>
          <w:rFonts w:ascii="Times New Roman" w:eastAsia="Times New Roman" w:hAnsi="Times New Roman"/>
          <w:sz w:val="20"/>
          <w:szCs w:val="20"/>
          <w:lang w:eastAsia="ru-RU"/>
        </w:rPr>
        <w:t>право</w:t>
      </w:r>
      <w:proofErr w:type="gramEnd"/>
      <w:r w:rsidRPr="0055457C">
        <w:rPr>
          <w:rFonts w:ascii="Times New Roman" w:eastAsia="Times New Roman" w:hAnsi="Times New Roman"/>
          <w:sz w:val="20"/>
          <w:szCs w:val="20"/>
          <w:lang w:eastAsia="ru-RU"/>
        </w:rPr>
        <w:t xml:space="preserve"> на земельні частки (паї);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органу місцевого самоврядування про виділення земельних ділянок у натурі (на місцевості) власникам земельних часток (паїв);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дані інших правовстановлюючих документів, якими посвідчується право власності або право користування </w:t>
      </w:r>
      <w:proofErr w:type="gramStart"/>
      <w:r w:rsidRPr="0055457C">
        <w:rPr>
          <w:rFonts w:ascii="Times New Roman" w:eastAsia="Times New Roman" w:hAnsi="Times New Roman"/>
          <w:sz w:val="20"/>
          <w:szCs w:val="20"/>
          <w:lang w:eastAsia="ru-RU"/>
        </w:rPr>
        <w:t>земельною</w:t>
      </w:r>
      <w:proofErr w:type="gramEnd"/>
      <w:r w:rsidRPr="0055457C">
        <w:rPr>
          <w:rFonts w:ascii="Times New Roman" w:eastAsia="Times New Roman" w:hAnsi="Times New Roman"/>
          <w:sz w:val="20"/>
          <w:szCs w:val="20"/>
          <w:lang w:eastAsia="ru-RU"/>
        </w:rPr>
        <w:t xml:space="preserve"> ділянкою, право на земельні частки (паї);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дані Переліку територій, на яких ведуться (велися) бойові дії або тимчасово окупованих російською федерацією, визначеного у встановленому Кабінетом Міні</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ів України порядку (п. 286.1 ст. 286 ПКУ).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Власники землі та землекористувачі сплачують плату за землю з дня виникнення права власності або права користування </w:t>
      </w:r>
      <w:proofErr w:type="gramStart"/>
      <w:r w:rsidRPr="0055457C">
        <w:rPr>
          <w:rFonts w:ascii="Times New Roman" w:eastAsia="Times New Roman" w:hAnsi="Times New Roman"/>
          <w:sz w:val="20"/>
          <w:szCs w:val="20"/>
          <w:lang w:eastAsia="ru-RU"/>
        </w:rPr>
        <w:t>земельною</w:t>
      </w:r>
      <w:proofErr w:type="gramEnd"/>
      <w:r w:rsidRPr="0055457C">
        <w:rPr>
          <w:rFonts w:ascii="Times New Roman" w:eastAsia="Times New Roman" w:hAnsi="Times New Roman"/>
          <w:sz w:val="20"/>
          <w:szCs w:val="20"/>
          <w:lang w:eastAsia="ru-RU"/>
        </w:rPr>
        <w:t xml:space="preserve"> ділянкою (п. 287.1 ст. 287 ПКУ).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Відповідно до статей 125 та 126 Земельного кодексу України від 25 жовтня 2001 року № 2768-III (із змінами та доповненнями) 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 Права власності/користування земельними ділянками повинні </w:t>
      </w:r>
      <w:proofErr w:type="gramStart"/>
      <w:r w:rsidRPr="0055457C">
        <w:rPr>
          <w:rFonts w:ascii="Times New Roman" w:eastAsia="Times New Roman" w:hAnsi="Times New Roman"/>
          <w:sz w:val="20"/>
          <w:szCs w:val="20"/>
          <w:lang w:eastAsia="ru-RU"/>
        </w:rPr>
        <w:t>бути</w:t>
      </w:r>
      <w:proofErr w:type="gramEnd"/>
      <w:r w:rsidRPr="0055457C">
        <w:rPr>
          <w:rFonts w:ascii="Times New Roman" w:eastAsia="Times New Roman" w:hAnsi="Times New Roman"/>
          <w:sz w:val="20"/>
          <w:szCs w:val="20"/>
          <w:lang w:eastAsia="ru-RU"/>
        </w:rPr>
        <w:t xml:space="preserve"> оформлені та зареєстровані відповідно до законодавства. </w:t>
      </w:r>
    </w:p>
    <w:p w:rsidR="00FE4C89" w:rsidRPr="0055457C" w:rsidRDefault="00FE4C89" w:rsidP="00FE4C89">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Оскільки платниками земельного податку є власники земельних ділянок, земельних часток (паїв) та землекористувачі, яким відповідно до закону надані у користування земельні ділянки державної та комунальної власності на правах постійного користування, то фізична особа (засновник фермерського господарства), що отримала правовстановлюючий документ на земельну ділянку, в якому визначено цільове призначення земельної ділянки</w:t>
      </w:r>
      <w:proofErr w:type="gramEnd"/>
      <w:r w:rsidRPr="0055457C">
        <w:rPr>
          <w:rFonts w:ascii="Times New Roman" w:eastAsia="Times New Roman" w:hAnsi="Times New Roman"/>
          <w:sz w:val="20"/>
          <w:szCs w:val="20"/>
          <w:lang w:eastAsia="ru-RU"/>
        </w:rPr>
        <w:t xml:space="preserve"> – для ведення фермерського господарства, сплачує земельний податок за вказану земельну ділянку. </w:t>
      </w:r>
      <w:proofErr w:type="gramStart"/>
      <w:r w:rsidRPr="0055457C">
        <w:rPr>
          <w:rFonts w:ascii="Times New Roman" w:eastAsia="Times New Roman" w:hAnsi="Times New Roman"/>
          <w:sz w:val="20"/>
          <w:szCs w:val="20"/>
          <w:lang w:eastAsia="ru-RU"/>
        </w:rPr>
        <w:t>Нарахування фізичним особам сум плати за землю проводиться контролюючими органами (за місцем знаходження земельної ділянки, у тому числі право на яку фізична особа має як власник земельної частки (паю), які надсилають платнику податку у порядку, визначеному ст. 42 ПКУ, до 1 липня поточного року податкове повідомлення-рішення про внесення податку за формою, встановленою у порядку</w:t>
      </w:r>
      <w:proofErr w:type="gramEnd"/>
      <w:r w:rsidRPr="0055457C">
        <w:rPr>
          <w:rFonts w:ascii="Times New Roman" w:eastAsia="Times New Roman" w:hAnsi="Times New Roman"/>
          <w:sz w:val="20"/>
          <w:szCs w:val="20"/>
          <w:lang w:eastAsia="ru-RU"/>
        </w:rPr>
        <w:t>, визначеному ст. 58 ПКУ, разом із детальним розрахунком суми податку, який, зокрема, але не виключно, має містити кадастровий номер та площу земельної ділянки,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 ставки податку та розмір пільги зі сплати податку (п. 286.5 ст. 286 ПКУ). </w:t>
      </w:r>
    </w:p>
    <w:p w:rsidR="00FE4C89" w:rsidRPr="0055457C" w:rsidRDefault="00FE4C89" w:rsidP="00FE4C89">
      <w:pPr>
        <w:spacing w:after="0" w:line="240" w:lineRule="auto"/>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w:t>
      </w:r>
    </w:p>
    <w:p w:rsidR="00FE4C89" w:rsidRPr="0055457C" w:rsidRDefault="00FE4C89" w:rsidP="00FE4C89">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Випадки, в яких довідка про взяття на </w:t>
      </w:r>
      <w:proofErr w:type="gramStart"/>
      <w:r w:rsidRPr="0055457C">
        <w:rPr>
          <w:rFonts w:ascii="Times New Roman" w:eastAsia="Times New Roman" w:hAnsi="Times New Roman"/>
          <w:b/>
          <w:bCs/>
          <w:kern w:val="36"/>
          <w:sz w:val="20"/>
          <w:szCs w:val="20"/>
          <w:lang w:eastAsia="ru-RU"/>
        </w:rPr>
        <w:t>обл</w:t>
      </w:r>
      <w:proofErr w:type="gramEnd"/>
      <w:r w:rsidRPr="0055457C">
        <w:rPr>
          <w:rFonts w:ascii="Times New Roman" w:eastAsia="Times New Roman" w:hAnsi="Times New Roman"/>
          <w:b/>
          <w:bCs/>
          <w:kern w:val="36"/>
          <w:sz w:val="20"/>
          <w:szCs w:val="20"/>
          <w:lang w:eastAsia="ru-RU"/>
        </w:rPr>
        <w:t>ік платника податків за ф. № 34-ОПП підлягає заміні</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нова 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за формою № 34-ОПП (далі – довідка за ф. № 34-ОПП) видається </w:t>
      </w:r>
      <w:proofErr w:type="gramStart"/>
      <w:r w:rsidRPr="0055457C">
        <w:rPr>
          <w:rFonts w:ascii="Times New Roman" w:eastAsia="Times New Roman" w:hAnsi="Times New Roman"/>
          <w:sz w:val="20"/>
          <w:szCs w:val="20"/>
          <w:lang w:eastAsia="ru-RU"/>
        </w:rPr>
        <w:t>у</w:t>
      </w:r>
      <w:proofErr w:type="gramEnd"/>
      <w:r w:rsidRPr="0055457C">
        <w:rPr>
          <w:rFonts w:ascii="Times New Roman" w:eastAsia="Times New Roman" w:hAnsi="Times New Roman"/>
          <w:sz w:val="20"/>
          <w:szCs w:val="20"/>
          <w:lang w:eastAsia="ru-RU"/>
        </w:rPr>
        <w:t xml:space="preserve"> разі внесення змін у дані, що вказуються у ній: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найменування (</w:t>
      </w:r>
      <w:proofErr w:type="gramStart"/>
      <w:r w:rsidRPr="0055457C">
        <w:rPr>
          <w:rFonts w:ascii="Times New Roman" w:eastAsia="Times New Roman" w:hAnsi="Times New Roman"/>
          <w:sz w:val="20"/>
          <w:szCs w:val="20"/>
          <w:lang w:eastAsia="ru-RU"/>
        </w:rPr>
        <w:t>пр</w:t>
      </w:r>
      <w:proofErr w:type="gramEnd"/>
      <w:r w:rsidRPr="0055457C">
        <w:rPr>
          <w:rFonts w:ascii="Times New Roman" w:eastAsia="Times New Roman" w:hAnsi="Times New Roman"/>
          <w:sz w:val="20"/>
          <w:szCs w:val="20"/>
          <w:lang w:eastAsia="ru-RU"/>
        </w:rPr>
        <w:t xml:space="preserve">ізвище (за наявності), ім’я, по батькові (за наявності));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ісцезнаходження (місце проживання) платника податків;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керівника, контролюючого органу за основним місцем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іку платника податків тощо.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Для отримання дубліката або копії довідки за ф. № 34-ОПП платнику податків необхідно подати запит за ф. № 34-ОПН до будь-якого контролюючого органу або державної податкової інспекції в один із таких способі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особисто платником податків або представником, уповноваженою на це особою; </w:t>
      </w:r>
    </w:p>
    <w:p w:rsidR="00FE4C89" w:rsidRPr="0055457C" w:rsidRDefault="00FE4C89" w:rsidP="00FE4C89">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поштою; </w:t>
      </w:r>
    </w:p>
    <w:p w:rsidR="007247F5" w:rsidRPr="008E55D4" w:rsidRDefault="00FE4C89" w:rsidP="00A15118">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через Електронний кабінет в електронній формі. </w:t>
      </w:r>
    </w:p>
    <w:p w:rsidR="00B231B3" w:rsidRPr="008E55D4" w:rsidRDefault="00B231B3" w:rsidP="00A15118">
      <w:pPr>
        <w:spacing w:after="0" w:line="240" w:lineRule="auto"/>
        <w:jc w:val="both"/>
        <w:rPr>
          <w:rFonts w:ascii="Times New Roman" w:eastAsia="Times New Roman" w:hAnsi="Times New Roman"/>
          <w:sz w:val="20"/>
          <w:szCs w:val="20"/>
          <w:lang w:eastAsia="ru-RU"/>
        </w:rPr>
      </w:pPr>
    </w:p>
    <w:p w:rsidR="00B231B3" w:rsidRPr="00B231B3" w:rsidRDefault="00B231B3" w:rsidP="00B231B3">
      <w:pPr>
        <w:spacing w:after="0" w:line="240" w:lineRule="auto"/>
        <w:jc w:val="both"/>
        <w:rPr>
          <w:rFonts w:ascii="Times New Roman" w:eastAsia="Times New Roman" w:hAnsi="Times New Roman"/>
          <w:b/>
          <w:sz w:val="20"/>
          <w:szCs w:val="20"/>
          <w:lang w:eastAsia="ru-RU"/>
        </w:rPr>
      </w:pPr>
      <w:r w:rsidRPr="00B231B3">
        <w:rPr>
          <w:rFonts w:ascii="Times New Roman" w:eastAsia="Times New Roman" w:hAnsi="Times New Roman"/>
          <w:b/>
          <w:sz w:val="20"/>
          <w:szCs w:val="20"/>
          <w:lang w:eastAsia="ru-RU"/>
        </w:rPr>
        <w:t xml:space="preserve">Сеанс </w:t>
      </w:r>
      <w:proofErr w:type="gramStart"/>
      <w:r w:rsidRPr="00B231B3">
        <w:rPr>
          <w:rFonts w:ascii="Times New Roman" w:eastAsia="Times New Roman" w:hAnsi="Times New Roman"/>
          <w:b/>
          <w:sz w:val="20"/>
          <w:szCs w:val="20"/>
          <w:lang w:eastAsia="ru-RU"/>
        </w:rPr>
        <w:t>телефонного</w:t>
      </w:r>
      <w:proofErr w:type="gramEnd"/>
      <w:r w:rsidRPr="00B231B3">
        <w:rPr>
          <w:rFonts w:ascii="Times New Roman" w:eastAsia="Times New Roman" w:hAnsi="Times New Roman"/>
          <w:b/>
          <w:sz w:val="20"/>
          <w:szCs w:val="20"/>
          <w:lang w:eastAsia="ru-RU"/>
        </w:rPr>
        <w:t xml:space="preserve"> зв’язку «гаряча лінія» </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B231B3">
        <w:rPr>
          <w:rFonts w:ascii="Times New Roman" w:eastAsia="Times New Roman" w:hAnsi="Times New Roman"/>
          <w:sz w:val="20"/>
          <w:szCs w:val="20"/>
          <w:lang w:eastAsia="ru-RU"/>
        </w:rPr>
        <w:t>є.</w:t>
      </w:r>
      <w:proofErr w:type="gramEnd"/>
    </w:p>
    <w:p w:rsidR="00B231B3" w:rsidRPr="00B231B3" w:rsidRDefault="00B231B3" w:rsidP="00B231B3">
      <w:pPr>
        <w:spacing w:after="0" w:line="240" w:lineRule="auto"/>
        <w:jc w:val="both"/>
        <w:rPr>
          <w:rFonts w:ascii="Times New Roman" w:eastAsia="Times New Roman" w:hAnsi="Times New Roman"/>
          <w:sz w:val="20"/>
          <w:szCs w:val="20"/>
          <w:lang w:eastAsia="ru-RU"/>
        </w:rPr>
      </w:pPr>
      <w:proofErr w:type="gramStart"/>
      <w:r w:rsidRPr="00B231B3">
        <w:rPr>
          <w:rFonts w:ascii="Times New Roman" w:eastAsia="Times New Roman" w:hAnsi="Times New Roman"/>
          <w:sz w:val="20"/>
          <w:szCs w:val="20"/>
          <w:lang w:eastAsia="ru-RU"/>
        </w:rPr>
        <w:t>В</w:t>
      </w:r>
      <w:proofErr w:type="gramEnd"/>
      <w:r w:rsidRPr="00B231B3">
        <w:rPr>
          <w:rFonts w:ascii="Times New Roman" w:eastAsia="Times New Roman" w:hAnsi="Times New Roman"/>
          <w:sz w:val="20"/>
          <w:szCs w:val="20"/>
          <w:lang w:eastAsia="ru-RU"/>
        </w:rPr>
        <w:t xml:space="preserve"> </w:t>
      </w:r>
      <w:proofErr w:type="gramStart"/>
      <w:r w:rsidRPr="00B231B3">
        <w:rPr>
          <w:rFonts w:ascii="Times New Roman" w:eastAsia="Times New Roman" w:hAnsi="Times New Roman"/>
          <w:sz w:val="20"/>
          <w:szCs w:val="20"/>
          <w:lang w:eastAsia="ru-RU"/>
        </w:rPr>
        <w:t>Апостол</w:t>
      </w:r>
      <w:proofErr w:type="gramEnd"/>
      <w:r w:rsidRPr="00B231B3">
        <w:rPr>
          <w:rFonts w:ascii="Times New Roman" w:eastAsia="Times New Roman" w:hAnsi="Times New Roman"/>
          <w:sz w:val="20"/>
          <w:szCs w:val="20"/>
          <w:lang w:eastAsia="ru-RU"/>
        </w:rPr>
        <w:t>івському секторі Криворізькій ДПІ Головного управління ДПС у Дніпропетровській області проведено сеанс телефонного зв’язку «гаряча лінія» щодо актуальних питань податкового законодавства.</w:t>
      </w:r>
    </w:p>
    <w:p w:rsidR="00B231B3" w:rsidRPr="00B231B3" w:rsidRDefault="00B231B3" w:rsidP="00B231B3">
      <w:pPr>
        <w:spacing w:after="0" w:line="240" w:lineRule="auto"/>
        <w:jc w:val="both"/>
        <w:rPr>
          <w:rFonts w:ascii="Times New Roman" w:eastAsia="Times New Roman" w:hAnsi="Times New Roman"/>
          <w:sz w:val="20"/>
          <w:szCs w:val="20"/>
          <w:lang w:eastAsia="ru-RU"/>
        </w:rPr>
      </w:pPr>
      <w:proofErr w:type="gramStart"/>
      <w:r w:rsidRPr="00B231B3">
        <w:rPr>
          <w:rFonts w:ascii="Times New Roman" w:eastAsia="Times New Roman" w:hAnsi="Times New Roman"/>
          <w:sz w:val="20"/>
          <w:szCs w:val="20"/>
          <w:lang w:eastAsia="ru-RU"/>
        </w:rPr>
        <w:t xml:space="preserve">Платники податків запитували у фахівців про надання адміністративних послуг, правила звільнення від податкових зобов’язань для мобілізованих ФОП, Національну стратегії доходів до 2030 року у контексті </w:t>
      </w:r>
      <w:r w:rsidRPr="00B231B3">
        <w:rPr>
          <w:rFonts w:ascii="Times New Roman" w:eastAsia="Times New Roman" w:hAnsi="Times New Roman"/>
          <w:sz w:val="20"/>
          <w:szCs w:val="20"/>
          <w:lang w:eastAsia="ru-RU"/>
        </w:rPr>
        <w:lastRenderedPageBreak/>
        <w:t>безбарєрності та реалізацію експериментального проекту щодо функціонування системи управління податковими ризиками (комплаєнс-ризиками) в ДПС, визначення мін</w:t>
      </w:r>
      <w:proofErr w:type="gramEnd"/>
      <w:r w:rsidRPr="00B231B3">
        <w:rPr>
          <w:rFonts w:ascii="Times New Roman" w:eastAsia="Times New Roman" w:hAnsi="Times New Roman"/>
          <w:sz w:val="20"/>
          <w:szCs w:val="20"/>
          <w:lang w:eastAsia="ru-RU"/>
        </w:rPr>
        <w:t>імального податкового зобов’язання, порядок отримання податкової знижки, офіційне оформлення працівникі</w:t>
      </w:r>
      <w:proofErr w:type="gramStart"/>
      <w:r w:rsidRPr="00B231B3">
        <w:rPr>
          <w:rFonts w:ascii="Times New Roman" w:eastAsia="Times New Roman" w:hAnsi="Times New Roman"/>
          <w:sz w:val="20"/>
          <w:szCs w:val="20"/>
          <w:lang w:eastAsia="ru-RU"/>
        </w:rPr>
        <w:t>в</w:t>
      </w:r>
      <w:proofErr w:type="gramEnd"/>
      <w:r w:rsidRPr="00B231B3">
        <w:rPr>
          <w:rFonts w:ascii="Times New Roman" w:eastAsia="Times New Roman" w:hAnsi="Times New Roman"/>
          <w:sz w:val="20"/>
          <w:szCs w:val="20"/>
          <w:lang w:eastAsia="ru-RU"/>
        </w:rPr>
        <w:t xml:space="preserve"> та інше.</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xml:space="preserve">На </w:t>
      </w:r>
      <w:proofErr w:type="gramStart"/>
      <w:r w:rsidRPr="00B231B3">
        <w:rPr>
          <w:rFonts w:ascii="Times New Roman" w:eastAsia="Times New Roman" w:hAnsi="Times New Roman"/>
          <w:sz w:val="20"/>
          <w:szCs w:val="20"/>
          <w:lang w:eastAsia="ru-RU"/>
        </w:rPr>
        <w:t>вс</w:t>
      </w:r>
      <w:proofErr w:type="gramEnd"/>
      <w:r w:rsidRPr="00B231B3">
        <w:rPr>
          <w:rFonts w:ascii="Times New Roman" w:eastAsia="Times New Roman" w:hAnsi="Times New Roman"/>
          <w:sz w:val="20"/>
          <w:szCs w:val="20"/>
          <w:lang w:eastAsia="ru-RU"/>
        </w:rPr>
        <w:t>і поставлені питання в ході сеансу «гарячої лінії» були надані роз’яснення в межах чинного законодавства.</w:t>
      </w:r>
    </w:p>
    <w:p w:rsidR="00B231B3" w:rsidRPr="00B231B3" w:rsidRDefault="00B231B3" w:rsidP="00B231B3">
      <w:pPr>
        <w:spacing w:after="0" w:line="240" w:lineRule="auto"/>
        <w:jc w:val="both"/>
        <w:rPr>
          <w:rFonts w:ascii="Times New Roman" w:eastAsia="Times New Roman" w:hAnsi="Times New Roman"/>
          <w:sz w:val="20"/>
          <w:szCs w:val="20"/>
          <w:lang w:eastAsia="ru-RU"/>
        </w:rPr>
      </w:pPr>
    </w:p>
    <w:p w:rsidR="00B231B3" w:rsidRPr="00B231B3" w:rsidRDefault="00B231B3" w:rsidP="00B231B3">
      <w:pPr>
        <w:spacing w:after="0" w:line="240" w:lineRule="auto"/>
        <w:jc w:val="both"/>
        <w:rPr>
          <w:rFonts w:ascii="Times New Roman" w:eastAsia="Times New Roman" w:hAnsi="Times New Roman"/>
          <w:b/>
          <w:sz w:val="20"/>
          <w:szCs w:val="20"/>
          <w:lang w:eastAsia="ru-RU"/>
        </w:rPr>
      </w:pPr>
      <w:r w:rsidRPr="00B231B3">
        <w:rPr>
          <w:rFonts w:ascii="Times New Roman" w:eastAsia="Times New Roman" w:hAnsi="Times New Roman"/>
          <w:b/>
          <w:sz w:val="20"/>
          <w:szCs w:val="20"/>
          <w:lang w:eastAsia="ru-RU"/>
        </w:rPr>
        <w:t xml:space="preserve">Коментар:  Переваги задекларованої праці: захист трудових прав та </w:t>
      </w:r>
      <w:proofErr w:type="gramStart"/>
      <w:r w:rsidRPr="00B231B3">
        <w:rPr>
          <w:rFonts w:ascii="Times New Roman" w:eastAsia="Times New Roman" w:hAnsi="Times New Roman"/>
          <w:b/>
          <w:sz w:val="20"/>
          <w:szCs w:val="20"/>
          <w:lang w:eastAsia="ru-RU"/>
        </w:rPr>
        <w:t>п</w:t>
      </w:r>
      <w:proofErr w:type="gramEnd"/>
      <w:r w:rsidRPr="00B231B3">
        <w:rPr>
          <w:rFonts w:ascii="Times New Roman" w:eastAsia="Times New Roman" w:hAnsi="Times New Roman"/>
          <w:b/>
          <w:sz w:val="20"/>
          <w:szCs w:val="20"/>
          <w:lang w:eastAsia="ru-RU"/>
        </w:rPr>
        <w:t>ідтримка економіки</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B231B3">
        <w:rPr>
          <w:rFonts w:ascii="Times New Roman" w:eastAsia="Times New Roman" w:hAnsi="Times New Roman"/>
          <w:sz w:val="20"/>
          <w:szCs w:val="20"/>
          <w:lang w:eastAsia="ru-RU"/>
        </w:rPr>
        <w:t>є.</w:t>
      </w:r>
      <w:proofErr w:type="gramEnd"/>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Задекларована праця – офіційне оформлення трудових відносин відповідно до законодавства. Це означа</w:t>
      </w:r>
      <w:proofErr w:type="gramStart"/>
      <w:r w:rsidRPr="00B231B3">
        <w:rPr>
          <w:rFonts w:ascii="Times New Roman" w:eastAsia="Times New Roman" w:hAnsi="Times New Roman"/>
          <w:sz w:val="20"/>
          <w:szCs w:val="20"/>
          <w:lang w:eastAsia="ru-RU"/>
        </w:rPr>
        <w:t>є,</w:t>
      </w:r>
      <w:proofErr w:type="gramEnd"/>
      <w:r w:rsidRPr="00B231B3">
        <w:rPr>
          <w:rFonts w:ascii="Times New Roman" w:eastAsia="Times New Roman" w:hAnsi="Times New Roman"/>
          <w:sz w:val="20"/>
          <w:szCs w:val="20"/>
          <w:lang w:eastAsia="ru-RU"/>
        </w:rPr>
        <w:t xml:space="preserve"> що роботодавець сплачує всі необхідні податки та збори, включаючи єдиний внесок на загальнообов’язкове державне соціальне страхування, податок на доходи фізичних осіб та військовий збір. У свою чергу працівник отримує захищені трудові та соціальні права.</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Плюси задекларованої праці:</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безпечні умови роботи, передбачені законодавством про охорону праці;</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фіксовані посадові обов’язки згідно з трудовим договором;</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гарантований робочий тиждень (до 40 годин або до 60 – у критичній інфраструктурі);</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регулярна заробітна плата, не нижча за мінімальну, з відрахуванням податкі</w:t>
      </w:r>
      <w:proofErr w:type="gramStart"/>
      <w:r w:rsidRPr="00B231B3">
        <w:rPr>
          <w:rFonts w:ascii="Times New Roman" w:eastAsia="Times New Roman" w:hAnsi="Times New Roman"/>
          <w:sz w:val="20"/>
          <w:szCs w:val="20"/>
          <w:lang w:eastAsia="ru-RU"/>
        </w:rPr>
        <w:t>в</w:t>
      </w:r>
      <w:proofErr w:type="gramEnd"/>
      <w:r w:rsidRPr="00B231B3">
        <w:rPr>
          <w:rFonts w:ascii="Times New Roman" w:eastAsia="Times New Roman" w:hAnsi="Times New Roman"/>
          <w:sz w:val="20"/>
          <w:szCs w:val="20"/>
          <w:lang w:eastAsia="ru-RU"/>
        </w:rPr>
        <w:t xml:space="preserve"> та внесків;</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відсутність незаконних штрафі</w:t>
      </w:r>
      <w:proofErr w:type="gramStart"/>
      <w:r w:rsidRPr="00B231B3">
        <w:rPr>
          <w:rFonts w:ascii="Times New Roman" w:eastAsia="Times New Roman" w:hAnsi="Times New Roman"/>
          <w:sz w:val="20"/>
          <w:szCs w:val="20"/>
          <w:lang w:eastAsia="ru-RU"/>
        </w:rPr>
        <w:t>в</w:t>
      </w:r>
      <w:proofErr w:type="gramEnd"/>
      <w:r w:rsidRPr="00B231B3">
        <w:rPr>
          <w:rFonts w:ascii="Times New Roman" w:eastAsia="Times New Roman" w:hAnsi="Times New Roman"/>
          <w:sz w:val="20"/>
          <w:szCs w:val="20"/>
          <w:lang w:eastAsia="ru-RU"/>
        </w:rPr>
        <w:t xml:space="preserve"> та утримань, окрім випадків передбачених законодавством;</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xml:space="preserve">- плачувані відпустки, включаючи додаткові – </w:t>
      </w:r>
      <w:proofErr w:type="gramStart"/>
      <w:r w:rsidRPr="00B231B3">
        <w:rPr>
          <w:rFonts w:ascii="Times New Roman" w:eastAsia="Times New Roman" w:hAnsi="Times New Roman"/>
          <w:sz w:val="20"/>
          <w:szCs w:val="20"/>
          <w:lang w:eastAsia="ru-RU"/>
        </w:rPr>
        <w:t>для</w:t>
      </w:r>
      <w:proofErr w:type="gramEnd"/>
      <w:r w:rsidRPr="00B231B3">
        <w:rPr>
          <w:rFonts w:ascii="Times New Roman" w:eastAsia="Times New Roman" w:hAnsi="Times New Roman"/>
          <w:sz w:val="20"/>
          <w:szCs w:val="20"/>
          <w:lang w:eastAsia="ru-RU"/>
        </w:rPr>
        <w:t xml:space="preserve"> догляду за дитиною тощо;</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xml:space="preserve">- можливість навчання та </w:t>
      </w:r>
      <w:proofErr w:type="gramStart"/>
      <w:r w:rsidRPr="00B231B3">
        <w:rPr>
          <w:rFonts w:ascii="Times New Roman" w:eastAsia="Times New Roman" w:hAnsi="Times New Roman"/>
          <w:sz w:val="20"/>
          <w:szCs w:val="20"/>
          <w:lang w:eastAsia="ru-RU"/>
        </w:rPr>
        <w:t>п</w:t>
      </w:r>
      <w:proofErr w:type="gramEnd"/>
      <w:r w:rsidRPr="00B231B3">
        <w:rPr>
          <w:rFonts w:ascii="Times New Roman" w:eastAsia="Times New Roman" w:hAnsi="Times New Roman"/>
          <w:sz w:val="20"/>
          <w:szCs w:val="20"/>
          <w:lang w:eastAsia="ru-RU"/>
        </w:rPr>
        <w:t>ідвищення кваліфікації без втрати заробітку;</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xml:space="preserve">- компенсації </w:t>
      </w:r>
      <w:proofErr w:type="gramStart"/>
      <w:r w:rsidRPr="00B231B3">
        <w:rPr>
          <w:rFonts w:ascii="Times New Roman" w:eastAsia="Times New Roman" w:hAnsi="Times New Roman"/>
          <w:sz w:val="20"/>
          <w:szCs w:val="20"/>
          <w:lang w:eastAsia="ru-RU"/>
        </w:rPr>
        <w:t>у</w:t>
      </w:r>
      <w:proofErr w:type="gramEnd"/>
      <w:r w:rsidRPr="00B231B3">
        <w:rPr>
          <w:rFonts w:ascii="Times New Roman" w:eastAsia="Times New Roman" w:hAnsi="Times New Roman"/>
          <w:sz w:val="20"/>
          <w:szCs w:val="20"/>
          <w:lang w:eastAsia="ru-RU"/>
        </w:rPr>
        <w:t xml:space="preserve"> разі хвороби, нещасного випадку, безробіття, а також право на пенсію.</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Незадекларована праця позбавляє працівника будь-яких гарантій:</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не фіксується в офіційних документах;</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xml:space="preserve">- не дає права на </w:t>
      </w:r>
      <w:proofErr w:type="gramStart"/>
      <w:r w:rsidRPr="00B231B3">
        <w:rPr>
          <w:rFonts w:ascii="Times New Roman" w:eastAsia="Times New Roman" w:hAnsi="Times New Roman"/>
          <w:sz w:val="20"/>
          <w:szCs w:val="20"/>
          <w:lang w:eastAsia="ru-RU"/>
        </w:rPr>
        <w:t>л</w:t>
      </w:r>
      <w:proofErr w:type="gramEnd"/>
      <w:r w:rsidRPr="00B231B3">
        <w:rPr>
          <w:rFonts w:ascii="Times New Roman" w:eastAsia="Times New Roman" w:hAnsi="Times New Roman"/>
          <w:sz w:val="20"/>
          <w:szCs w:val="20"/>
          <w:lang w:eastAsia="ru-RU"/>
        </w:rPr>
        <w:t>ікарняні, відпустки, страхування чи пенсію;</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позбавляє бюджет надходжень у вигляді податків і єдиного внеску.</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xml:space="preserve">Законодавство України </w:t>
      </w:r>
      <w:proofErr w:type="gramStart"/>
      <w:r w:rsidRPr="00B231B3">
        <w:rPr>
          <w:rFonts w:ascii="Times New Roman" w:eastAsia="Times New Roman" w:hAnsi="Times New Roman"/>
          <w:sz w:val="20"/>
          <w:szCs w:val="20"/>
          <w:lang w:eastAsia="ru-RU"/>
        </w:rPr>
        <w:t>ч</w:t>
      </w:r>
      <w:proofErr w:type="gramEnd"/>
      <w:r w:rsidRPr="00B231B3">
        <w:rPr>
          <w:rFonts w:ascii="Times New Roman" w:eastAsia="Times New Roman" w:hAnsi="Times New Roman"/>
          <w:sz w:val="20"/>
          <w:szCs w:val="20"/>
          <w:lang w:eastAsia="ru-RU"/>
        </w:rPr>
        <w:t>ітко визначає відповідальність за використання незадекларованої праці. За порушення вимог трудового законодавства передбачено штрафи для роботодавців, а також податкові наслідки.</w:t>
      </w:r>
    </w:p>
    <w:p w:rsidR="00B231B3" w:rsidRPr="00B231B3" w:rsidRDefault="00B231B3" w:rsidP="00B231B3">
      <w:pPr>
        <w:spacing w:after="0" w:line="240" w:lineRule="auto"/>
        <w:jc w:val="both"/>
        <w:rPr>
          <w:rFonts w:ascii="Times New Roman" w:eastAsia="Times New Roman" w:hAnsi="Times New Roman"/>
          <w:sz w:val="20"/>
          <w:szCs w:val="20"/>
          <w:lang w:eastAsia="ru-RU"/>
        </w:rPr>
      </w:pPr>
      <w:r w:rsidRPr="00B231B3">
        <w:rPr>
          <w:rFonts w:ascii="Times New Roman" w:eastAsia="Times New Roman" w:hAnsi="Times New Roman"/>
          <w:sz w:val="20"/>
          <w:szCs w:val="20"/>
          <w:lang w:eastAsia="ru-RU"/>
        </w:rPr>
        <w:t xml:space="preserve">Задекларована праця – це внесок у стабільність країни, </w:t>
      </w:r>
      <w:proofErr w:type="gramStart"/>
      <w:r w:rsidRPr="00B231B3">
        <w:rPr>
          <w:rFonts w:ascii="Times New Roman" w:eastAsia="Times New Roman" w:hAnsi="Times New Roman"/>
          <w:sz w:val="20"/>
          <w:szCs w:val="20"/>
          <w:lang w:eastAsia="ru-RU"/>
        </w:rPr>
        <w:t>п</w:t>
      </w:r>
      <w:proofErr w:type="gramEnd"/>
      <w:r w:rsidRPr="00B231B3">
        <w:rPr>
          <w:rFonts w:ascii="Times New Roman" w:eastAsia="Times New Roman" w:hAnsi="Times New Roman"/>
          <w:sz w:val="20"/>
          <w:szCs w:val="20"/>
          <w:lang w:eastAsia="ru-RU"/>
        </w:rPr>
        <w:t>ідтримка економіки та гарантія вашого майбутнього.</w:t>
      </w:r>
    </w:p>
    <w:p w:rsidR="00B231B3" w:rsidRPr="00B231B3" w:rsidRDefault="00B231B3" w:rsidP="00A15118">
      <w:pPr>
        <w:spacing w:after="0" w:line="240" w:lineRule="auto"/>
        <w:jc w:val="both"/>
        <w:rPr>
          <w:lang w:val="uk-UA"/>
        </w:rPr>
      </w:pPr>
    </w:p>
    <w:sectPr w:rsidR="00B231B3" w:rsidRPr="00B231B3" w:rsidSect="000F1B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BB4CEA"/>
    <w:rsid w:val="0003316A"/>
    <w:rsid w:val="000F1B8C"/>
    <w:rsid w:val="003634C1"/>
    <w:rsid w:val="0038509E"/>
    <w:rsid w:val="003F77A6"/>
    <w:rsid w:val="00612508"/>
    <w:rsid w:val="00696ACC"/>
    <w:rsid w:val="007247F5"/>
    <w:rsid w:val="008E55D4"/>
    <w:rsid w:val="009A2891"/>
    <w:rsid w:val="00A15118"/>
    <w:rsid w:val="00B231B3"/>
    <w:rsid w:val="00B87F03"/>
    <w:rsid w:val="00BB4CEA"/>
    <w:rsid w:val="00C46BBE"/>
    <w:rsid w:val="00F10314"/>
    <w:rsid w:val="00F20241"/>
    <w:rsid w:val="00FE4C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BBE"/>
    <w:rPr>
      <w:rFonts w:ascii="Calibri" w:eastAsia="Calibri" w:hAnsi="Calibri" w:cs="Times New Roman"/>
    </w:rPr>
  </w:style>
  <w:style w:type="paragraph" w:styleId="1">
    <w:name w:val="heading 1"/>
    <w:basedOn w:val="a"/>
    <w:link w:val="10"/>
    <w:uiPriority w:val="9"/>
    <w:qFormat/>
    <w:rsid w:val="0003316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16A"/>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03316A"/>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Hyperlink"/>
    <w:uiPriority w:val="99"/>
    <w:unhideWhenUsed/>
    <w:rsid w:val="0003316A"/>
    <w:rPr>
      <w:color w:val="0000FF"/>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B231B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86730672">
      <w:bodyDiv w:val="1"/>
      <w:marLeft w:val="0"/>
      <w:marRight w:val="0"/>
      <w:marTop w:val="0"/>
      <w:marBottom w:val="0"/>
      <w:divBdr>
        <w:top w:val="none" w:sz="0" w:space="0" w:color="auto"/>
        <w:left w:val="none" w:sz="0" w:space="0" w:color="auto"/>
        <w:bottom w:val="none" w:sz="0" w:space="0" w:color="auto"/>
        <w:right w:val="none" w:sz="0" w:space="0" w:color="auto"/>
      </w:divBdr>
      <w:divsChild>
        <w:div w:id="1031078912">
          <w:marLeft w:val="0"/>
          <w:marRight w:val="0"/>
          <w:marTop w:val="0"/>
          <w:marBottom w:val="0"/>
          <w:divBdr>
            <w:top w:val="none" w:sz="0" w:space="0" w:color="auto"/>
            <w:left w:val="none" w:sz="0" w:space="0" w:color="auto"/>
            <w:bottom w:val="none" w:sz="0" w:space="0" w:color="auto"/>
            <w:right w:val="none" w:sz="0" w:space="0" w:color="auto"/>
          </w:divBdr>
          <w:divsChild>
            <w:div w:id="1943145114">
              <w:marLeft w:val="0"/>
              <w:marRight w:val="0"/>
              <w:marTop w:val="0"/>
              <w:marBottom w:val="0"/>
              <w:divBdr>
                <w:top w:val="none" w:sz="0" w:space="0" w:color="auto"/>
                <w:left w:val="none" w:sz="0" w:space="0" w:color="auto"/>
                <w:bottom w:val="none" w:sz="0" w:space="0" w:color="auto"/>
                <w:right w:val="none" w:sz="0" w:space="0" w:color="auto"/>
              </w:divBdr>
            </w:div>
          </w:divsChild>
        </w:div>
        <w:div w:id="812141924">
          <w:marLeft w:val="0"/>
          <w:marRight w:val="0"/>
          <w:marTop w:val="0"/>
          <w:marBottom w:val="0"/>
          <w:divBdr>
            <w:top w:val="none" w:sz="0" w:space="0" w:color="auto"/>
            <w:left w:val="none" w:sz="0" w:space="0" w:color="auto"/>
            <w:bottom w:val="none" w:sz="0" w:space="0" w:color="auto"/>
            <w:right w:val="none" w:sz="0" w:space="0" w:color="auto"/>
          </w:divBdr>
          <w:divsChild>
            <w:div w:id="33509866">
              <w:marLeft w:val="0"/>
              <w:marRight w:val="0"/>
              <w:marTop w:val="0"/>
              <w:marBottom w:val="0"/>
              <w:divBdr>
                <w:top w:val="none" w:sz="0" w:space="0" w:color="auto"/>
                <w:left w:val="none" w:sz="0" w:space="0" w:color="auto"/>
                <w:bottom w:val="none" w:sz="0" w:space="0" w:color="auto"/>
                <w:right w:val="none" w:sz="0" w:space="0" w:color="auto"/>
              </w:divBdr>
              <w:divsChild>
                <w:div w:id="17865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tax.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pd.tax.gov.ua" TargetMode="External"/><Relationship Id="rId5" Type="http://schemas.openxmlformats.org/officeDocument/2006/relationships/hyperlink" Target="https://tpd.tax.gov.u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19B1D-3E88-407E-81A5-DD022B292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20</Pages>
  <Words>14506</Words>
  <Characters>82686</Characters>
  <Application>Microsoft Office Word</Application>
  <DocSecurity>0</DocSecurity>
  <Lines>689</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7</cp:revision>
  <dcterms:created xsi:type="dcterms:W3CDTF">2025-09-02T06:37:00Z</dcterms:created>
  <dcterms:modified xsi:type="dcterms:W3CDTF">2025-09-08T08:30:00Z</dcterms:modified>
</cp:coreProperties>
</file>