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EE8" w:rsidRPr="00D6462F" w:rsidRDefault="00253EE8" w:rsidP="00253EE8">
      <w:pPr>
        <w:spacing w:after="0" w:line="240" w:lineRule="auto"/>
        <w:jc w:val="both"/>
        <w:rPr>
          <w:rFonts w:ascii="Times New Roman" w:hAnsi="Times New Roman"/>
          <w:b/>
          <w:sz w:val="20"/>
          <w:szCs w:val="20"/>
        </w:rPr>
      </w:pPr>
      <w:r w:rsidRPr="00D6462F">
        <w:rPr>
          <w:rFonts w:ascii="Times New Roman" w:hAnsi="Times New Roman"/>
          <w:b/>
          <w:sz w:val="20"/>
          <w:szCs w:val="20"/>
        </w:rPr>
        <w:t>Увага! Оновлено бюджетні рахунки до державного та місцевих бюджетів, які вводяться в дію з 03.01.2020</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Криворізьке північне управління доводить до відома платників, що відповідно до Плану рахунків бухгалтерського обліку в державному секторі, затвердженому наказом Міністерства фінансів України від 31.12.2013 № 1203 відкриті нові рахунки для зарахування надходжень до державного та місцевого бюджетів згідно з вимогами Бюджетного кодексу України, Закону України «Про Державний бюджет на 2020 рік», наказу Міністерства фінансів України від 14.01.2011 № 11 «Про бюджетну класифікацію» та наказу Державної казначейської служби України від 28.11.2019 № 336 «Про затвердження Змін до Довідника відповідності символу звітності коду класифікації доходів бюджету».</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Рахунки вводяться в дію з 03 січня 2020 року.</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 xml:space="preserve">Додатково інформуємо, що всі рахунки для зарахування платежів до Державного бюджету України та місцевих бюджетів розміщені на </w:t>
      </w:r>
      <w:proofErr w:type="spellStart"/>
      <w:r w:rsidRPr="00D6462F">
        <w:rPr>
          <w:rFonts w:ascii="Times New Roman" w:hAnsi="Times New Roman"/>
          <w:sz w:val="20"/>
          <w:szCs w:val="20"/>
        </w:rPr>
        <w:t>вебсторінці</w:t>
      </w:r>
      <w:proofErr w:type="spellEnd"/>
      <w:r w:rsidRPr="00D6462F">
        <w:rPr>
          <w:rFonts w:ascii="Times New Roman" w:hAnsi="Times New Roman"/>
          <w:sz w:val="20"/>
          <w:szCs w:val="20"/>
        </w:rPr>
        <w:t xml:space="preserve"> Головного управління Державної казначейської служби України в Дніпропетровській області (розділ </w:t>
      </w:r>
      <w:r w:rsidRPr="00D6462F">
        <w:rPr>
          <w:rFonts w:ascii="Times New Roman" w:hAnsi="Times New Roman"/>
          <w:i/>
          <w:sz w:val="20"/>
          <w:szCs w:val="20"/>
        </w:rPr>
        <w:t>«Реквізити рахунків»</w:t>
      </w:r>
      <w:r w:rsidRPr="00D6462F">
        <w:rPr>
          <w:rFonts w:ascii="Times New Roman" w:hAnsi="Times New Roman"/>
          <w:sz w:val="20"/>
          <w:szCs w:val="20"/>
        </w:rPr>
        <w:t xml:space="preserve">) </w:t>
      </w:r>
      <w:proofErr w:type="spellStart"/>
      <w:r w:rsidRPr="00D6462F">
        <w:rPr>
          <w:rFonts w:ascii="Times New Roman" w:hAnsi="Times New Roman"/>
          <w:sz w:val="20"/>
          <w:szCs w:val="20"/>
        </w:rPr>
        <w:t>вебпорталу</w:t>
      </w:r>
      <w:proofErr w:type="spellEnd"/>
      <w:r w:rsidRPr="00D6462F">
        <w:rPr>
          <w:rFonts w:ascii="Times New Roman" w:hAnsi="Times New Roman"/>
          <w:sz w:val="20"/>
          <w:szCs w:val="20"/>
        </w:rPr>
        <w:t xml:space="preserve"> Державної казначейської служби України </w:t>
      </w:r>
      <w:hyperlink r:id="rId4" w:history="1">
        <w:r w:rsidRPr="00D6462F">
          <w:rPr>
            <w:rStyle w:val="a3"/>
            <w:rFonts w:ascii="Times New Roman" w:hAnsi="Times New Roman"/>
            <w:sz w:val="20"/>
            <w:szCs w:val="20"/>
            <w:u w:val="none"/>
          </w:rPr>
          <w:t>https://dnp.treasury.gov.ua/ua/rekviziti-rahunkiv</w:t>
        </w:r>
      </w:hyperlink>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З оновленими бюджетними рахунками до державного та місцевих бюджетів Головного управління ДПС у Дніпропетровській області, які вводяться в дію з 03.01.2020, можливо ознайомитись за посиланням</w:t>
      </w:r>
    </w:p>
    <w:p w:rsidR="00253EE8" w:rsidRPr="00D6462F" w:rsidRDefault="00D8073D" w:rsidP="00253EE8">
      <w:pPr>
        <w:spacing w:after="0" w:line="240" w:lineRule="auto"/>
        <w:jc w:val="both"/>
        <w:rPr>
          <w:rFonts w:ascii="Times New Roman" w:hAnsi="Times New Roman"/>
          <w:b/>
          <w:sz w:val="20"/>
          <w:szCs w:val="20"/>
        </w:rPr>
      </w:pPr>
      <w:hyperlink r:id="rId5" w:history="1">
        <w:r w:rsidR="00253EE8" w:rsidRPr="00D6462F">
          <w:rPr>
            <w:rStyle w:val="a3"/>
            <w:rFonts w:ascii="Times New Roman" w:hAnsi="Times New Roman"/>
            <w:b/>
            <w:sz w:val="20"/>
            <w:szCs w:val="20"/>
            <w:u w:val="none"/>
          </w:rPr>
          <w:t>https://dp.tax.gov.ua/byudjetni-rahunki/</w:t>
        </w:r>
      </w:hyperlink>
    </w:p>
    <w:p w:rsidR="00253EE8" w:rsidRDefault="00253EE8" w:rsidP="00253EE8">
      <w:pPr>
        <w:spacing w:after="0" w:line="240" w:lineRule="auto"/>
        <w:jc w:val="both"/>
        <w:rPr>
          <w:rFonts w:ascii="Times New Roman" w:hAnsi="Times New Roman"/>
          <w:b/>
          <w:sz w:val="20"/>
          <w:szCs w:val="20"/>
        </w:rPr>
      </w:pPr>
    </w:p>
    <w:p w:rsidR="00253EE8" w:rsidRPr="00D6462F" w:rsidRDefault="00253EE8" w:rsidP="00253EE8">
      <w:pPr>
        <w:spacing w:after="0" w:line="240" w:lineRule="auto"/>
        <w:jc w:val="both"/>
        <w:rPr>
          <w:rFonts w:ascii="Times New Roman" w:hAnsi="Times New Roman"/>
          <w:b/>
          <w:sz w:val="20"/>
          <w:szCs w:val="20"/>
        </w:rPr>
      </w:pPr>
      <w:r w:rsidRPr="00D6462F">
        <w:rPr>
          <w:rFonts w:ascii="Times New Roman" w:hAnsi="Times New Roman"/>
          <w:b/>
          <w:sz w:val="20"/>
          <w:szCs w:val="20"/>
        </w:rPr>
        <w:t>Оновлено декларацію з податку на прибуток підприємств</w:t>
      </w:r>
    </w:p>
    <w:p w:rsidR="00253EE8" w:rsidRPr="00D6462F" w:rsidRDefault="00253EE8" w:rsidP="00253EE8">
      <w:pPr>
        <w:spacing w:after="0" w:line="240" w:lineRule="auto"/>
        <w:jc w:val="both"/>
        <w:rPr>
          <w:rFonts w:ascii="Times New Roman" w:hAnsi="Times New Roman"/>
          <w:sz w:val="20"/>
          <w:szCs w:val="20"/>
        </w:rPr>
      </w:pPr>
      <w:r>
        <w:rPr>
          <w:rFonts w:ascii="Times New Roman" w:hAnsi="Times New Roman"/>
          <w:sz w:val="20"/>
          <w:szCs w:val="20"/>
        </w:rPr>
        <w:t>І</w:t>
      </w:r>
      <w:r w:rsidRPr="00D6462F">
        <w:rPr>
          <w:rFonts w:ascii="Times New Roman" w:hAnsi="Times New Roman"/>
          <w:sz w:val="20"/>
          <w:szCs w:val="20"/>
        </w:rPr>
        <w:t>нформує</w:t>
      </w:r>
      <w:r>
        <w:rPr>
          <w:rFonts w:ascii="Times New Roman" w:hAnsi="Times New Roman"/>
          <w:sz w:val="20"/>
          <w:szCs w:val="20"/>
        </w:rPr>
        <w:t>мо</w:t>
      </w:r>
      <w:r w:rsidRPr="00D6462F">
        <w:rPr>
          <w:rFonts w:ascii="Times New Roman" w:hAnsi="Times New Roman"/>
          <w:sz w:val="20"/>
          <w:szCs w:val="20"/>
        </w:rPr>
        <w:t xml:space="preserve">, що 20.12.2019 у бюлетені «Офіційний вісник України» № 98/2019 опубліковано наказ Міністерства фінансів України від 14.11.2019 № 481 (далі </w:t>
      </w:r>
      <w:proofErr w:type="spellStart"/>
      <w:r w:rsidRPr="00D6462F">
        <w:rPr>
          <w:rFonts w:ascii="Times New Roman" w:hAnsi="Times New Roman"/>
          <w:sz w:val="20"/>
          <w:szCs w:val="20"/>
        </w:rPr>
        <w:t>–Наказ</w:t>
      </w:r>
      <w:proofErr w:type="spellEnd"/>
      <w:r w:rsidRPr="00D6462F">
        <w:rPr>
          <w:rFonts w:ascii="Times New Roman" w:hAnsi="Times New Roman"/>
          <w:sz w:val="20"/>
          <w:szCs w:val="20"/>
        </w:rPr>
        <w:t xml:space="preserve"> № 481), яким затверджено зміни до форми податкової декларації з податку на прибуток підприємств (далі – Декларація).</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Наказом № 481 форму Декларації приведено у відповідність до чинних норм Податкового кодексу України, зокрема, внесено зміни до додатків РІ, ПН, ВП до Декларації та впроваджено новий додаток ПП щодо податкових пільг.</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 xml:space="preserve">Наказ № 481 набрав чинності з дня його офіційного опублікування </w:t>
      </w:r>
      <w:r w:rsidRPr="00D6462F">
        <w:rPr>
          <w:rFonts w:ascii="Times New Roman" w:hAnsi="Times New Roman"/>
          <w:i/>
          <w:sz w:val="20"/>
          <w:szCs w:val="20"/>
        </w:rPr>
        <w:t>(крім підпункту 3 пункту 1 та пункту 3 Змін до форми декларації (щодо нового додатку ПП), які наберуть чинності з 01 січня 2020 року)</w:t>
      </w:r>
      <w:r w:rsidRPr="00D6462F">
        <w:rPr>
          <w:rFonts w:ascii="Times New Roman" w:hAnsi="Times New Roman"/>
          <w:sz w:val="20"/>
          <w:szCs w:val="20"/>
        </w:rPr>
        <w:t xml:space="preserve">. </w:t>
      </w:r>
    </w:p>
    <w:p w:rsidR="00253EE8" w:rsidRPr="00D6462F" w:rsidRDefault="00253EE8" w:rsidP="00253EE8">
      <w:pPr>
        <w:spacing w:after="0" w:line="240" w:lineRule="auto"/>
        <w:jc w:val="both"/>
        <w:rPr>
          <w:rFonts w:ascii="Times New Roman" w:hAnsi="Times New Roman"/>
          <w:b/>
          <w:sz w:val="20"/>
          <w:szCs w:val="20"/>
        </w:rPr>
      </w:pPr>
    </w:p>
    <w:p w:rsidR="00253EE8" w:rsidRPr="00D6462F" w:rsidRDefault="00253EE8" w:rsidP="00253EE8">
      <w:pPr>
        <w:spacing w:after="0" w:line="240" w:lineRule="auto"/>
        <w:jc w:val="both"/>
        <w:rPr>
          <w:rFonts w:ascii="Times New Roman" w:hAnsi="Times New Roman"/>
          <w:b/>
          <w:sz w:val="20"/>
          <w:szCs w:val="20"/>
        </w:rPr>
      </w:pPr>
      <w:r w:rsidRPr="00D6462F">
        <w:rPr>
          <w:rFonts w:ascii="Times New Roman" w:hAnsi="Times New Roman"/>
          <w:b/>
          <w:sz w:val="20"/>
          <w:szCs w:val="20"/>
        </w:rPr>
        <w:t>В Електронному кабінеті можна переглянути інформацію щодо реквізитів рахунка у СЕА ПДВ</w:t>
      </w:r>
    </w:p>
    <w:p w:rsidR="00253EE8" w:rsidRPr="00D6462F" w:rsidRDefault="00253EE8" w:rsidP="00253EE8">
      <w:pPr>
        <w:spacing w:after="0" w:line="240" w:lineRule="auto"/>
        <w:jc w:val="both"/>
        <w:rPr>
          <w:rFonts w:ascii="Times New Roman" w:hAnsi="Times New Roman"/>
          <w:sz w:val="20"/>
          <w:szCs w:val="20"/>
        </w:rPr>
      </w:pPr>
      <w:r>
        <w:rPr>
          <w:rFonts w:ascii="Times New Roman" w:hAnsi="Times New Roman"/>
          <w:sz w:val="20"/>
          <w:szCs w:val="20"/>
        </w:rPr>
        <w:t>Н</w:t>
      </w:r>
      <w:r w:rsidRPr="00D6462F">
        <w:rPr>
          <w:rFonts w:ascii="Times New Roman" w:hAnsi="Times New Roman"/>
          <w:sz w:val="20"/>
          <w:szCs w:val="20"/>
        </w:rPr>
        <w:t>агадує</w:t>
      </w:r>
      <w:r>
        <w:rPr>
          <w:rFonts w:ascii="Times New Roman" w:hAnsi="Times New Roman"/>
          <w:sz w:val="20"/>
          <w:szCs w:val="20"/>
        </w:rPr>
        <w:t>мо</w:t>
      </w:r>
      <w:r w:rsidRPr="00D6462F">
        <w:rPr>
          <w:rFonts w:ascii="Times New Roman" w:hAnsi="Times New Roman"/>
          <w:sz w:val="20"/>
          <w:szCs w:val="20"/>
        </w:rPr>
        <w:t>, що Електронний кабінет забезпечує можливість реалізації платниками податків прав та обов’язків, визначених Податковим кодексом України (далі – ПКУ) та нормативно-правовими актами, що прийняті на підставі та на виконання ПКУ, шляхом, зокрема перегляду в режимі реального часу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дані системи електронного адміністрування ПДВ (далі – СЕА ПДВ).</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Норми встановлені п. 42¹.2 ст. 42¹ ПКУ.</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 xml:space="preserve">Вхід до Електронного кабінету здійснюється за посиланням </w:t>
      </w:r>
      <w:hyperlink r:id="rId6" w:history="1">
        <w:r w:rsidRPr="00D6462F">
          <w:rPr>
            <w:rStyle w:val="a3"/>
            <w:rFonts w:ascii="Times New Roman" w:hAnsi="Times New Roman"/>
            <w:sz w:val="20"/>
            <w:szCs w:val="20"/>
            <w:u w:val="none"/>
          </w:rPr>
          <w:t>http://cabinet.tax.gov.ua</w:t>
        </w:r>
      </w:hyperlink>
      <w:r w:rsidRPr="00D6462F">
        <w:rPr>
          <w:rFonts w:ascii="Times New Roman" w:hAnsi="Times New Roman"/>
          <w:sz w:val="20"/>
          <w:szCs w:val="20"/>
        </w:rPr>
        <w:t xml:space="preserve">, а також через офіційний </w:t>
      </w:r>
      <w:proofErr w:type="spellStart"/>
      <w:r w:rsidRPr="00D6462F">
        <w:rPr>
          <w:rFonts w:ascii="Times New Roman" w:hAnsi="Times New Roman"/>
          <w:sz w:val="20"/>
          <w:szCs w:val="20"/>
        </w:rPr>
        <w:t>вебпортал</w:t>
      </w:r>
      <w:proofErr w:type="spellEnd"/>
      <w:r w:rsidRPr="00D6462F">
        <w:rPr>
          <w:rFonts w:ascii="Times New Roman" w:hAnsi="Times New Roman"/>
          <w:sz w:val="20"/>
          <w:szCs w:val="20"/>
        </w:rPr>
        <w:t xml:space="preserve"> ДПС.</w:t>
      </w:r>
    </w:p>
    <w:p w:rsidR="00253EE8" w:rsidRPr="00D6462F" w:rsidRDefault="00253EE8" w:rsidP="00253EE8">
      <w:pPr>
        <w:spacing w:after="0" w:line="240" w:lineRule="auto"/>
        <w:jc w:val="both"/>
        <w:rPr>
          <w:rFonts w:ascii="Times New Roman" w:hAnsi="Times New Roman"/>
          <w:sz w:val="20"/>
          <w:szCs w:val="20"/>
        </w:rPr>
      </w:pPr>
      <w:r w:rsidRPr="00D6462F">
        <w:rPr>
          <w:rFonts w:ascii="Times New Roman" w:hAnsi="Times New Roman"/>
          <w:sz w:val="20"/>
          <w:szCs w:val="20"/>
        </w:rPr>
        <w:t xml:space="preserve">Інформацію щодо реквізитів рахунка у СЕА ПДВ платники податків мають можливість переглянути у приватній частині Електронного кабінету у вкладці </w:t>
      </w:r>
      <w:r w:rsidRPr="00D6462F">
        <w:rPr>
          <w:rFonts w:ascii="Times New Roman" w:hAnsi="Times New Roman"/>
          <w:i/>
          <w:sz w:val="20"/>
          <w:szCs w:val="20"/>
        </w:rPr>
        <w:t>«Дані про банківські рахунки»</w:t>
      </w:r>
      <w:r w:rsidRPr="00D6462F">
        <w:rPr>
          <w:rFonts w:ascii="Times New Roman" w:hAnsi="Times New Roman"/>
          <w:sz w:val="20"/>
          <w:szCs w:val="20"/>
        </w:rPr>
        <w:t xml:space="preserve"> режиму </w:t>
      </w:r>
      <w:r w:rsidRPr="00D6462F">
        <w:rPr>
          <w:rFonts w:ascii="Times New Roman" w:hAnsi="Times New Roman"/>
          <w:i/>
          <w:sz w:val="20"/>
          <w:szCs w:val="20"/>
        </w:rPr>
        <w:t>«Облікові дані платника»</w:t>
      </w:r>
      <w:r w:rsidRPr="00D6462F">
        <w:rPr>
          <w:rFonts w:ascii="Times New Roman" w:hAnsi="Times New Roman"/>
          <w:sz w:val="20"/>
          <w:szCs w:val="20"/>
        </w:rPr>
        <w:t xml:space="preserve"> та у вкладці </w:t>
      </w:r>
      <w:r w:rsidRPr="00D6462F">
        <w:rPr>
          <w:rFonts w:ascii="Times New Roman" w:hAnsi="Times New Roman"/>
          <w:i/>
          <w:sz w:val="20"/>
          <w:szCs w:val="20"/>
        </w:rPr>
        <w:t xml:space="preserve">«Реєстр транзакцій» </w:t>
      </w:r>
      <w:r w:rsidRPr="00D6462F">
        <w:rPr>
          <w:rFonts w:ascii="Times New Roman" w:hAnsi="Times New Roman"/>
          <w:sz w:val="20"/>
          <w:szCs w:val="20"/>
        </w:rPr>
        <w:t xml:space="preserve">режиму </w:t>
      </w:r>
      <w:r w:rsidRPr="00D6462F">
        <w:rPr>
          <w:rFonts w:ascii="Times New Roman" w:hAnsi="Times New Roman"/>
          <w:i/>
          <w:sz w:val="20"/>
          <w:szCs w:val="20"/>
        </w:rPr>
        <w:t>«Система електронного адміністрування ПДВ»</w:t>
      </w:r>
      <w:r w:rsidRPr="00D6462F">
        <w:rPr>
          <w:rFonts w:ascii="Times New Roman" w:hAnsi="Times New Roman"/>
          <w:sz w:val="20"/>
          <w:szCs w:val="20"/>
        </w:rPr>
        <w:t>.</w:t>
      </w:r>
    </w:p>
    <w:p w:rsidR="00253EE8" w:rsidRPr="00D6462F" w:rsidRDefault="00253EE8" w:rsidP="00253EE8">
      <w:pPr>
        <w:spacing w:after="0" w:line="240" w:lineRule="auto"/>
        <w:jc w:val="both"/>
        <w:rPr>
          <w:rFonts w:ascii="Times New Roman" w:hAnsi="Times New Roman"/>
          <w:sz w:val="20"/>
          <w:szCs w:val="20"/>
        </w:rPr>
      </w:pPr>
    </w:p>
    <w:p w:rsidR="00405C2B" w:rsidRPr="00D6462F" w:rsidRDefault="00405C2B"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Отримання витягу з реєстру платників ПДВ не є обов’язковим</w:t>
      </w:r>
    </w:p>
    <w:p w:rsidR="00405C2B" w:rsidRPr="00D6462F" w:rsidRDefault="00405C2B" w:rsidP="00D6462F">
      <w:pPr>
        <w:spacing w:after="0" w:line="240" w:lineRule="auto"/>
        <w:jc w:val="both"/>
        <w:rPr>
          <w:rFonts w:ascii="Times New Roman" w:hAnsi="Times New Roman"/>
          <w:sz w:val="20"/>
          <w:szCs w:val="20"/>
        </w:rPr>
      </w:pPr>
      <w:r w:rsidRPr="00D6462F">
        <w:rPr>
          <w:rFonts w:ascii="Times New Roman" w:hAnsi="Times New Roman"/>
          <w:sz w:val="20"/>
          <w:szCs w:val="20"/>
        </w:rPr>
        <w:t>Законом України від 24 жовтня 2013 року № 657-VII «Про внесення змін до Податкового кодексу України щодо обліку та реєстрації платників податків та удосконалення деяких положень» скасовано, зокрема свідоцтво про реєстрацію особи платником ПДВ і надано право платникам ПДВ за їх запитом отримувати витяги із реєстру платників податку на додану вартість в контролюючих органах.</w:t>
      </w:r>
    </w:p>
    <w:p w:rsidR="00405C2B" w:rsidRPr="00D6462F" w:rsidRDefault="00405C2B" w:rsidP="00D6462F">
      <w:pPr>
        <w:spacing w:after="0" w:line="240" w:lineRule="auto"/>
        <w:jc w:val="both"/>
        <w:rPr>
          <w:rFonts w:ascii="Times New Roman" w:hAnsi="Times New Roman"/>
          <w:sz w:val="20"/>
          <w:szCs w:val="20"/>
        </w:rPr>
      </w:pPr>
      <w:r w:rsidRPr="00D6462F">
        <w:rPr>
          <w:rFonts w:ascii="Times New Roman" w:hAnsi="Times New Roman"/>
          <w:sz w:val="20"/>
          <w:szCs w:val="20"/>
        </w:rPr>
        <w:t>Таким чином, отримання витягів з реєстру платників податку на додану вартість не є обов’язковим для платників.</w:t>
      </w:r>
    </w:p>
    <w:p w:rsidR="00405C2B" w:rsidRPr="00D6462F" w:rsidRDefault="00405C2B"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Підтвердженням факту реєстрації суб’єкта підприємницької діяльності платником ПДВ є наявність інформації про таку реєстрацію на офіційному </w:t>
      </w:r>
      <w:proofErr w:type="spellStart"/>
      <w:r w:rsidRPr="00D6462F">
        <w:rPr>
          <w:rFonts w:ascii="Times New Roman" w:hAnsi="Times New Roman"/>
          <w:sz w:val="20"/>
          <w:szCs w:val="20"/>
        </w:rPr>
        <w:t>вебпорталі</w:t>
      </w:r>
      <w:proofErr w:type="spellEnd"/>
      <w:r w:rsidRPr="00D6462F">
        <w:rPr>
          <w:rFonts w:ascii="Times New Roman" w:hAnsi="Times New Roman"/>
          <w:sz w:val="20"/>
          <w:szCs w:val="20"/>
        </w:rPr>
        <w:t xml:space="preserve"> ДПС, яка оновлюється щоденно.</w:t>
      </w:r>
    </w:p>
    <w:p w:rsidR="00405C2B" w:rsidRPr="00D6462F" w:rsidRDefault="00405C2B" w:rsidP="00D6462F">
      <w:pPr>
        <w:spacing w:after="0" w:line="240" w:lineRule="auto"/>
        <w:jc w:val="both"/>
        <w:rPr>
          <w:rFonts w:ascii="Times New Roman" w:hAnsi="Times New Roman"/>
          <w:b/>
          <w:sz w:val="20"/>
          <w:szCs w:val="20"/>
        </w:rPr>
      </w:pPr>
    </w:p>
    <w:p w:rsidR="00405C2B" w:rsidRPr="00D6462F" w:rsidRDefault="00405C2B" w:rsidP="00D6462F">
      <w:pPr>
        <w:spacing w:after="0" w:line="240" w:lineRule="auto"/>
        <w:jc w:val="both"/>
        <w:rPr>
          <w:rFonts w:ascii="Times New Roman" w:hAnsi="Times New Roman"/>
          <w:b/>
          <w:sz w:val="20"/>
          <w:szCs w:val="20"/>
        </w:rPr>
      </w:pPr>
      <w:proofErr w:type="spellStart"/>
      <w:r w:rsidRPr="00D6462F">
        <w:rPr>
          <w:rFonts w:ascii="Times New Roman" w:hAnsi="Times New Roman"/>
          <w:b/>
          <w:sz w:val="20"/>
          <w:szCs w:val="20"/>
        </w:rPr>
        <w:t>ФОП</w:t>
      </w:r>
      <w:proofErr w:type="spellEnd"/>
      <w:r w:rsidRPr="00D6462F">
        <w:rPr>
          <w:rFonts w:ascii="Times New Roman" w:hAnsi="Times New Roman"/>
          <w:b/>
          <w:sz w:val="20"/>
          <w:szCs w:val="20"/>
        </w:rPr>
        <w:t xml:space="preserve"> на загальній системі оподаткування має право включати до складу витрат вартість придбаних товарів у </w:t>
      </w:r>
      <w:proofErr w:type="spellStart"/>
      <w:r w:rsidRPr="00D6462F">
        <w:rPr>
          <w:rFonts w:ascii="Times New Roman" w:hAnsi="Times New Roman"/>
          <w:b/>
          <w:sz w:val="20"/>
          <w:szCs w:val="20"/>
        </w:rPr>
        <w:t>ФОП</w:t>
      </w:r>
      <w:proofErr w:type="spellEnd"/>
      <w:r w:rsidRPr="00D6462F">
        <w:rPr>
          <w:rFonts w:ascii="Times New Roman" w:hAnsi="Times New Roman"/>
          <w:b/>
          <w:sz w:val="20"/>
          <w:szCs w:val="20"/>
        </w:rPr>
        <w:t xml:space="preserve"> </w:t>
      </w:r>
      <w:r w:rsidRPr="00D6462F">
        <w:rPr>
          <w:rFonts w:ascii="Times New Roman" w:hAnsi="Times New Roman"/>
          <w:sz w:val="20"/>
          <w:szCs w:val="20"/>
        </w:rPr>
        <w:t>–</w:t>
      </w:r>
      <w:r w:rsidRPr="00D6462F">
        <w:rPr>
          <w:rFonts w:ascii="Times New Roman" w:hAnsi="Times New Roman"/>
          <w:b/>
          <w:sz w:val="20"/>
          <w:szCs w:val="20"/>
        </w:rPr>
        <w:t xml:space="preserve"> «</w:t>
      </w:r>
      <w:proofErr w:type="spellStart"/>
      <w:r w:rsidRPr="00D6462F">
        <w:rPr>
          <w:rFonts w:ascii="Times New Roman" w:hAnsi="Times New Roman"/>
          <w:b/>
          <w:sz w:val="20"/>
          <w:szCs w:val="20"/>
        </w:rPr>
        <w:t>єдинника</w:t>
      </w:r>
      <w:proofErr w:type="spellEnd"/>
      <w:r w:rsidRPr="00D6462F">
        <w:rPr>
          <w:rFonts w:ascii="Times New Roman" w:hAnsi="Times New Roman"/>
          <w:b/>
          <w:sz w:val="20"/>
          <w:szCs w:val="20"/>
        </w:rPr>
        <w:t xml:space="preserve">» </w:t>
      </w:r>
    </w:p>
    <w:p w:rsidR="00405C2B" w:rsidRPr="00D6462F" w:rsidRDefault="00405C2B"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Звертаємо увагу, що порядок оподаткування доходів фізичних осіб – підприємців (далі –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які знаходяться на загальній системі оподаткування визначений ст. 177 Податкового кодексу України (далі – ПКУ).</w:t>
      </w:r>
    </w:p>
    <w:p w:rsidR="00405C2B" w:rsidRPr="00D6462F" w:rsidRDefault="00405C2B"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Згідно з п. 177.2 ст. 177 ПКУ об’єктом оподаткування для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є чистий оподатковуваний дохід, тобто різниця між загальним оподатковуваним доходом (виручка у грошовій та </w:t>
      </w:r>
      <w:proofErr w:type="spellStart"/>
      <w:r w:rsidRPr="00D6462F">
        <w:rPr>
          <w:rFonts w:ascii="Times New Roman" w:hAnsi="Times New Roman"/>
          <w:sz w:val="20"/>
          <w:szCs w:val="20"/>
        </w:rPr>
        <w:t>негрошовій</w:t>
      </w:r>
      <w:proofErr w:type="spellEnd"/>
      <w:r w:rsidRPr="00D6462F">
        <w:rPr>
          <w:rFonts w:ascii="Times New Roman" w:hAnsi="Times New Roman"/>
          <w:sz w:val="20"/>
          <w:szCs w:val="20"/>
        </w:rPr>
        <w:t xml:space="preserve"> формі) і документально підтвердженими витратами, пов’язаними з господарською діяльністю такої фізичної особи – підприємця.</w:t>
      </w:r>
    </w:p>
    <w:p w:rsidR="00405C2B" w:rsidRPr="00D6462F" w:rsidRDefault="00405C2B"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Пунктом 177.4 ст. 177 ПКУ визначено перелік витрат, безпосередньо пов’язаних з отриманням доходів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від провадження господарської діяльності на загальній системі оподаткування, який не обмежує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в придбанні товарів (робіт, послуг) та інших матеріальних і нематеріальних активів у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 платника єдиного податку.</w:t>
      </w:r>
    </w:p>
    <w:p w:rsidR="00405C2B" w:rsidRPr="00D6462F" w:rsidRDefault="00405C2B"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Отже,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на загальній системі оподаткування при визначенні об’єкта оподаткування має право включати до складу витрат вартість придбаних товарів (робіт, послуг) та інших матеріальних і нематеріальних активів у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 платника єдиного податку, за умови, що такі витрати пов’язані з господарською діяльністю платника та підтверджені відповідними первинними документами.</w:t>
      </w:r>
    </w:p>
    <w:p w:rsidR="007339CB" w:rsidRPr="00D6462F" w:rsidRDefault="007339CB" w:rsidP="00D6462F">
      <w:pPr>
        <w:spacing w:after="0" w:line="240" w:lineRule="auto"/>
        <w:jc w:val="both"/>
        <w:rPr>
          <w:rFonts w:ascii="Times New Roman" w:hAnsi="Times New Roman"/>
          <w:sz w:val="20"/>
          <w:szCs w:val="20"/>
        </w:rPr>
      </w:pPr>
    </w:p>
    <w:p w:rsidR="007339CB" w:rsidRPr="00D6462F" w:rsidRDefault="007339CB"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Зміна адміністративного району протягом року: звітність та сплата єдиного внеску</w:t>
      </w:r>
    </w:p>
    <w:p w:rsidR="007339CB" w:rsidRPr="00D6462F" w:rsidRDefault="007339CB" w:rsidP="00D6462F">
      <w:pPr>
        <w:spacing w:after="0" w:line="240" w:lineRule="auto"/>
        <w:jc w:val="both"/>
        <w:rPr>
          <w:rFonts w:ascii="Times New Roman" w:hAnsi="Times New Roman"/>
          <w:sz w:val="20"/>
          <w:szCs w:val="20"/>
        </w:rPr>
      </w:pPr>
      <w:r w:rsidRPr="00D6462F">
        <w:rPr>
          <w:rFonts w:ascii="Times New Roman" w:hAnsi="Times New Roman"/>
          <w:sz w:val="20"/>
          <w:szCs w:val="20"/>
        </w:rPr>
        <w:t>Повідомляємо, що платник єдиного внеску на загальнообов’язкове державне соціальне страхування (далі – єдиний внесок) зобов’язаний подавати звітність та сплачувати єдиний внесок до контролюючого органу за основним місцем обліку платника єдиного внеску у строки, порядку та за формою, встановленими центральним органом виконавчої влади, що забезпечує формування та реалізує державну податкову політику, за погодженням з Пенсійним фондом України та фондами загальнообов’язкового державного соціального страхування.</w:t>
      </w:r>
    </w:p>
    <w:p w:rsidR="007339CB" w:rsidRPr="00D6462F" w:rsidRDefault="007339CB" w:rsidP="00D6462F">
      <w:pPr>
        <w:spacing w:after="0" w:line="240" w:lineRule="auto"/>
        <w:jc w:val="both"/>
        <w:rPr>
          <w:rFonts w:ascii="Times New Roman" w:hAnsi="Times New Roman"/>
          <w:sz w:val="20"/>
          <w:szCs w:val="20"/>
        </w:rPr>
      </w:pPr>
      <w:r w:rsidRPr="00D6462F">
        <w:rPr>
          <w:rFonts w:ascii="Times New Roman" w:hAnsi="Times New Roman"/>
          <w:sz w:val="20"/>
          <w:szCs w:val="20"/>
        </w:rPr>
        <w:lastRenderedPageBreak/>
        <w:t>Норми визначені п. 4 частини 1 ст.6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rsidR="007339CB" w:rsidRPr="00D6462F" w:rsidRDefault="007339CB"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Згідно з п. 8 розділу ІІІ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із змінами і доповненнями (далі – Порядок № 435), якщо страхувальник із числа страхувальників, </w:t>
      </w:r>
      <w:r w:rsidRPr="00D6462F">
        <w:rPr>
          <w:rFonts w:ascii="Times New Roman" w:hAnsi="Times New Roman"/>
          <w:i/>
          <w:sz w:val="20"/>
          <w:szCs w:val="20"/>
        </w:rPr>
        <w:t>крім зазначених у підпунктах. 5 і 6</w:t>
      </w:r>
      <w:r w:rsidRPr="00D6462F">
        <w:rPr>
          <w:rFonts w:ascii="Times New Roman" w:hAnsi="Times New Roman"/>
          <w:sz w:val="20"/>
          <w:szCs w:val="20"/>
        </w:rPr>
        <w:t xml:space="preserve"> </w:t>
      </w:r>
      <w:r w:rsidRPr="00D6462F">
        <w:rPr>
          <w:rFonts w:ascii="Times New Roman" w:hAnsi="Times New Roman"/>
          <w:i/>
          <w:sz w:val="20"/>
          <w:szCs w:val="20"/>
        </w:rPr>
        <w:t>розділу ІІІ Порядку № 435</w:t>
      </w:r>
      <w:r w:rsidRPr="00D6462F">
        <w:rPr>
          <w:rFonts w:ascii="Times New Roman" w:hAnsi="Times New Roman"/>
          <w:sz w:val="20"/>
          <w:szCs w:val="20"/>
        </w:rPr>
        <w:t xml:space="preserve">,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Pr="00D6462F">
        <w:rPr>
          <w:rFonts w:ascii="Times New Roman" w:hAnsi="Times New Roman"/>
          <w:i/>
          <w:sz w:val="20"/>
          <w:szCs w:val="20"/>
        </w:rPr>
        <w:t>(крім цивільно-правового договору, укладеного з фізичною особою – підприємцем, якщо виконувані роботи (надавані послуги) відповідають видам діяльності, зазначеним у Єдиному державному реєстрі юридичних осіб, фізичних осіб – підприємців та громадських формувань)</w:t>
      </w:r>
      <w:r w:rsidRPr="00D6462F">
        <w:rPr>
          <w:rFonts w:ascii="Times New Roman" w:hAnsi="Times New Roman"/>
          <w:sz w:val="20"/>
          <w:szCs w:val="20"/>
        </w:rPr>
        <w:t>, у звітному періоді змінює місцезнаходження або місце проживання, що пов’язане зі зміною адміністративно-територіальної одиниці, звіт щодо сум нарахованого єдиного внеску за цей звітний період (з першого до останнього календарного числа звітного періоду) подається до контролюючого органу, що відповідає новому місцезнаходженню (місцю проживання).</w:t>
      </w:r>
    </w:p>
    <w:p w:rsidR="007339CB" w:rsidRPr="00D6462F" w:rsidRDefault="007339CB" w:rsidP="00D6462F">
      <w:pPr>
        <w:spacing w:after="0" w:line="240" w:lineRule="auto"/>
        <w:jc w:val="both"/>
        <w:rPr>
          <w:rFonts w:ascii="Times New Roman" w:hAnsi="Times New Roman"/>
          <w:sz w:val="20"/>
          <w:szCs w:val="20"/>
        </w:rPr>
      </w:pPr>
      <w:r w:rsidRPr="00D6462F">
        <w:rPr>
          <w:rFonts w:ascii="Times New Roman" w:hAnsi="Times New Roman"/>
          <w:sz w:val="20"/>
          <w:szCs w:val="20"/>
        </w:rPr>
        <w:t>Отже, у разі зміни суб’єктом господарювання протягом бюджетного року місцезнаходження, пов’язаного зі зміною адміністративного району, звітність про суми нарахованого єдиного внеску подається та сплачується до контролюючого органу, що відповідає новому місцезнаходженню (місцю проживання).</w:t>
      </w:r>
    </w:p>
    <w:p w:rsidR="00835CEB" w:rsidRDefault="00835CEB"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sz w:val="20"/>
          <w:szCs w:val="20"/>
          <w:lang w:val="ru-RU"/>
        </w:rPr>
      </w:pPr>
      <w:r w:rsidRPr="00D6462F">
        <w:rPr>
          <w:rFonts w:ascii="Times New Roman" w:hAnsi="Times New Roman"/>
          <w:b/>
          <w:sz w:val="20"/>
          <w:szCs w:val="20"/>
        </w:rPr>
        <w:t>Нові можливості Електронного кабінету у зв’язку з запровадженням програмних РРО</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Законом України від 20 вересня 2019 року № 129-IX «Про внесення змін до Податкового кодексу України щодо </w:t>
      </w:r>
      <w:proofErr w:type="spellStart"/>
      <w:r w:rsidRPr="00D6462F">
        <w:rPr>
          <w:rFonts w:ascii="Times New Roman" w:hAnsi="Times New Roman"/>
          <w:sz w:val="20"/>
          <w:szCs w:val="20"/>
        </w:rPr>
        <w:t>детінізації</w:t>
      </w:r>
      <w:proofErr w:type="spellEnd"/>
      <w:r w:rsidRPr="00D6462F">
        <w:rPr>
          <w:rFonts w:ascii="Times New Roman" w:hAnsi="Times New Roman"/>
          <w:sz w:val="20"/>
          <w:szCs w:val="20"/>
        </w:rPr>
        <w:t xml:space="preserve"> розрахунків у сфері торгівлі і послуг» до п. 14.1 ст. 14 Податкового кодексу України  (далі – ПКУ) додано новий підпункт 14.1.278, яким встановлено, що його користувачам – покупцям (споживачам) товарів, робіт та послуг через Електронний кабінет, </w:t>
      </w:r>
      <w:r w:rsidRPr="00D6462F">
        <w:rPr>
          <w:rFonts w:ascii="Times New Roman" w:hAnsi="Times New Roman"/>
          <w:color w:val="000000"/>
          <w:sz w:val="20"/>
          <w:szCs w:val="20"/>
        </w:rPr>
        <w:t>який функціонує відповідно до ст. 42</w:t>
      </w:r>
      <w:r w:rsidRPr="00D6462F">
        <w:rPr>
          <w:rStyle w:val="rvts37"/>
          <w:rFonts w:ascii="Times New Roman" w:hAnsi="Times New Roman"/>
          <w:bCs/>
          <w:color w:val="000000"/>
          <w:sz w:val="20"/>
          <w:szCs w:val="20"/>
          <w:vertAlign w:val="superscript"/>
        </w:rPr>
        <w:t>1</w:t>
      </w:r>
      <w:r w:rsidRPr="00D6462F">
        <w:rPr>
          <w:rFonts w:ascii="Times New Roman" w:hAnsi="Times New Roman"/>
          <w:sz w:val="20"/>
          <w:szCs w:val="20"/>
        </w:rPr>
        <w:t xml:space="preserve"> ПКУ, забезпечується можливість:</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контролю достовірності розрахункових документів, які зберігатимуться у системі обліку документів реєстраторів розрахункових операцій;</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заповнення та подання скарг покупця щодо порушення встановленого порядку проведення розрахункових операцій якщо вартість товарів (робіт, послуг), які є предметом скарги, на день їх отримання покупцем (споживачем) перевищує 850 гривень;</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отримання інформації про стан розгляду скарги покупця (споживача), про застосовані штрафні (фінансові) санкції за наслідками розгляду скарги або про причини їх незастосування податковим органом, про зарахування сум штрафних (фінансових) санкцій до бюджету, про стан виконання висновку про компенсацію частини суми штрафних (фінансових) санкцій за скаргою покупця (споживача) в обсягах та порядку, встановлених законодавством.</w:t>
      </w:r>
    </w:p>
    <w:p w:rsidR="00D6462F" w:rsidRPr="00D6462F" w:rsidRDefault="00D6462F"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Одночасне нарахування єдиного внеску по минулим, поточним</w:t>
      </w:r>
      <w:r w:rsidRPr="00D6462F">
        <w:rPr>
          <w:rFonts w:ascii="Times New Roman" w:hAnsi="Times New Roman"/>
          <w:b/>
          <w:sz w:val="20"/>
          <w:szCs w:val="20"/>
          <w:lang w:val="ru-RU"/>
        </w:rPr>
        <w:t xml:space="preserve"> </w:t>
      </w:r>
      <w:r w:rsidRPr="00D6462F">
        <w:rPr>
          <w:rFonts w:ascii="Times New Roman" w:hAnsi="Times New Roman"/>
          <w:b/>
          <w:sz w:val="20"/>
          <w:szCs w:val="20"/>
        </w:rPr>
        <w:t>та майбутнім виплатам: визначення бази оподаткування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Криворізьке північне управління звертає увагу, що єдиний внесок на загальнообов’язкове державне соціальне страхування (далі – єдиний внесок) для платників, зазначених у ст. 4 Закону України від 08 липня 2010 року № 2464-VI «Про збір та облік єдиного внеску на загальнообов’язкове державне соціальне страхування» (далі – Закон № 2464), встановлюється у розмірі 22 відсотки до визначеної ст. 7 Закону № 2464 бази нарахування єдиного внеску.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У разі якщо база нарахування єдиного внеску не перевищує розміру мінімальної заробітної плати, встановленої законом на місяць, за який отримано дохід, сума єдиного внеску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 Умовою застосування зазначеної норми є перебування найманого працівника у трудових відносинах повний календарний місяць або відпрацювання всіх робочих днів звітного місяця.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Норми встановлені ч. 5 ст. 8 Закону № 2464.</w:t>
      </w: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sz w:val="20"/>
          <w:szCs w:val="20"/>
        </w:rPr>
        <w:t xml:space="preserve">Згідно з п. 9 розділу IV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(далі – Порядок № 435), на одну застраховану особу допускається декілька записів у таблиці 6 додатка 4 до Порядку № 435, якщо протягом одного звітного періоду нарахування здійснювалися </w:t>
      </w:r>
      <w:r w:rsidRPr="00D6462F">
        <w:rPr>
          <w:rFonts w:ascii="Times New Roman" w:hAnsi="Times New Roman"/>
          <w:b/>
          <w:sz w:val="20"/>
          <w:szCs w:val="20"/>
        </w:rPr>
        <w:t>за поточні та майбутні</w:t>
      </w:r>
      <w:r w:rsidRPr="00D6462F">
        <w:rPr>
          <w:rFonts w:ascii="Times New Roman" w:hAnsi="Times New Roman"/>
          <w:sz w:val="20"/>
          <w:szCs w:val="20"/>
        </w:rPr>
        <w:t xml:space="preserve"> </w:t>
      </w:r>
      <w:r w:rsidRPr="00D6462F">
        <w:rPr>
          <w:rFonts w:ascii="Times New Roman" w:hAnsi="Times New Roman"/>
          <w:i/>
          <w:sz w:val="20"/>
          <w:szCs w:val="20"/>
        </w:rPr>
        <w:t>(відпускні, допомога у зв’язку з вагітністю та пологами)</w:t>
      </w:r>
      <w:r w:rsidRPr="00D6462F">
        <w:rPr>
          <w:rFonts w:ascii="Times New Roman" w:hAnsi="Times New Roman"/>
          <w:sz w:val="20"/>
          <w:szCs w:val="20"/>
        </w:rPr>
        <w:t xml:space="preserve">, </w:t>
      </w:r>
      <w:r w:rsidRPr="00D6462F">
        <w:rPr>
          <w:rFonts w:ascii="Times New Roman" w:hAnsi="Times New Roman"/>
          <w:b/>
          <w:sz w:val="20"/>
          <w:szCs w:val="20"/>
        </w:rPr>
        <w:t>за минулі</w:t>
      </w:r>
      <w:r w:rsidRPr="00D6462F">
        <w:rPr>
          <w:rFonts w:ascii="Times New Roman" w:hAnsi="Times New Roman"/>
          <w:sz w:val="20"/>
          <w:szCs w:val="20"/>
        </w:rPr>
        <w:t xml:space="preserve"> </w:t>
      </w:r>
      <w:r w:rsidRPr="00D6462F">
        <w:rPr>
          <w:rFonts w:ascii="Times New Roman" w:hAnsi="Times New Roman"/>
          <w:i/>
          <w:sz w:val="20"/>
          <w:szCs w:val="20"/>
        </w:rPr>
        <w:t>(лікарняні, тимчасова непрацездатність та перебування у відпустці у зв’язку з вагітністю та пологами та нарахування сум заробітної плати (доходу) за виконану роботу (надані послуги), строк виконання яких перевищує календарний місяць, а також за відпрацьований час після звільнення з роботи або згідно з рішенням суду – середня заробітна плата за вимушений прогул)</w:t>
      </w:r>
      <w:r w:rsidRPr="00D6462F">
        <w:rPr>
          <w:rFonts w:ascii="Times New Roman" w:hAnsi="Times New Roman"/>
          <w:sz w:val="20"/>
          <w:szCs w:val="20"/>
        </w:rPr>
        <w:t xml:space="preserve"> </w:t>
      </w:r>
      <w:r w:rsidRPr="00D6462F">
        <w:rPr>
          <w:rFonts w:ascii="Times New Roman" w:hAnsi="Times New Roman"/>
          <w:b/>
          <w:sz w:val="20"/>
          <w:szCs w:val="20"/>
        </w:rPr>
        <w:t>періоди.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Кількість календарних днів перебування у трудових/цивільно-правових відносинах протягом звітного місяця не може зазначатися у звітному місяці за майбутні та минулі звітні періоди, за винятком відпустки, відпустки у зв’язку з вагітністю та пологами та випадків поновлення на роботі особи за рішенням суду.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За наявності декількох рядків по одній застрахованій особі кількість календарних днів перебування у трудових/цивільно-правових відносинах протягом звітного місяця зазначається лише в одному, а саме в тому, в якому зазначаються дані про суми заробітної плати (за їх наявності).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Отже, нарахування єдиного внеску працівнику, якому розраховуються відпускні за поточний і майбутній періоди, здійснюється за кожен період окремо. При цьому, сплата єдиного внеску здійснюється з усієї суми нарахованих відпускних у місяці, в якому були здійснені нарахування.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Так, для працівника, який відпрацював частину місяця, а іншу частину перебував у відпустці, де загальна сума нарахованого доходу за поточний місяць (сума нарахованої заробітної плати за відпрацьований час та частина відпускних, нарахованих за час перебування працівника у відпустці в поточному місяці) не перевищує розміру мінімальної заробітної плати, сума єдиного внеску розраховується, як добуток розміру мінімальної заробітної плати, встановленої законом на місяць, за який нараховується заробітна плата (дохід), та ставки єдиного внеску.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Водночас, єдиний внесок на суму другої частини відпускних нараховується на фактично нараховану суму, оскільки ці доходи включаються до бази нарахування єдиного внеску майбутнього періоду.</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Основні випадки подання податкової декларації про майновий стан і доходи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Криворізьке північне управління інформує, що обов’язок щодо подання податкової декларації про майновий стан і доходи (далі – Декларація) виникає при отриманні протягом звітного (податкового) року доходів: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від провадження господарської діяльності, отриманих фізичними особами – підприємцями </w:t>
      </w:r>
      <w:r w:rsidRPr="00D6462F">
        <w:rPr>
          <w:rFonts w:ascii="Times New Roman" w:hAnsi="Times New Roman"/>
          <w:i/>
          <w:sz w:val="20"/>
          <w:szCs w:val="20"/>
        </w:rPr>
        <w:t>(крім осіб, що обрали спрощену систему оподаткування)</w:t>
      </w:r>
      <w:r w:rsidRPr="00D6462F">
        <w:rPr>
          <w:rFonts w:ascii="Times New Roman" w:hAnsi="Times New Roman"/>
          <w:sz w:val="20"/>
          <w:szCs w:val="20"/>
        </w:rPr>
        <w:t xml:space="preserve"> (п. 177.11 ст. 177 Податкового кодексу України (далі –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від провадження незалежної професійної діяльності (п. 178.4 ст. 178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від особи, яка не є податковим агентом, </w:t>
      </w:r>
      <w:r w:rsidRPr="00D6462F">
        <w:rPr>
          <w:rFonts w:ascii="Times New Roman" w:hAnsi="Times New Roman"/>
          <w:i/>
          <w:sz w:val="20"/>
          <w:szCs w:val="20"/>
        </w:rPr>
        <w:t>крім випадків прямо передбачених ПКУ</w:t>
      </w:r>
      <w:r w:rsidRPr="00D6462F">
        <w:rPr>
          <w:rFonts w:ascii="Times New Roman" w:hAnsi="Times New Roman"/>
          <w:sz w:val="20"/>
          <w:szCs w:val="20"/>
        </w:rPr>
        <w:t xml:space="preserve">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168.2.1 п. 168.2 ст. 168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вигляді окремих видів оподатковуваних доходів (прибутків), що не підлягають оподаткуванню під час їх нарахування чи виплати податковими агентами, але не є звільненими від оподаткування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168.1.3 п. 168.1 ст. 168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вигляді іноземних доходів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168.2.1 п. 168.2 ст. 168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від надання майна в лізинг, оренду або суборенду (строкове володіння та/або користування), визначений у порядку, встановленому п. 170.1 ст. 170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164.2.5 п. 164.2 ст. 164 та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170.1.5 п. 170.1 ст. 170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у вигляді суми заборгованості за укладеним платником податків цивільно-правовим договором, за якою минув строк позовної давності та яка перевищує суму, що становить 50 відсотків місячного прожиткового мінімуму, діючого для працездатної особи на 01 січня звітного податкового року, </w:t>
      </w:r>
      <w:r w:rsidRPr="00D6462F">
        <w:rPr>
          <w:rFonts w:ascii="Times New Roman" w:hAnsi="Times New Roman"/>
          <w:i/>
          <w:sz w:val="20"/>
          <w:szCs w:val="20"/>
        </w:rPr>
        <w:t>крім сум податкової заборгованості, за якими минув строк позовної давності згідно з розділом II ПКУ</w:t>
      </w:r>
      <w:r w:rsidRPr="00D6462F">
        <w:rPr>
          <w:rFonts w:ascii="Times New Roman" w:hAnsi="Times New Roman"/>
          <w:sz w:val="20"/>
          <w:szCs w:val="20"/>
        </w:rPr>
        <w:t xml:space="preserve">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164.2.7 п. 164.2 ст. 164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у вигляді інвестиційного прибутку від проведення операцій з цінними паперами, деривативами та корпоративними правами, випущеними в інших, ніж цінні папери, формах, </w:t>
      </w:r>
      <w:r w:rsidRPr="00D6462F">
        <w:rPr>
          <w:rFonts w:ascii="Times New Roman" w:hAnsi="Times New Roman"/>
          <w:i/>
          <w:sz w:val="20"/>
          <w:szCs w:val="20"/>
        </w:rPr>
        <w:t xml:space="preserve">крім доходу від операцій, зазначених у </w:t>
      </w:r>
      <w:proofErr w:type="spellStart"/>
      <w:r w:rsidRPr="00D6462F">
        <w:rPr>
          <w:rFonts w:ascii="Times New Roman" w:hAnsi="Times New Roman"/>
          <w:i/>
          <w:sz w:val="20"/>
          <w:szCs w:val="20"/>
        </w:rPr>
        <w:t>п.п</w:t>
      </w:r>
      <w:proofErr w:type="spellEnd"/>
      <w:r w:rsidRPr="00D6462F">
        <w:rPr>
          <w:rFonts w:ascii="Times New Roman" w:hAnsi="Times New Roman"/>
          <w:i/>
          <w:sz w:val="20"/>
          <w:szCs w:val="20"/>
        </w:rPr>
        <w:t>. 165.1.2, 165.1.40 і 165.1.52 п. 165.1 ст. 165 ПКУ</w:t>
      </w:r>
      <w:r w:rsidRPr="00D6462F">
        <w:rPr>
          <w:rFonts w:ascii="Times New Roman" w:hAnsi="Times New Roman"/>
          <w:sz w:val="20"/>
          <w:szCs w:val="20"/>
        </w:rPr>
        <w:t xml:space="preserve">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164.2.9 п. 164.2 ст. 164 та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170.2.1 п. 170.2 ст. 170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вигляді вартості успадкованого чи отриманого у дарунок майна у межах, що оподатковується згідно з IV розділом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164.2.10 п. 164.2     ст. 164 та п. 174.3 ст. 174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вигляді частини доходів від операцій з майном, розмір якої визначається згідно з положеннями статей. 172 – 173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164.2.4 п. 164.2 ст. 164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у вигляді основної суми боргу (кредиту) платника податку на доходи фізичних осіб (далі – ПДФО),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відсотків однієї мінімальної заробітної плати (у розрахунку на рік), встановленої на 01 січня звітного податкового року, у порядку встановленому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«д»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164.2.17 п. 164.2 ст. 164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«д»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164.2.17 п. 164.2 ст. 164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від продажу власної продукції тваринництва груп 1 – 5, 15, 16 та 41   УКТ </w:t>
      </w:r>
      <w:proofErr w:type="spellStart"/>
      <w:r w:rsidRPr="00D6462F">
        <w:rPr>
          <w:rFonts w:ascii="Times New Roman" w:hAnsi="Times New Roman"/>
          <w:sz w:val="20"/>
          <w:szCs w:val="20"/>
        </w:rPr>
        <w:t>ЗЕД</w:t>
      </w:r>
      <w:proofErr w:type="spellEnd"/>
      <w:r w:rsidRPr="00D6462F">
        <w:rPr>
          <w:rFonts w:ascii="Times New Roman" w:hAnsi="Times New Roman"/>
          <w:sz w:val="20"/>
          <w:szCs w:val="20"/>
        </w:rPr>
        <w:t>, якщо їх сума сукупно за рік перевищує 50 розмірів мінімальної заробітної плати, встановленої законом на 01 січня звітного (податкового) року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165.1.24 п. 165.1 ст. 165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від продажу власної сільськогосподарської продукції, що вирощена, відгодована, виловлена, зібрана, виготовлена, вироблена, оброблена та/або перероблена безпосередньо фізичною особою на земельних ділянках, наданих їй у розмірах, більших ніж встановлені Земельним кодексом України, та за умови реалізації такої продукції іншим фізичним особам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165.1.24 п. 165.1 ст. 165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у разі отримання нецільової благодійної допомоги від благодійника – фізичної чи юридичної особи, якщо загальна сума отриманої нецільової благодійної допомоги протягом звітного податкового року перевищує її граничний розмір, установлений абзацом першим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169.4.1 п. 169.4 ст. 169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170.7.3 п. 170.7 ст. 170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у вигляді благодійної допомоги на відновлення втраченого майна та на інші потреби за переліком, який визначається Кабінетом Міністрів України, та яка надається згідно з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165.1.54 п. 165.1 ст. 165 ПКУ, у сумі, що сукупно протягом звітного (податкового) року перевищує 500 розмірів мінімальної заробітної плати, встановленої законом на 01 січня звітного (податкового) року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170.7.8 п. 170.7 ст. 170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з джерелом їх походження в Україні та іноземні доходи, що отримуються іноземцем, який у звітному (податковому) році набув статусу резидента України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170.10.4 п. 170.10 ст. 170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при відчужені нерухомого майна за рішенням суду про зміну власника та перехід права власності на таке майно (п. 172.5 ст. 172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суми винагород та інших виплат, нарахованих (виплачених) платнику ПДФО відповідно до умов цивільно-правового договору при отриманні зазначених доходів від фізичних осіб – платників єдиного податку четвертої групи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164.2.2 п. 164.2 ст. 164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Звертаємо увагу, що наказом Міністерства фінансів України від 25.04.2019 № 177 «Про внесення змін до наказу Міністерства фінансів України від              02 жовтня 2015 року № 859» оновлено форму Декларації і з 01 січня 2020 року платники податків подаватимуть цю Декларацію за новою формою.</w:t>
      </w:r>
    </w:p>
    <w:p w:rsidR="00D6462F" w:rsidRPr="00D6462F" w:rsidRDefault="00D6462F"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Про строки сплати ПДФО та військового збору роботодавцем</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Податковий агент, який нараховує (виплачує, надає) оподатковуваний дохід на користь працівника – платника податку на доходи фізичних осіб     (далі – ПДФО), зобов’язаний утримувати ПДФО із суми такого доходу за його рахунок, використовуючи ставку ПДФО, визначену у ст. 167 Податкового кодексу України (далі – ПКУ).</w:t>
      </w:r>
    </w:p>
    <w:p w:rsidR="00D6462F" w:rsidRPr="00D6462F" w:rsidRDefault="00D6462F" w:rsidP="00D6462F">
      <w:pPr>
        <w:pStyle w:val="a4"/>
        <w:spacing w:before="0" w:beforeAutospacing="0" w:after="0" w:afterAutospacing="0"/>
        <w:jc w:val="both"/>
        <w:rPr>
          <w:sz w:val="20"/>
          <w:szCs w:val="20"/>
        </w:rPr>
      </w:pPr>
      <w:r w:rsidRPr="00D6462F">
        <w:rPr>
          <w:sz w:val="20"/>
          <w:szCs w:val="20"/>
        </w:rPr>
        <w:t xml:space="preserve">ПДФО сплачується (перераховується) до бюджету під час виплати оподатковуваного доходу єдиним платіжним документом. Банки приймають платіжні документи на виплату доходу лише за умови одночасного подання розрахункового документа на перерахування ПДФО до бюджету. </w:t>
      </w:r>
    </w:p>
    <w:p w:rsidR="00D6462F" w:rsidRPr="00D6462F" w:rsidRDefault="00D6462F" w:rsidP="00D6462F">
      <w:pPr>
        <w:pStyle w:val="a4"/>
        <w:spacing w:before="0" w:beforeAutospacing="0" w:after="0" w:afterAutospacing="0"/>
        <w:jc w:val="both"/>
        <w:rPr>
          <w:sz w:val="20"/>
          <w:szCs w:val="20"/>
        </w:rPr>
      </w:pPr>
      <w:r w:rsidRPr="00D6462F">
        <w:rPr>
          <w:sz w:val="20"/>
          <w:szCs w:val="20"/>
        </w:rPr>
        <w:t xml:space="preserve">Якщо оподатковуваний дохід надається у </w:t>
      </w:r>
      <w:proofErr w:type="spellStart"/>
      <w:r w:rsidRPr="00D6462F">
        <w:rPr>
          <w:sz w:val="20"/>
          <w:szCs w:val="20"/>
        </w:rPr>
        <w:t>негрошовій</w:t>
      </w:r>
      <w:proofErr w:type="spellEnd"/>
      <w:r w:rsidRPr="00D6462F">
        <w:rPr>
          <w:sz w:val="20"/>
          <w:szCs w:val="20"/>
        </w:rPr>
        <w:t xml:space="preserve"> формі чи виплачується готівкою з каси податкового агента, ПДФО сплачується (перераховується) до бюджету протягом трьох банківських днів з дня, що настає за днем такого нарахування (виплати, надання). </w:t>
      </w:r>
    </w:p>
    <w:p w:rsidR="00D6462F" w:rsidRPr="00D6462F" w:rsidRDefault="00D6462F" w:rsidP="00D6462F">
      <w:pPr>
        <w:pStyle w:val="a4"/>
        <w:spacing w:before="0" w:beforeAutospacing="0" w:after="0" w:afterAutospacing="0"/>
        <w:jc w:val="both"/>
        <w:rPr>
          <w:sz w:val="20"/>
          <w:szCs w:val="20"/>
        </w:rPr>
      </w:pPr>
      <w:r w:rsidRPr="00D6462F">
        <w:rPr>
          <w:sz w:val="20"/>
          <w:szCs w:val="20"/>
        </w:rPr>
        <w:t>Якщо оподатковуваний дохід нараховується податковим агентом, але не виплачується (не надається) платнику ПДФО, то ПДФО, який підлягає утриманню з такого нарахованого доходу, підлягає перерахуванню до бюджету податковим агентом у строки, встановлені ПКУ для місячного податкового періоду.</w:t>
      </w:r>
    </w:p>
    <w:p w:rsidR="00D6462F" w:rsidRPr="00D6462F" w:rsidRDefault="00D6462F" w:rsidP="00D6462F">
      <w:pPr>
        <w:pStyle w:val="a4"/>
        <w:spacing w:before="0" w:beforeAutospacing="0" w:after="0" w:afterAutospacing="0"/>
        <w:jc w:val="both"/>
        <w:rPr>
          <w:sz w:val="20"/>
          <w:szCs w:val="20"/>
        </w:rPr>
      </w:pPr>
      <w:r w:rsidRPr="00D6462F">
        <w:rPr>
          <w:sz w:val="20"/>
          <w:szCs w:val="20"/>
        </w:rPr>
        <w:t>Норми визначені п. 168.1 ст. 168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lastRenderedPageBreak/>
        <w:t>Військовий збір сплачують у ті ж самі строки, що і ПДФО.</w:t>
      </w:r>
    </w:p>
    <w:p w:rsidR="00D6462F" w:rsidRPr="00D6462F" w:rsidRDefault="00D6462F"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Про коди бюджетної класифікації, за якими сплачується екологічний податок</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Головне управління ДПС у Дніпропетровській області інформує, що наказом Міністерства фінансів України від 14.01.2011 № 11 «Про бюджетну класифікацію» із змінами і доповненнями затверджено наступну Класифікацію доходів бюджету по екологічному податку: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b/>
          <w:sz w:val="20"/>
          <w:szCs w:val="20"/>
        </w:rPr>
        <w:t>- 19010100</w:t>
      </w:r>
      <w:r w:rsidRPr="00D6462F">
        <w:rPr>
          <w:rFonts w:ascii="Times New Roman" w:hAnsi="Times New Roman"/>
          <w:sz w:val="20"/>
          <w:szCs w:val="20"/>
        </w:rPr>
        <w:t xml:space="preserve"> – «Екологічний податок, який справляється за викиди в атмосферне повітря забруднюючих речовин стаціонарними джерелами забруднення (за винятком викидів в атмосферне повітря двоокису вуглецю)»;</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b/>
          <w:sz w:val="20"/>
          <w:szCs w:val="20"/>
        </w:rPr>
        <w:t>- 19010200</w:t>
      </w:r>
      <w:r w:rsidRPr="00D6462F">
        <w:rPr>
          <w:rFonts w:ascii="Times New Roman" w:hAnsi="Times New Roman"/>
          <w:sz w:val="20"/>
          <w:szCs w:val="20"/>
        </w:rPr>
        <w:t xml:space="preserve"> – «Надходження від скидів забруднюючих речовин безпосередньо у водні об’єкти»;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b/>
          <w:sz w:val="20"/>
          <w:szCs w:val="20"/>
        </w:rPr>
        <w:t>- 19010300</w:t>
      </w:r>
      <w:r w:rsidRPr="00D6462F">
        <w:rPr>
          <w:rFonts w:ascii="Times New Roman" w:hAnsi="Times New Roman"/>
          <w:sz w:val="20"/>
          <w:szCs w:val="20"/>
        </w:rPr>
        <w:t xml:space="preserve"> – «Надходження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b/>
          <w:sz w:val="20"/>
          <w:szCs w:val="20"/>
        </w:rPr>
        <w:t>- 19010400</w:t>
      </w:r>
      <w:r w:rsidRPr="00D6462F">
        <w:rPr>
          <w:rFonts w:ascii="Times New Roman" w:hAnsi="Times New Roman"/>
          <w:sz w:val="20"/>
          <w:szCs w:val="20"/>
        </w:rPr>
        <w:t xml:space="preserve"> – «Екологічний податок, який справляється за утворення радіоактивних відходів (включаючи вже накопичені) та/або тимчасове зберігання радіоактивних відходів їх виробниками понад установлений особливими умовами ліцензій строк»;</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b/>
          <w:sz w:val="20"/>
          <w:szCs w:val="20"/>
        </w:rPr>
        <w:t>- 19011000</w:t>
      </w:r>
      <w:r w:rsidRPr="00D6462F">
        <w:rPr>
          <w:rFonts w:ascii="Times New Roman" w:hAnsi="Times New Roman"/>
          <w:sz w:val="20"/>
          <w:szCs w:val="20"/>
        </w:rPr>
        <w:t xml:space="preserve"> – «Екологічний податок, який справляється за викиди в атмосферне повітря двоокису вуглецю стаціонарними джерелами забруднення».</w:t>
      </w:r>
    </w:p>
    <w:p w:rsidR="00D6462F" w:rsidRPr="00D6462F" w:rsidRDefault="00D6462F" w:rsidP="00D6462F">
      <w:pPr>
        <w:pStyle w:val="a4"/>
        <w:shd w:val="clear" w:color="auto" w:fill="FFFFFF"/>
        <w:spacing w:before="0" w:beforeAutospacing="0" w:after="0" w:afterAutospacing="0"/>
        <w:jc w:val="both"/>
        <w:rPr>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Щодо терміну сплати туристичного збору</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З</w:t>
      </w:r>
      <w:r w:rsidRPr="00D6462F">
        <w:rPr>
          <w:rFonts w:ascii="Times New Roman" w:hAnsi="Times New Roman"/>
          <w:sz w:val="20"/>
          <w:szCs w:val="20"/>
        </w:rPr>
        <w:t>вертає</w:t>
      </w:r>
      <w:r>
        <w:rPr>
          <w:rFonts w:ascii="Times New Roman" w:hAnsi="Times New Roman"/>
          <w:sz w:val="20"/>
          <w:szCs w:val="20"/>
        </w:rPr>
        <w:t>мо</w:t>
      </w:r>
      <w:r w:rsidRPr="00D6462F">
        <w:rPr>
          <w:rFonts w:ascii="Times New Roman" w:hAnsi="Times New Roman"/>
          <w:sz w:val="20"/>
          <w:szCs w:val="20"/>
        </w:rPr>
        <w:t xml:space="preserve"> увагу, що податкові агенти сплачують туристичний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 туристичного збору за звітний (податковий)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Податкові агенти, які сплачують збір авансовими внесками, відображають у податковій декларації з туристичного збору за звітний (податковий) квартал суми нарахованих щомісячних авансових внесків з цього збору.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rsid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Норми встановлені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268.7.1 п. 268.7 ст. 268 Податкового кодексу України.</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ДПС запрошує взяти участь в опитуванні щодо наборів даних,</w:t>
      </w:r>
      <w:r>
        <w:rPr>
          <w:rFonts w:ascii="Times New Roman" w:hAnsi="Times New Roman"/>
          <w:b/>
          <w:sz w:val="20"/>
          <w:szCs w:val="20"/>
        </w:rPr>
        <w:t xml:space="preserve"> </w:t>
      </w:r>
      <w:r w:rsidRPr="00D6462F">
        <w:rPr>
          <w:rFonts w:ascii="Times New Roman" w:hAnsi="Times New Roman"/>
          <w:b/>
          <w:sz w:val="20"/>
          <w:szCs w:val="20"/>
        </w:rPr>
        <w:t>які оприлюднюються у формі відкритих даних</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Державна податкова служба України запрошує аналітиків, представників бізнес-середовища, громадськість та ЗМІ взяти участь в опитуванні щодо наборів даних, які ДПС оприлюднює у формі відкритих даних.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Заповнити Анкету можна за посиланням: </w:t>
      </w:r>
      <w:hyperlink r:id="rId7" w:history="1">
        <w:r w:rsidRPr="00D6462F">
          <w:rPr>
            <w:rStyle w:val="a3"/>
            <w:rFonts w:ascii="Times New Roman" w:hAnsi="Times New Roman"/>
            <w:sz w:val="20"/>
            <w:szCs w:val="20"/>
            <w:u w:val="none"/>
          </w:rPr>
          <w:t>https://docs.google.com/forms/d/15cit5LLIOSj377uMEcuVQA36RmJThP13iaqnSW-T7PE/edit</w:t>
        </w:r>
      </w:hyperlink>
      <w:r w:rsidRPr="00D6462F">
        <w:rPr>
          <w:rFonts w:ascii="Times New Roman" w:hAnsi="Times New Roman"/>
          <w:sz w:val="20"/>
          <w:szCs w:val="20"/>
        </w:rPr>
        <w:t>.</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Набори даних ДПС оприлюднює у формі відкритих даних відповідно до вимог постанови Кабінету Міністрів України від 21 жовтня 2015 року № 835 «Про затвердження Положення про набори даних, які підлягають оприлюдненню у формі відкритих даних» (в редакції постанови Кабінету Міністрів України від 17 квітня 2019 року № 409 «Про внесення змін до деяких постанов Кабінету Міністрів України щодо відкритих даних») та за власною ініціативою.</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Інформацію розміщено на офіційному </w:t>
      </w:r>
      <w:proofErr w:type="spellStart"/>
      <w:r w:rsidRPr="00D6462F">
        <w:rPr>
          <w:rFonts w:ascii="Times New Roman" w:hAnsi="Times New Roman"/>
          <w:sz w:val="20"/>
          <w:szCs w:val="20"/>
        </w:rPr>
        <w:t>вебпорталі</w:t>
      </w:r>
      <w:proofErr w:type="spellEnd"/>
      <w:r w:rsidRPr="00D6462F">
        <w:rPr>
          <w:rFonts w:ascii="Times New Roman" w:hAnsi="Times New Roman"/>
          <w:sz w:val="20"/>
          <w:szCs w:val="20"/>
        </w:rPr>
        <w:t xml:space="preserve"> ДПС України за посиланням</w:t>
      </w:r>
    </w:p>
    <w:p w:rsidR="00D6462F" w:rsidRPr="00D6462F" w:rsidRDefault="00D8073D" w:rsidP="00D6462F">
      <w:pPr>
        <w:spacing w:after="0" w:line="240" w:lineRule="auto"/>
        <w:jc w:val="both"/>
        <w:rPr>
          <w:rFonts w:ascii="Times New Roman" w:hAnsi="Times New Roman"/>
          <w:b/>
          <w:sz w:val="20"/>
          <w:szCs w:val="20"/>
        </w:rPr>
      </w:pPr>
      <w:hyperlink r:id="rId8" w:history="1">
        <w:r w:rsidR="00D6462F" w:rsidRPr="00D6462F">
          <w:rPr>
            <w:rStyle w:val="a3"/>
            <w:rFonts w:ascii="Times New Roman" w:hAnsi="Times New Roman"/>
            <w:b/>
            <w:sz w:val="20"/>
            <w:szCs w:val="20"/>
            <w:u w:val="none"/>
          </w:rPr>
          <w:t>https://tax.gov.ua/media-tsentr/novini/402128.html</w:t>
        </w:r>
      </w:hyperlink>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Як платнику податків провести звірку розрахунків з бюджетами та цільовими фондами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ДПС України на офіційному </w:t>
      </w:r>
      <w:proofErr w:type="spellStart"/>
      <w:r w:rsidRPr="00D6462F">
        <w:rPr>
          <w:rFonts w:ascii="Times New Roman" w:hAnsi="Times New Roman"/>
          <w:sz w:val="20"/>
          <w:szCs w:val="20"/>
        </w:rPr>
        <w:t>вебпорталі</w:t>
      </w:r>
      <w:proofErr w:type="spellEnd"/>
      <w:r w:rsidRPr="00D6462F">
        <w:rPr>
          <w:rFonts w:ascii="Times New Roman" w:hAnsi="Times New Roman"/>
          <w:sz w:val="20"/>
          <w:szCs w:val="20"/>
        </w:rPr>
        <w:t xml:space="preserve"> за посиланням </w:t>
      </w:r>
      <w:hyperlink r:id="rId9" w:history="1">
        <w:r w:rsidRPr="00D6462F">
          <w:rPr>
            <w:rStyle w:val="a3"/>
            <w:rFonts w:ascii="Times New Roman" w:hAnsi="Times New Roman"/>
            <w:sz w:val="20"/>
            <w:szCs w:val="20"/>
            <w:u w:val="none"/>
          </w:rPr>
          <w:t>https://tax.gov.ua/nove-pro-podatki--novini-/401948.html</w:t>
        </w:r>
      </w:hyperlink>
      <w:r w:rsidRPr="00D6462F">
        <w:rPr>
          <w:rFonts w:ascii="Times New Roman" w:hAnsi="Times New Roman"/>
          <w:sz w:val="20"/>
          <w:szCs w:val="20"/>
        </w:rPr>
        <w:t xml:space="preserve"> повідомила, що Електронний кабінет забезпечує можливість реалізації платниками податків прав та обов’язків, визначених Податковим кодексом України (далі – ПКУ) та нормативно-правовими актами, що прийняті на підставі та на виконання ПКУ, зокрема проведення звірки розрахунків платників податків з державним та місцевими бюджетами, а також одержання документа, що підтверджує стан розрахунків, який формується автоматизовано шляхом вивантаження відповідної інформації з Електронного кабінету із накладенням електронного підпису посадової особи контролюючого органу та печатки контролюючого органу (ст. 42¹ ПКУ).</w:t>
      </w: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Отримання відомостей про розрахунки з бюджетом користувачами Електронного кабінету</w:t>
      </w: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1. Створення та подання заяви в Електронному кабінеті</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b/>
          <w:sz w:val="20"/>
          <w:szCs w:val="20"/>
        </w:rPr>
        <w:t>Меню «Заяви, запити для отримання інформації»</w:t>
      </w:r>
      <w:r w:rsidRPr="00D6462F">
        <w:rPr>
          <w:rFonts w:ascii="Times New Roman" w:hAnsi="Times New Roman"/>
          <w:sz w:val="20"/>
          <w:szCs w:val="20"/>
        </w:rPr>
        <w:t xml:space="preserve"> приватної частини Електронного кабінету дозволяє платнику в електронному вигляді створити та надіслати до ДПС Запит про отримання витягу щодо стану розрахунків з бюджетами та цільовими фондами за даними органів ДПС (далі – Запит) за формою </w:t>
      </w:r>
      <w:r w:rsidRPr="00D6462F">
        <w:rPr>
          <w:rFonts w:ascii="Times New Roman" w:hAnsi="Times New Roman"/>
          <w:i/>
          <w:sz w:val="20"/>
          <w:szCs w:val="20"/>
        </w:rPr>
        <w:t>«F/J1300203»</w:t>
      </w:r>
      <w:r w:rsidRPr="00D6462F">
        <w:rPr>
          <w:rFonts w:ascii="Times New Roman" w:hAnsi="Times New Roman"/>
          <w:sz w:val="20"/>
          <w:szCs w:val="20"/>
        </w:rPr>
        <w:t>.</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 xml:space="preserve">Верхня панель навігації у вікні </w:t>
      </w:r>
      <w:r w:rsidRPr="00D6462F">
        <w:rPr>
          <w:rFonts w:ascii="Times New Roman" w:hAnsi="Times New Roman"/>
          <w:i/>
          <w:sz w:val="20"/>
          <w:szCs w:val="20"/>
        </w:rPr>
        <w:t>«Заяви, запити для отримання інформації»</w:t>
      </w:r>
      <w:r w:rsidRPr="00D6462F">
        <w:rPr>
          <w:rFonts w:ascii="Times New Roman" w:hAnsi="Times New Roman"/>
          <w:sz w:val="20"/>
          <w:szCs w:val="20"/>
        </w:rPr>
        <w:t xml:space="preserve"> дозволяє встановити відповідний період та обмежити перелік документів за типом </w:t>
      </w:r>
      <w:r w:rsidRPr="00D6462F">
        <w:rPr>
          <w:rFonts w:ascii="Times New Roman" w:hAnsi="Times New Roman"/>
          <w:i/>
          <w:sz w:val="20"/>
          <w:szCs w:val="20"/>
        </w:rPr>
        <w:t>«J(F)13 Запити та довідки»</w:t>
      </w:r>
      <w:r w:rsidRPr="00D6462F">
        <w:rPr>
          <w:rFonts w:ascii="Times New Roman" w:hAnsi="Times New Roman"/>
          <w:sz w:val="20"/>
          <w:szCs w:val="20"/>
        </w:rPr>
        <w:t>. Зі списку документів обирається Запит (</w:t>
      </w:r>
      <w:r w:rsidRPr="00D6462F">
        <w:rPr>
          <w:rFonts w:ascii="Times New Roman" w:hAnsi="Times New Roman"/>
          <w:i/>
          <w:sz w:val="20"/>
          <w:szCs w:val="20"/>
        </w:rPr>
        <w:t>F/J1300203</w:t>
      </w:r>
      <w:r w:rsidRPr="00D6462F">
        <w:rPr>
          <w:rFonts w:ascii="Times New Roman" w:hAnsi="Times New Roman"/>
          <w:sz w:val="20"/>
          <w:szCs w:val="20"/>
        </w:rPr>
        <w:t>) натисканням лівої клавіші миші.</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 xml:space="preserve">У наступному вікні в полях </w:t>
      </w:r>
      <w:r w:rsidRPr="00D6462F">
        <w:rPr>
          <w:rFonts w:ascii="Times New Roman" w:hAnsi="Times New Roman"/>
          <w:i/>
          <w:sz w:val="20"/>
          <w:szCs w:val="20"/>
        </w:rPr>
        <w:t>«Регіон»</w:t>
      </w:r>
      <w:r w:rsidRPr="00D6462F">
        <w:rPr>
          <w:rFonts w:ascii="Times New Roman" w:hAnsi="Times New Roman"/>
          <w:sz w:val="20"/>
          <w:szCs w:val="20"/>
        </w:rPr>
        <w:t xml:space="preserve"> та </w:t>
      </w:r>
      <w:r w:rsidRPr="00D6462F">
        <w:rPr>
          <w:rFonts w:ascii="Times New Roman" w:hAnsi="Times New Roman"/>
          <w:i/>
          <w:sz w:val="20"/>
          <w:szCs w:val="20"/>
        </w:rPr>
        <w:t>«Район»</w:t>
      </w:r>
      <w:r w:rsidRPr="00D6462F">
        <w:rPr>
          <w:rFonts w:ascii="Times New Roman" w:hAnsi="Times New Roman"/>
          <w:sz w:val="20"/>
          <w:szCs w:val="20"/>
        </w:rPr>
        <w:t xml:space="preserve"> обирається відповідний територіальний орган ДПС (за замовчуванням встановлено орган ДПС за місцем основної реєстрації) та натискається кнопка </w:t>
      </w:r>
      <w:r w:rsidRPr="00D6462F">
        <w:rPr>
          <w:rFonts w:ascii="Times New Roman" w:hAnsi="Times New Roman"/>
          <w:i/>
          <w:sz w:val="20"/>
          <w:szCs w:val="20"/>
        </w:rPr>
        <w:t>«Створити»</w:t>
      </w:r>
      <w:r w:rsidRPr="00D6462F">
        <w:rPr>
          <w:rFonts w:ascii="Times New Roman" w:hAnsi="Times New Roman"/>
          <w:sz w:val="20"/>
          <w:szCs w:val="20"/>
        </w:rPr>
        <w:t>.</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Поля форми Запиту заповнюються системою автоматично, а саме:</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 найменування; прізвище ім’я, по батькові платника податків;</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 податковий номер платника податку або серія та номер паспорта;</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 дата відправлення Запиту до ДПС.</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 xml:space="preserve">Автоматичне заповнення таких полів можна відмінити, знявши позначку </w:t>
      </w:r>
      <w:r w:rsidRPr="00D6462F">
        <w:rPr>
          <w:rFonts w:ascii="Times New Roman" w:hAnsi="Times New Roman"/>
          <w:i/>
          <w:sz w:val="20"/>
          <w:szCs w:val="20"/>
        </w:rPr>
        <w:t>«Авто розрахунок»</w:t>
      </w:r>
      <w:r w:rsidRPr="00D6462F">
        <w:rPr>
          <w:rFonts w:ascii="Times New Roman" w:hAnsi="Times New Roman"/>
          <w:sz w:val="20"/>
          <w:szCs w:val="20"/>
        </w:rPr>
        <w:t>.</w:t>
      </w:r>
    </w:p>
    <w:p w:rsidR="00D6462F" w:rsidRPr="00D6462F" w:rsidRDefault="00D6462F" w:rsidP="00D6462F">
      <w:pPr>
        <w:tabs>
          <w:tab w:val="num" w:pos="0"/>
        </w:tabs>
        <w:spacing w:after="0" w:line="240" w:lineRule="auto"/>
        <w:jc w:val="both"/>
        <w:rPr>
          <w:rFonts w:ascii="Times New Roman" w:hAnsi="Times New Roman"/>
          <w:sz w:val="20"/>
          <w:szCs w:val="20"/>
        </w:rPr>
      </w:pPr>
      <w:r w:rsidRPr="00D6462F">
        <w:rPr>
          <w:rFonts w:ascii="Times New Roman" w:hAnsi="Times New Roman"/>
          <w:sz w:val="20"/>
          <w:szCs w:val="20"/>
        </w:rPr>
        <w:t xml:space="preserve">Зберегти створений Запит можна натиснувши кнопку </w:t>
      </w:r>
      <w:r w:rsidRPr="00D6462F">
        <w:rPr>
          <w:rFonts w:ascii="Times New Roman" w:hAnsi="Times New Roman"/>
          <w:i/>
          <w:sz w:val="20"/>
          <w:szCs w:val="20"/>
        </w:rPr>
        <w:t>«Зберегти»</w:t>
      </w:r>
      <w:r w:rsidRPr="00D6462F">
        <w:rPr>
          <w:rFonts w:ascii="Times New Roman" w:hAnsi="Times New Roman"/>
          <w:sz w:val="20"/>
          <w:szCs w:val="20"/>
        </w:rPr>
        <w:t>. Збережений документ можна підписати та відправити до органу ДПС, натиснувши кнопки «</w:t>
      </w:r>
      <w:r w:rsidRPr="00D6462F">
        <w:rPr>
          <w:rFonts w:ascii="Times New Roman" w:hAnsi="Times New Roman"/>
          <w:i/>
          <w:sz w:val="20"/>
          <w:szCs w:val="20"/>
        </w:rPr>
        <w:t>Підписати»</w:t>
      </w:r>
      <w:r w:rsidRPr="00D6462F">
        <w:rPr>
          <w:rFonts w:ascii="Times New Roman" w:hAnsi="Times New Roman"/>
          <w:sz w:val="20"/>
          <w:szCs w:val="20"/>
        </w:rPr>
        <w:t xml:space="preserve"> та </w:t>
      </w:r>
      <w:r w:rsidRPr="00D6462F">
        <w:rPr>
          <w:rFonts w:ascii="Times New Roman" w:hAnsi="Times New Roman"/>
          <w:i/>
          <w:sz w:val="20"/>
          <w:szCs w:val="20"/>
        </w:rPr>
        <w:t>«Відправити»</w:t>
      </w:r>
      <w:r w:rsidRPr="00D6462F">
        <w:rPr>
          <w:rFonts w:ascii="Times New Roman" w:hAnsi="Times New Roman"/>
          <w:sz w:val="20"/>
          <w:szCs w:val="20"/>
        </w:rPr>
        <w:t>.</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lastRenderedPageBreak/>
        <w:t xml:space="preserve">Відповідь на Запит надсилається платнику податків в Електронний кабінет не пізніше 15 робочих днів з дня його отримання у вигляді витягу з інформаційної системи органів ДПС щодо стану розрахунків платника з бюджетом та цільовими фондами за формою </w:t>
      </w:r>
      <w:r w:rsidRPr="00D6462F">
        <w:rPr>
          <w:rFonts w:ascii="Times New Roman" w:hAnsi="Times New Roman"/>
          <w:i/>
          <w:sz w:val="20"/>
          <w:szCs w:val="20"/>
        </w:rPr>
        <w:t>«F/J1400203»</w:t>
      </w:r>
      <w:r w:rsidRPr="00D6462F">
        <w:rPr>
          <w:rFonts w:ascii="Times New Roman" w:hAnsi="Times New Roman"/>
          <w:sz w:val="20"/>
          <w:szCs w:val="20"/>
        </w:rPr>
        <w:t xml:space="preserve"> (далі – Витяг), який можна переглянути у вкладці Вхідні документи режиму Вхідні/вихідні документи. Витяг формується за період, вибраний платником податків при створені Запиту з урахуванням строків давності, станом на дату відправлення Запиту до органів ДПС.</w:t>
      </w:r>
    </w:p>
    <w:tbl>
      <w:tblPr>
        <w:tblW w:w="8448" w:type="dxa"/>
        <w:jc w:val="center"/>
        <w:tblInd w:w="-12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448"/>
      </w:tblGrid>
      <w:tr w:rsidR="00D6462F" w:rsidRPr="00D6462F" w:rsidTr="00901E11">
        <w:trPr>
          <w:jc w:val="center"/>
        </w:trPr>
        <w:tc>
          <w:tcPr>
            <w:tcW w:w="8448" w:type="dxa"/>
            <w:tcBorders>
              <w:top w:val="outset" w:sz="6" w:space="0" w:color="auto"/>
              <w:left w:val="outset" w:sz="6" w:space="0" w:color="auto"/>
              <w:bottom w:val="outset" w:sz="6" w:space="0" w:color="auto"/>
              <w:right w:val="outset" w:sz="6" w:space="0" w:color="auto"/>
            </w:tcBorders>
          </w:tcPr>
          <w:p w:rsidR="00D6462F" w:rsidRPr="00D6462F" w:rsidRDefault="00D6462F" w:rsidP="00D6462F">
            <w:pPr>
              <w:spacing w:after="0" w:line="240" w:lineRule="auto"/>
              <w:jc w:val="both"/>
              <w:rPr>
                <w:rFonts w:ascii="Times New Roman" w:hAnsi="Times New Roman"/>
                <w:i/>
                <w:sz w:val="20"/>
                <w:szCs w:val="20"/>
              </w:rPr>
            </w:pPr>
            <w:r w:rsidRPr="00D6462F">
              <w:rPr>
                <w:rFonts w:ascii="Times New Roman" w:hAnsi="Times New Roman"/>
                <w:b/>
                <w:i/>
                <w:sz w:val="20"/>
                <w:szCs w:val="20"/>
              </w:rPr>
              <w:t>Звертаємо увагу!</w:t>
            </w:r>
            <w:r w:rsidRPr="00D6462F">
              <w:rPr>
                <w:rFonts w:ascii="Times New Roman" w:hAnsi="Times New Roman"/>
                <w:i/>
                <w:sz w:val="20"/>
                <w:szCs w:val="20"/>
              </w:rPr>
              <w:t xml:space="preserve"> Аналогічно як і в Електронному кабінеті, платник має можливість направити Запит та отримати Витяг, скориставшись засобами </w:t>
            </w:r>
            <w:r w:rsidRPr="00D6462F">
              <w:rPr>
                <w:rFonts w:ascii="Times New Roman" w:hAnsi="Times New Roman"/>
                <w:b/>
                <w:i/>
                <w:sz w:val="20"/>
                <w:szCs w:val="20"/>
              </w:rPr>
              <w:t>ІТС «Єдине вікно подання електронної звітності»</w:t>
            </w:r>
            <w:r w:rsidRPr="00D6462F">
              <w:rPr>
                <w:rFonts w:ascii="Times New Roman" w:hAnsi="Times New Roman"/>
                <w:i/>
                <w:sz w:val="20"/>
                <w:szCs w:val="20"/>
              </w:rPr>
              <w:t>. При цьому сформований Витяг направляється також на електронну пошту платника, з якої було відправлено Запит.</w:t>
            </w:r>
          </w:p>
        </w:tc>
      </w:tr>
    </w:tbl>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2. Перегляд в режимі реального часу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Самостійно, в режимі реального часу перевірити дані, за якими сформовано Витяг, та/або отримати відомості про розрахунки з бюджетами та цільовими фондами платники можуть також за допомогою </w:t>
      </w:r>
      <w:r w:rsidRPr="00D6462F">
        <w:rPr>
          <w:rFonts w:ascii="Times New Roman" w:hAnsi="Times New Roman"/>
          <w:b/>
          <w:i/>
          <w:sz w:val="20"/>
          <w:szCs w:val="20"/>
        </w:rPr>
        <w:t>меню «Стан розрахунків з бюджетом»</w:t>
      </w:r>
      <w:r w:rsidRPr="00D6462F">
        <w:rPr>
          <w:rFonts w:ascii="Times New Roman" w:hAnsi="Times New Roman"/>
          <w:sz w:val="20"/>
          <w:szCs w:val="20"/>
        </w:rPr>
        <w:t xml:space="preserve"> приватної частини Електронного кабінету шляхом доступу до облікових показників інтегрованих карток.</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w:t>
      </w:r>
    </w:p>
    <w:tbl>
      <w:tblPr>
        <w:tblW w:w="9066" w:type="dxa"/>
        <w:jc w:val="center"/>
        <w:tblInd w:w="-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066"/>
      </w:tblGrid>
      <w:tr w:rsidR="00D6462F" w:rsidRPr="00D6462F" w:rsidTr="00901E11">
        <w:trPr>
          <w:jc w:val="center"/>
        </w:trPr>
        <w:tc>
          <w:tcPr>
            <w:tcW w:w="9066" w:type="dxa"/>
            <w:tcBorders>
              <w:top w:val="outset" w:sz="6" w:space="0" w:color="auto"/>
              <w:left w:val="outset" w:sz="6" w:space="0" w:color="auto"/>
              <w:bottom w:val="outset" w:sz="6" w:space="0" w:color="auto"/>
              <w:right w:val="outset" w:sz="6" w:space="0" w:color="auto"/>
            </w:tcBorders>
          </w:tcPr>
          <w:p w:rsidR="00D6462F" w:rsidRPr="00D6462F" w:rsidRDefault="00D6462F" w:rsidP="00D6462F">
            <w:pPr>
              <w:spacing w:after="0" w:line="240" w:lineRule="auto"/>
              <w:jc w:val="both"/>
              <w:rPr>
                <w:rFonts w:ascii="Times New Roman" w:hAnsi="Times New Roman"/>
                <w:i/>
                <w:sz w:val="20"/>
                <w:szCs w:val="20"/>
              </w:rPr>
            </w:pPr>
            <w:proofErr w:type="spellStart"/>
            <w:r w:rsidRPr="00D6462F">
              <w:rPr>
                <w:rFonts w:ascii="Times New Roman" w:hAnsi="Times New Roman"/>
                <w:i/>
                <w:sz w:val="20"/>
                <w:szCs w:val="20"/>
              </w:rPr>
              <w:t>Довідково</w:t>
            </w:r>
            <w:proofErr w:type="spellEnd"/>
            <w:r w:rsidRPr="00D6462F">
              <w:rPr>
                <w:rFonts w:ascii="Times New Roman" w:hAnsi="Times New Roman"/>
                <w:i/>
                <w:sz w:val="20"/>
                <w:szCs w:val="20"/>
              </w:rPr>
              <w:t>:</w:t>
            </w:r>
            <w:r w:rsidRPr="00D6462F">
              <w:rPr>
                <w:rFonts w:ascii="Times New Roman" w:hAnsi="Times New Roman"/>
                <w:sz w:val="20"/>
                <w:szCs w:val="20"/>
              </w:rPr>
              <w:t xml:space="preserve"> </w:t>
            </w:r>
            <w:r w:rsidRPr="00D6462F">
              <w:rPr>
                <w:rFonts w:ascii="Times New Roman" w:hAnsi="Times New Roman"/>
                <w:i/>
                <w:sz w:val="20"/>
                <w:szCs w:val="20"/>
              </w:rPr>
              <w:t>З метою обліку нарахованих і сплачених сум податків, зборів та інших платежів до бюджетів, єдиного внеску контролюючими органами відкриваються інтегровані картки платників (далі – ІКП) за кожним платником та кожним видом платежу, які повинні сплачуватися такими платниками.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i/>
                <w:sz w:val="20"/>
                <w:szCs w:val="20"/>
              </w:rPr>
              <w:t>ІКП містить інформацію про облікові операції та облікові показники, які характеризують стан розрахунків платника податків з бюджетами та цільовими фондами за відповідним видом платежу.</w:t>
            </w:r>
          </w:p>
        </w:tc>
      </w:tr>
    </w:tbl>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У даному меню переглянути інформацію про розрахунки з бюджетом можна за останні два роки у розрізі: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органу ДПС;</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назви податку (платежу), платіж (код);</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бюджетного рахунка.</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Натиснувши на назву податку (платежу), відкриється інтегрована картка обраного податку (платежу), яка містить таку інформацію про проведені операції:</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дата та код операції;</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сума операції;</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w:t>
      </w:r>
      <w:proofErr w:type="spellStart"/>
      <w:r w:rsidRPr="00D6462F">
        <w:rPr>
          <w:rFonts w:ascii="Times New Roman" w:hAnsi="Times New Roman"/>
          <w:sz w:val="20"/>
          <w:szCs w:val="20"/>
        </w:rPr>
        <w:t>нараховано</w:t>
      </w:r>
      <w:proofErr w:type="spellEnd"/>
      <w:r w:rsidRPr="00D6462F">
        <w:rPr>
          <w:rFonts w:ascii="Times New Roman" w:hAnsi="Times New Roman"/>
          <w:sz w:val="20"/>
          <w:szCs w:val="20"/>
        </w:rPr>
        <w:t>/зменшено;</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сплачено/повернуто;</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сальдо розрахунків;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сплачено/повернуто пені;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залишок несплаченої пені.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Вивантажити отриману (сформовану) інформацію можна у форматі XLS.</w:t>
      </w:r>
    </w:p>
    <w:tbl>
      <w:tblPr>
        <w:tblW w:w="8787" w:type="dxa"/>
        <w:jc w:val="center"/>
        <w:tblInd w:w="-34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787"/>
      </w:tblGrid>
      <w:tr w:rsidR="00D6462F" w:rsidRPr="00D6462F" w:rsidTr="00901E11">
        <w:trPr>
          <w:jc w:val="center"/>
        </w:trPr>
        <w:tc>
          <w:tcPr>
            <w:tcW w:w="8787" w:type="dxa"/>
            <w:tcBorders>
              <w:top w:val="outset" w:sz="6" w:space="0" w:color="auto"/>
              <w:left w:val="outset" w:sz="6" w:space="0" w:color="auto"/>
              <w:bottom w:val="outset" w:sz="6" w:space="0" w:color="auto"/>
              <w:right w:val="outset" w:sz="6" w:space="0" w:color="auto"/>
            </w:tcBorders>
          </w:tcPr>
          <w:p w:rsidR="00D6462F" w:rsidRPr="00D6462F" w:rsidRDefault="00D6462F" w:rsidP="00D6462F">
            <w:pPr>
              <w:spacing w:after="0" w:line="240" w:lineRule="auto"/>
              <w:jc w:val="both"/>
              <w:rPr>
                <w:rFonts w:ascii="Times New Roman" w:hAnsi="Times New Roman"/>
                <w:i/>
                <w:sz w:val="20"/>
                <w:szCs w:val="20"/>
              </w:rPr>
            </w:pPr>
            <w:r w:rsidRPr="00D6462F">
              <w:rPr>
                <w:rFonts w:ascii="Times New Roman" w:hAnsi="Times New Roman"/>
                <w:b/>
                <w:i/>
                <w:sz w:val="20"/>
                <w:szCs w:val="20"/>
              </w:rPr>
              <w:t>Нагадуємо!</w:t>
            </w:r>
            <w:r w:rsidRPr="00D6462F">
              <w:rPr>
                <w:rFonts w:ascii="Times New Roman" w:hAnsi="Times New Roman"/>
                <w:sz w:val="20"/>
                <w:szCs w:val="20"/>
              </w:rPr>
              <w:t xml:space="preserve"> </w:t>
            </w:r>
            <w:r w:rsidRPr="00D6462F">
              <w:rPr>
                <w:rFonts w:ascii="Times New Roman" w:hAnsi="Times New Roman"/>
                <w:i/>
                <w:sz w:val="20"/>
                <w:szCs w:val="20"/>
              </w:rPr>
              <w:t xml:space="preserve">Вхід до Електронного кабінету здійснюється за адресою: </w:t>
            </w:r>
            <w:hyperlink r:id="rId10" w:history="1">
              <w:r w:rsidRPr="00D6462F">
                <w:rPr>
                  <w:rStyle w:val="a3"/>
                  <w:rFonts w:ascii="Times New Roman" w:hAnsi="Times New Roman"/>
                  <w:i/>
                  <w:sz w:val="20"/>
                  <w:szCs w:val="20"/>
                  <w:u w:val="none"/>
                </w:rPr>
                <w:t>http://cabinet.taх.gov.ua</w:t>
              </w:r>
            </w:hyperlink>
            <w:r w:rsidRPr="00D6462F">
              <w:rPr>
                <w:rFonts w:ascii="Times New Roman" w:hAnsi="Times New Roman"/>
                <w:i/>
                <w:sz w:val="20"/>
                <w:szCs w:val="20"/>
              </w:rPr>
              <w:t xml:space="preserve">, а також через офіційний </w:t>
            </w:r>
            <w:proofErr w:type="spellStart"/>
            <w:r w:rsidRPr="00D6462F">
              <w:rPr>
                <w:rFonts w:ascii="Times New Roman" w:hAnsi="Times New Roman"/>
                <w:i/>
                <w:sz w:val="20"/>
                <w:szCs w:val="20"/>
              </w:rPr>
              <w:t>вебпортал</w:t>
            </w:r>
            <w:proofErr w:type="spellEnd"/>
            <w:r w:rsidRPr="00D6462F">
              <w:rPr>
                <w:rFonts w:ascii="Times New Roman" w:hAnsi="Times New Roman"/>
                <w:i/>
                <w:sz w:val="20"/>
                <w:szCs w:val="20"/>
              </w:rPr>
              <w:t xml:space="preserve"> ДПС.</w:t>
            </w:r>
          </w:p>
          <w:p w:rsidR="00D6462F" w:rsidRPr="00D6462F" w:rsidRDefault="00D6462F" w:rsidP="00D6462F">
            <w:pPr>
              <w:spacing w:after="0" w:line="240" w:lineRule="auto"/>
              <w:jc w:val="both"/>
              <w:rPr>
                <w:rFonts w:ascii="Times New Roman" w:hAnsi="Times New Roman"/>
                <w:i/>
                <w:sz w:val="20"/>
                <w:szCs w:val="20"/>
              </w:rPr>
            </w:pP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i/>
                <w:sz w:val="20"/>
                <w:szCs w:val="20"/>
              </w:rPr>
              <w:t xml:space="preserve">Вхід до приватної частини (особистого кабінету) Електронного кабінету здійснюється після проходження користувачем електронної ідентифікації </w:t>
            </w:r>
            <w:proofErr w:type="spellStart"/>
            <w:r w:rsidRPr="00D6462F">
              <w:rPr>
                <w:rFonts w:ascii="Times New Roman" w:hAnsi="Times New Roman"/>
                <w:i/>
                <w:sz w:val="20"/>
                <w:szCs w:val="20"/>
              </w:rPr>
              <w:t>онлайн</w:t>
            </w:r>
            <w:proofErr w:type="spellEnd"/>
            <w:r w:rsidRPr="00D6462F">
              <w:rPr>
                <w:rFonts w:ascii="Times New Roman" w:hAnsi="Times New Roman"/>
                <w:i/>
                <w:sz w:val="20"/>
                <w:szCs w:val="20"/>
              </w:rPr>
              <w:t xml:space="preserve"> з використанням кваліфікованого електронного підпису будь-якого акредитованого центру сертифікації ключів – кваліфікованого надавача електронних довірчих послуг або через Інтегровану систему електронної ідентифікації – </w:t>
            </w:r>
            <w:proofErr w:type="spellStart"/>
            <w:r w:rsidRPr="00D6462F">
              <w:rPr>
                <w:rFonts w:ascii="Times New Roman" w:hAnsi="Times New Roman"/>
                <w:i/>
                <w:sz w:val="20"/>
                <w:szCs w:val="20"/>
              </w:rPr>
              <w:t>id.gov.ua</w:t>
            </w:r>
            <w:proofErr w:type="spellEnd"/>
            <w:r w:rsidRPr="00D6462F">
              <w:rPr>
                <w:rFonts w:ascii="Times New Roman" w:hAnsi="Times New Roman"/>
                <w:i/>
                <w:sz w:val="20"/>
                <w:szCs w:val="20"/>
              </w:rPr>
              <w:t xml:space="preserve"> (</w:t>
            </w:r>
            <w:proofErr w:type="spellStart"/>
            <w:r w:rsidRPr="00D6462F">
              <w:rPr>
                <w:rFonts w:ascii="Times New Roman" w:hAnsi="Times New Roman"/>
                <w:i/>
                <w:sz w:val="20"/>
                <w:szCs w:val="20"/>
              </w:rPr>
              <w:t>MobileID</w:t>
            </w:r>
            <w:proofErr w:type="spellEnd"/>
            <w:r w:rsidRPr="00D6462F">
              <w:rPr>
                <w:rFonts w:ascii="Times New Roman" w:hAnsi="Times New Roman"/>
                <w:i/>
                <w:sz w:val="20"/>
                <w:szCs w:val="20"/>
              </w:rPr>
              <w:t xml:space="preserve"> та </w:t>
            </w:r>
            <w:proofErr w:type="spellStart"/>
            <w:r w:rsidRPr="00D6462F">
              <w:rPr>
                <w:rFonts w:ascii="Times New Roman" w:hAnsi="Times New Roman"/>
                <w:i/>
                <w:sz w:val="20"/>
                <w:szCs w:val="20"/>
              </w:rPr>
              <w:t>BankID</w:t>
            </w:r>
            <w:proofErr w:type="spellEnd"/>
            <w:r w:rsidRPr="00D6462F">
              <w:rPr>
                <w:rFonts w:ascii="Times New Roman" w:hAnsi="Times New Roman"/>
                <w:i/>
                <w:sz w:val="20"/>
                <w:szCs w:val="20"/>
              </w:rPr>
              <w:t>).</w:t>
            </w:r>
          </w:p>
        </w:tc>
      </w:tr>
    </w:tbl>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Водночас у платника є можливість отримати інформацію щодо стану розрахунків з бюджетами та цільовими фондами за місцем його знаходження на податковому обліку у контролюючому органі.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За бажанням платника та його зверненням до органу ДПС відповідна інформація надається йому у вигляді довідки довільної форми у терміни, встановлені статтею 20 Закону України від 02 жовтня 1996 року № 393/96-ВР «Про звернення громадян» (із змінами), а саме не пізніше 15 робочих днів з дня отримання такого звернення».</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Платникам ПДВ про річний перерахунок за 2019 рік</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Д</w:t>
      </w:r>
      <w:r w:rsidRPr="00D6462F">
        <w:rPr>
          <w:rFonts w:ascii="Times New Roman" w:hAnsi="Times New Roman"/>
          <w:sz w:val="20"/>
          <w:szCs w:val="20"/>
        </w:rPr>
        <w:t>оводи</w:t>
      </w:r>
      <w:r>
        <w:rPr>
          <w:rFonts w:ascii="Times New Roman" w:hAnsi="Times New Roman"/>
          <w:sz w:val="20"/>
          <w:szCs w:val="20"/>
        </w:rPr>
        <w:t>мо</w:t>
      </w:r>
      <w:r w:rsidRPr="00D6462F">
        <w:rPr>
          <w:rFonts w:ascii="Times New Roman" w:hAnsi="Times New Roman"/>
          <w:sz w:val="20"/>
          <w:szCs w:val="20"/>
        </w:rPr>
        <w:t xml:space="preserve"> до відома платників ПДВ, що у разі якщо придбані та/або виготовлені товари/послуги, необоротні активи частково використовуються в оподатковуваних операціях, а частково – ні, платник ПДВ зобов’язаний нарахувати податкові зобов’язання виходячи з бази оподаткування, визначеної відповідно до п. 189.1 ст. 189 Податкового кодексу України (далі – ПКУ),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(далі – ЄРПН) на загальну суму частки сплаченого (нарахованого) ПДВ під час їх придбання або виготовлення, яка відповідає частці використання таких товарів/послуг, необоротних активів в неоподатковуваних операціях (п. 199.1 ст. 199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Пунктом 199.4 ст. 199 ПКУ визначено, що платник ПДВ за підсумками календарного року здійснює перерахунок частки використання товарів/послуг та необоротних активів в оподатковуваних операціях виходячи з фактичних обсягів проведених протягом року оподатковуваних та неоподатковуваних операцій.</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Частка використання товарів/послуг, необоротних активів в оподатковуваних операціях визначається у відсотках як відношення обсягів з постачання оподатковуваних операцій (без урахування сум ПДВ) за попередній календарний рік до сукупних обсягів постачання оподатковуваних та неоподатковуваних операцій (без урахування сум ПДВ) за цей же попередній календарний рік. Визначена у процентах величина застосовується протягом поточного календарного року (п. 199.2 ст. 199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Відповідно до п. 199.5 ст. 199 ПКУ частка використання товарів/послуг, необоротних активів в оподатковуваних операціях, визначена з урахуванням норм пунктів 199.2 – 199.4 ст. 199 ПКУ, застосовується для проведення коригування сум податкових зобов’язань, зазначених у п. 199.1 ст. 199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lastRenderedPageBreak/>
        <w:t xml:space="preserve">Результати перерахунку сум податкових зобов’язань відображаються у податковій декларації за останній податковий період року.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Отже, платникам ПДВ за підсумками 2019 року необхідно здійснити перерахунок частки використання товарів/послуг та необоротних активів в оподатковуваних ПДВ операціях, виходячи з фактичних обсягів проведених протягом року оподатковуваних та неоподатковуваних операцій.</w:t>
      </w:r>
    </w:p>
    <w:p w:rsidR="00D6462F" w:rsidRPr="00D6462F" w:rsidRDefault="00D6462F"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 xml:space="preserve">Допомога по вагітності та пологах, яка виплачується </w:t>
      </w:r>
      <w:proofErr w:type="spellStart"/>
      <w:r w:rsidRPr="00D6462F">
        <w:rPr>
          <w:rFonts w:ascii="Times New Roman" w:hAnsi="Times New Roman"/>
          <w:b/>
          <w:sz w:val="20"/>
          <w:szCs w:val="20"/>
        </w:rPr>
        <w:t>ФОП</w:t>
      </w:r>
      <w:proofErr w:type="spellEnd"/>
      <w:r w:rsidRPr="00D6462F">
        <w:rPr>
          <w:rFonts w:ascii="Times New Roman" w:hAnsi="Times New Roman"/>
          <w:b/>
          <w:sz w:val="20"/>
          <w:szCs w:val="20"/>
        </w:rPr>
        <w:t xml:space="preserve"> з Фонду соціального страхування України, ПДФО не оподатковується</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З</w:t>
      </w:r>
      <w:r w:rsidRPr="00D6462F">
        <w:rPr>
          <w:rFonts w:ascii="Times New Roman" w:hAnsi="Times New Roman"/>
          <w:sz w:val="20"/>
          <w:szCs w:val="20"/>
        </w:rPr>
        <w:t>вертає</w:t>
      </w:r>
      <w:r>
        <w:rPr>
          <w:rFonts w:ascii="Times New Roman" w:hAnsi="Times New Roman"/>
          <w:sz w:val="20"/>
          <w:szCs w:val="20"/>
        </w:rPr>
        <w:t>мо</w:t>
      </w:r>
      <w:r w:rsidRPr="00D6462F">
        <w:rPr>
          <w:rFonts w:ascii="Times New Roman" w:hAnsi="Times New Roman"/>
          <w:sz w:val="20"/>
          <w:szCs w:val="20"/>
        </w:rPr>
        <w:t xml:space="preserve"> увагу, що статтею 20 Закону України від 28 грудня 2014 року № 77-VIII «Про внесення змін до деяких законодавчих актів України щодо реформування загальнообов’язкового державного соціального страхування та легалізації фонду оплати праці» із змінами та доповненнями встановлено види матеріального забезпечення та соціальних послуг за страхуванням у зв’язку з тимчасовою втратою працездатності.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Зокрема, за страхуванням у зв’язку з тимчасовою втратою працездатності надається такий вид матеріального забезпечення як допомога по тимчасовій непрацездатності.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Оподаткування доходів фізичних осіб – підприємців (далі –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визначено ст. 177 Податкового кодексу України (далі – ПКУ) та главою І розділу ХІV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Доходом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є дохід, отриманий зазначеною особою виключно від здійснення підприємницької діяльності.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Відповідно до п. 177.6 ст. 177 ПКУ у разі, якщо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отримує інші доходи, ніж від підприємницької діяльності, у межах обраних ним видів такої діяльності, такі доходи оподатковуються за загальними правилами, встановленими ПКУ для платників податків – фізичних осіб.</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Також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4 п. 292.11 ст. 292 ПКУ передбачено, що до складу доходу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 платника єдиного податку, визначеного ст. 292 ПКУ, не включаються, зокрема, суми коштів цільового призначення, що надійшли від Пенсійного фонду України та інших фондів загальнообов’язкового державного соціального страхування.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Отже, дохід у вигляді матеріального забезпечення, який виплачується фондом загальнообов’язкового державного соціального страхування, не включається до доходу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проте оподатковується за загальними правилами, встановленими ПКУ для платників податків – фізичних осіб.</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Порядок оподаткування доходів фізичних осіб податком на доходи фізичних осіб (далі – ПДФО) регламентується розділом ІV ПКУ, відповідно до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165.1.1 п. 165.1 ст. 165 якого не включаються до загального місячного (річного) оподатковуваного доходу, зокрема суми допомоги по вагітності та пологах, суми страхових виплат, які отримує платник ПДФО з фондів загальнообов’язкового державного соціального страхування згідно із законом.</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Разом з тим, об’єктом оподаткування військовим збором є доходи, визначені ст. 163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1.2. п. 16¹ підрозділу 10 розділу ХХ ПКУ).</w:t>
      </w:r>
    </w:p>
    <w:p w:rsidR="00D6462F" w:rsidRPr="00D6462F" w:rsidRDefault="00D6462F" w:rsidP="00D6462F">
      <w:pPr>
        <w:spacing w:after="0" w:line="240" w:lineRule="auto"/>
        <w:jc w:val="both"/>
        <w:rPr>
          <w:rFonts w:ascii="Times New Roman" w:hAnsi="Times New Roman"/>
          <w:i/>
          <w:sz w:val="20"/>
          <w:szCs w:val="20"/>
        </w:rPr>
      </w:pPr>
      <w:r w:rsidRPr="00D6462F">
        <w:rPr>
          <w:rFonts w:ascii="Times New Roman" w:hAnsi="Times New Roman"/>
          <w:sz w:val="20"/>
          <w:szCs w:val="20"/>
        </w:rPr>
        <w:t xml:space="preserve">Відповідно до п. 163.1 ст. 163 ПКУ об’єктом оподаткування є загальний місячний (річний) оподатковуваний дохід, до якого включаються інші доходи, </w:t>
      </w:r>
      <w:r w:rsidRPr="00D6462F">
        <w:rPr>
          <w:rFonts w:ascii="Times New Roman" w:hAnsi="Times New Roman"/>
          <w:i/>
          <w:sz w:val="20"/>
          <w:szCs w:val="20"/>
        </w:rPr>
        <w:t>крім зазначених у ст. 165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Ставка військового збору становить 1,5 % об’єкта оподаткування, визначеного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1.2 п. 16¹ підрозділу 10 розділу ХХ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1.3 п. 16¹ підрозділу 10 розділу ХХ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Нарахування, утримання та сплата (перерахування) військового збору до бюджету здійснюється у порядку, встановленому ст. 168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1.4. п. 16¹ підрозділу. 10 розділу ХХ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Пунктом 1.7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16¹ підрозділу 10 розділу ХХ ПКУ передбачено, що звільняються від оподаткування військовим збором доходи, що згідно з розділом ІV ПКУ не включаються до загального оподатковуваного доходу фізичних осіб (не підлягають оподаткуванню, оподатковуються за нульовою ставкою), </w:t>
      </w:r>
      <w:r w:rsidRPr="00D6462F">
        <w:rPr>
          <w:rFonts w:ascii="Times New Roman" w:hAnsi="Times New Roman"/>
          <w:i/>
          <w:sz w:val="20"/>
          <w:szCs w:val="20"/>
        </w:rPr>
        <w:t>крім доходів, зазначених у підпунктах 165.1.2, 165.1.18, 165.1.52        п. 165.1 ст. 165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Враховуючи вищевикладене, дохід, отриманий </w:t>
      </w:r>
      <w:proofErr w:type="spellStart"/>
      <w:r w:rsidRPr="00D6462F">
        <w:rPr>
          <w:rFonts w:ascii="Times New Roman" w:hAnsi="Times New Roman"/>
          <w:sz w:val="20"/>
          <w:szCs w:val="20"/>
        </w:rPr>
        <w:t>ФОП</w:t>
      </w:r>
      <w:proofErr w:type="spellEnd"/>
      <w:r w:rsidRPr="00D6462F">
        <w:rPr>
          <w:rFonts w:ascii="Times New Roman" w:hAnsi="Times New Roman"/>
          <w:sz w:val="20"/>
          <w:szCs w:val="20"/>
        </w:rPr>
        <w:t xml:space="preserve"> у вигляді допомоги по вагітності та пологах від Фонду соціального страхування з тимчасової втрати працездатності, не оподатковується ПДФО та військовим збором.</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У ліцензії не зазначено РРО, який застосовується при здійсненні роздрібної торгівлі алкогольними напоями: відповідальність</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П</w:t>
      </w:r>
      <w:r w:rsidRPr="00D6462F">
        <w:rPr>
          <w:rFonts w:ascii="Times New Roman" w:hAnsi="Times New Roman"/>
          <w:sz w:val="20"/>
          <w:szCs w:val="20"/>
        </w:rPr>
        <w:t>овідомляє</w:t>
      </w:r>
      <w:r>
        <w:rPr>
          <w:rFonts w:ascii="Times New Roman" w:hAnsi="Times New Roman"/>
          <w:sz w:val="20"/>
          <w:szCs w:val="20"/>
        </w:rPr>
        <w:t>мо</w:t>
      </w:r>
      <w:r w:rsidRPr="00D6462F">
        <w:rPr>
          <w:rFonts w:ascii="Times New Roman" w:hAnsi="Times New Roman"/>
          <w:sz w:val="20"/>
          <w:szCs w:val="20"/>
        </w:rPr>
        <w:t>, що у випадку здійснення роздрібної торгівлі алкогольними напоями через електронний контрольно-касовий апарат (РРО) (книгу обліку розрахункових операцій), не зазначений у ліцензії, до суб’єктів господарювання застосовується фінансова санкція у вигляді штрафів у розмірі 200 відсотків вартості реалізованої через такий РРО (книгу обліку розрахункових операцій) продукції, але не менше 10 000 гривень.</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Норми встановлені ст. 17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зі змінами та доповненнями.</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Про визначення доходу, який враховується при розрахунку податкової знижки</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Н</w:t>
      </w:r>
      <w:r w:rsidRPr="00D6462F">
        <w:rPr>
          <w:rFonts w:ascii="Times New Roman" w:hAnsi="Times New Roman"/>
          <w:sz w:val="20"/>
          <w:szCs w:val="20"/>
        </w:rPr>
        <w:t>агадує</w:t>
      </w:r>
      <w:r>
        <w:rPr>
          <w:rFonts w:ascii="Times New Roman" w:hAnsi="Times New Roman"/>
          <w:sz w:val="20"/>
          <w:szCs w:val="20"/>
        </w:rPr>
        <w:t>мо</w:t>
      </w:r>
      <w:r w:rsidRPr="00D6462F">
        <w:rPr>
          <w:rFonts w:ascii="Times New Roman" w:hAnsi="Times New Roman"/>
          <w:sz w:val="20"/>
          <w:szCs w:val="20"/>
        </w:rPr>
        <w:t>, що до податкової знижки включаються фактично здійснені протягом звітного податкового року платником податку на доходи фізичних осіб (далі –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D6462F">
        <w:rPr>
          <w:rFonts w:ascii="Times New Roman" w:hAnsi="Times New Roman"/>
          <w:sz w:val="20"/>
          <w:szCs w:val="20"/>
        </w:rPr>
        <w:t>отримувача</w:t>
      </w:r>
      <w:proofErr w:type="spellEnd"/>
      <w:r w:rsidRPr="00D6462F">
        <w:rPr>
          <w:rFonts w:ascii="Times New Roman" w:hAnsi="Times New Roman"/>
          <w:sz w:val="20"/>
          <w:szCs w:val="20"/>
        </w:rPr>
        <w:t>). У зазначених документах обов’язково повинно бути відображено вартість таких товарів (робіт, послуг) і строк їх продажу (виконання, надання).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Норми встановлені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166.2.1 п. 166.2 ст. 166 Податкового кодексу України (далі –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Податкова знижка для фізичних осіб, які не є суб’єктами    господарювання, – це документально підтверджена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14.1.170 п. 14.1 ст. 14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lastRenderedPageBreak/>
        <w:t>При цьому заробітна плата для цілей розділу ІV ПКУ – це основна та додаткова заробітна плата, інші заохочувальні та компенсаційні виплати, які виплачуються (надаються) платнику ПДФО у зв’язку з відносинами трудового найму згідно із законом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14.1.48 п. 14.1 ст. 14 ПКУ).</w:t>
      </w:r>
    </w:p>
    <w:p w:rsid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Враховуючи зазначене, з метою розрахунку витрат, дозволених для включення до податкової знижки у зменшення оподатковуваного доходу платника ПДФО за наслідками звітного податкового року, фізична особа враховує дохід тільки у вигляді заробітної плати.</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ДПС рекомендує платникам податку на прибуток подавати декларацію за оновленою формою</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ДПС України на офіційному </w:t>
      </w:r>
      <w:proofErr w:type="spellStart"/>
      <w:r w:rsidRPr="00D6462F">
        <w:rPr>
          <w:rFonts w:ascii="Times New Roman" w:hAnsi="Times New Roman"/>
          <w:sz w:val="20"/>
          <w:szCs w:val="20"/>
        </w:rPr>
        <w:t>вебпорталі</w:t>
      </w:r>
      <w:proofErr w:type="spellEnd"/>
      <w:r w:rsidRPr="00D6462F">
        <w:rPr>
          <w:rFonts w:ascii="Times New Roman" w:hAnsi="Times New Roman"/>
          <w:sz w:val="20"/>
          <w:szCs w:val="20"/>
        </w:rPr>
        <w:t xml:space="preserve"> за посиланням </w:t>
      </w:r>
      <w:hyperlink r:id="rId11" w:history="1">
        <w:r w:rsidRPr="00D6462F">
          <w:rPr>
            <w:rStyle w:val="a3"/>
            <w:rFonts w:ascii="Times New Roman" w:hAnsi="Times New Roman"/>
            <w:sz w:val="20"/>
            <w:szCs w:val="20"/>
            <w:u w:val="none"/>
          </w:rPr>
          <w:t>https://tax.gov.ua/nove-pro-podatki--novini-/402371.html</w:t>
        </w:r>
      </w:hyperlink>
      <w:r w:rsidRPr="00D6462F">
        <w:rPr>
          <w:rFonts w:ascii="Times New Roman" w:hAnsi="Times New Roman"/>
          <w:sz w:val="20"/>
          <w:szCs w:val="20"/>
        </w:rPr>
        <w:t xml:space="preserve"> повідомила, що з 01 січня 2020 року набувають чинності зміни до податкової декларації з податку на прибуток.</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Так, таблицю </w:t>
      </w:r>
      <w:r w:rsidRPr="00D6462F">
        <w:rPr>
          <w:rFonts w:ascii="Times New Roman" w:hAnsi="Times New Roman"/>
          <w:i/>
          <w:sz w:val="20"/>
          <w:szCs w:val="20"/>
        </w:rPr>
        <w:t>«Наявність додатків»</w:t>
      </w:r>
      <w:r w:rsidRPr="00D6462F">
        <w:rPr>
          <w:rFonts w:ascii="Times New Roman" w:hAnsi="Times New Roman"/>
          <w:sz w:val="20"/>
          <w:szCs w:val="20"/>
        </w:rPr>
        <w:t xml:space="preserve"> основної частини декларації буде доповнено клітинкою для відмітки про наявність нового додатка ПП, а також буде розділено клітинку </w:t>
      </w:r>
      <w:r w:rsidRPr="00D6462F">
        <w:rPr>
          <w:rFonts w:ascii="Times New Roman" w:hAnsi="Times New Roman"/>
          <w:i/>
          <w:sz w:val="20"/>
          <w:szCs w:val="20"/>
        </w:rPr>
        <w:t>«ФЗ</w:t>
      </w:r>
      <w:r w:rsidRPr="00D6462F">
        <w:rPr>
          <w:rFonts w:ascii="Times New Roman" w:hAnsi="Times New Roman"/>
          <w:i/>
          <w:sz w:val="20"/>
          <w:szCs w:val="20"/>
          <w:vertAlign w:val="superscript"/>
        </w:rPr>
        <w:t>12</w:t>
      </w:r>
      <w:r w:rsidRPr="00D6462F">
        <w:rPr>
          <w:rFonts w:ascii="Times New Roman" w:hAnsi="Times New Roman"/>
          <w:i/>
          <w:sz w:val="20"/>
          <w:szCs w:val="20"/>
        </w:rPr>
        <w:t>»</w:t>
      </w:r>
      <w:r w:rsidRPr="00D6462F">
        <w:rPr>
          <w:rFonts w:ascii="Times New Roman" w:hAnsi="Times New Roman"/>
          <w:sz w:val="20"/>
          <w:szCs w:val="20"/>
        </w:rPr>
        <w:t xml:space="preserve"> на дві для відміток про складання фінансової звітності за національними положеннями (стандартами) бухгалтерського обліку чи міжнародними стандартами фінансової звітності.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Також передбачено подання нового додатку ПП </w:t>
      </w:r>
      <w:r w:rsidRPr="00D6462F">
        <w:rPr>
          <w:rFonts w:ascii="Times New Roman" w:hAnsi="Times New Roman"/>
          <w:i/>
          <w:sz w:val="20"/>
          <w:szCs w:val="20"/>
        </w:rPr>
        <w:t>«Інформація про суми податкових пільг»</w:t>
      </w:r>
      <w:r w:rsidRPr="00D6462F">
        <w:rPr>
          <w:rFonts w:ascii="Times New Roman" w:hAnsi="Times New Roman"/>
          <w:sz w:val="20"/>
          <w:szCs w:val="20"/>
        </w:rPr>
        <w:t xml:space="preserve"> платниками, що не сплачують податок у зв’язку з отриманням податкових пільг відповідно до постанови Кабінету Міністрів України від 27 грудня 2010 року № 1233.</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Такі зміни передбачені наказом Міністерства фінансів України від 14.11.2019 № 481 «Про затвердження Змін до форми Податкової декларації з податку на прибуток підприємств» (далі – Наказ № 481), який набув чинності 20 грудня 2020 року.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Зміни, які вже набули чинності, стосуються безпосередньо форми декларації та додатків до неї. Так, внесено зміни до додатку щодо заповнення відомостей про нерезидента, заповнення уточнюючих показників тощо.</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Оскільки видання наказу № 481 обумовлено змінами в податковому законодавстві, які набули чинності з 01.01.2019 року, то платникам податку на прибуток підприємств рекомендовано подавати декларацію за звітний (податковий) 2019 рік за оновленою формою.</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Ознайомитись з наказом № 481 можна на офіційному </w:t>
      </w:r>
      <w:proofErr w:type="spellStart"/>
      <w:r w:rsidRPr="00D6462F">
        <w:rPr>
          <w:rFonts w:ascii="Times New Roman" w:hAnsi="Times New Roman"/>
          <w:sz w:val="20"/>
          <w:szCs w:val="20"/>
        </w:rPr>
        <w:t>вебпорталі</w:t>
      </w:r>
      <w:proofErr w:type="spellEnd"/>
      <w:r w:rsidRPr="00D6462F">
        <w:rPr>
          <w:rFonts w:ascii="Times New Roman" w:hAnsi="Times New Roman"/>
          <w:sz w:val="20"/>
          <w:szCs w:val="20"/>
        </w:rPr>
        <w:t xml:space="preserve"> ДПС у рубриці: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i/>
          <w:sz w:val="20"/>
          <w:szCs w:val="20"/>
        </w:rPr>
        <w:t>«Головна /Податки, збори, платежі/Загальнодержавні податки/Податок на прибуток підприємств/Нормативно-правові акти/Наказ Міністерства фінансів України від 14.11.2019 № 481 «Про затвердження Змін до форми Податкової декларації з податку на прибуток підприємств»»</w:t>
      </w:r>
      <w:r w:rsidRPr="00D6462F">
        <w:rPr>
          <w:rFonts w:ascii="Times New Roman" w:hAnsi="Times New Roman"/>
          <w:sz w:val="20"/>
          <w:szCs w:val="20"/>
        </w:rPr>
        <w:t xml:space="preserve"> за посиланням</w:t>
      </w:r>
    </w:p>
    <w:p w:rsidR="00D6462F" w:rsidRPr="00D6462F" w:rsidRDefault="00D8073D" w:rsidP="00D6462F">
      <w:pPr>
        <w:spacing w:after="0" w:line="240" w:lineRule="auto"/>
        <w:jc w:val="both"/>
        <w:rPr>
          <w:rFonts w:ascii="Times New Roman" w:hAnsi="Times New Roman"/>
          <w:b/>
          <w:sz w:val="20"/>
          <w:szCs w:val="20"/>
        </w:rPr>
      </w:pPr>
      <w:hyperlink r:id="rId12" w:history="1">
        <w:r w:rsidR="00D6462F" w:rsidRPr="00D6462F">
          <w:rPr>
            <w:rStyle w:val="a3"/>
            <w:rFonts w:ascii="Times New Roman" w:hAnsi="Times New Roman"/>
            <w:b/>
            <w:sz w:val="20"/>
            <w:szCs w:val="20"/>
            <w:u w:val="none"/>
          </w:rPr>
          <w:t>https://www.tax.gov.ua/podatki-ta-zbori/zagalnoderjavni-podatki/podatok-na-pributok-pidpri/normativno-pravovi-akti/74159.html</w:t>
        </w:r>
      </w:hyperlink>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Оновлений порядок складання ПН за щоденними підсумками запрацює з 01.01.2020</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З</w:t>
      </w:r>
      <w:r w:rsidRPr="00D6462F">
        <w:rPr>
          <w:rFonts w:ascii="Times New Roman" w:hAnsi="Times New Roman"/>
          <w:sz w:val="20"/>
          <w:szCs w:val="20"/>
        </w:rPr>
        <w:t>гідно з наказом Міністерства фінансів України від 17.09.2018 № 763 «Про внесення змін до наказу Міністерства фінансів України від 31 грудня 2015 року № 1307» з 01.01.2020 змінюється порядок заповнення податкової накладної, складеної за щоденними підсумками.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Так, відповідно до внесених змін, показники табличної частини розділу «Б» податкових накладних (далі – ПН) за щоденними підсумками операцій, заповнюються за загальними правилами, встановленими Порядком заповнення податкової накладної, затвердженим наказом Міністерства фінансів України від 31.12.2015 № 1307.</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Даними правилами передбачено заповнення табличної частини         розділу «Б» ПН у розрізі номенклатури постачання товарів/послуг, а саме:</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графі 2 зазначається опис (номенклатура) товарів/послуг продавця;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у графах 3.1 та 3.3 – код товару згідно з УКТ </w:t>
      </w:r>
      <w:proofErr w:type="spellStart"/>
      <w:r w:rsidRPr="00D6462F">
        <w:rPr>
          <w:rFonts w:ascii="Times New Roman" w:hAnsi="Times New Roman"/>
          <w:sz w:val="20"/>
          <w:szCs w:val="20"/>
        </w:rPr>
        <w:t>ЗЕД</w:t>
      </w:r>
      <w:proofErr w:type="spellEnd"/>
      <w:r w:rsidRPr="00D6462F">
        <w:rPr>
          <w:rFonts w:ascii="Times New Roman" w:hAnsi="Times New Roman"/>
          <w:sz w:val="20"/>
          <w:szCs w:val="20"/>
        </w:rPr>
        <w:t xml:space="preserve"> або код послуги згідно з ДКПП;</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графах 4 та 5 – одиниця виміру товарів/послуг;</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графі 6 – кількість (об’єм, обсяг) постачання товарів/послуг;</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графі 7 – ціна постачання одиниці товару/послуги без урахування ПДВ;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графі 8 – код ставки;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графі 10 – обсяг постачання (база оподаткування) без урахування ПДВ;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у графі 11 – сума податку на додану вартість.</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Слід зазначити, що зараз платник ПДВ у ПН, яка складається за щоденними підсумками операцій, згруповує у графі </w:t>
      </w:r>
      <w:r w:rsidRPr="00D6462F">
        <w:rPr>
          <w:rFonts w:ascii="Times New Roman" w:hAnsi="Times New Roman"/>
          <w:i/>
          <w:sz w:val="20"/>
          <w:szCs w:val="20"/>
        </w:rPr>
        <w:t>«Опис (номенклатура) товарів/послуг продавця»</w:t>
      </w:r>
      <w:r w:rsidRPr="00D6462F">
        <w:rPr>
          <w:rFonts w:ascii="Times New Roman" w:hAnsi="Times New Roman"/>
          <w:sz w:val="20"/>
          <w:szCs w:val="20"/>
        </w:rPr>
        <w:t xml:space="preserve"> товари/послуги за групами, що відповідають певному коду товару згідно з УКТ </w:t>
      </w:r>
      <w:proofErr w:type="spellStart"/>
      <w:r w:rsidRPr="00D6462F">
        <w:rPr>
          <w:rFonts w:ascii="Times New Roman" w:hAnsi="Times New Roman"/>
          <w:sz w:val="20"/>
          <w:szCs w:val="20"/>
        </w:rPr>
        <w:t>ЗЕД</w:t>
      </w:r>
      <w:proofErr w:type="spellEnd"/>
      <w:r w:rsidRPr="00D6462F">
        <w:rPr>
          <w:rFonts w:ascii="Times New Roman" w:hAnsi="Times New Roman"/>
          <w:sz w:val="20"/>
          <w:szCs w:val="20"/>
        </w:rPr>
        <w:t xml:space="preserve">/коду послуги згідно з ДКПП. При цьому графи 4, 5, 6 та 7 ПН можуть не заповнюватися. </w:t>
      </w:r>
    </w:p>
    <w:p w:rsidR="00D6462F" w:rsidRPr="00D6462F" w:rsidRDefault="00D6462F"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color w:val="000000"/>
          <w:sz w:val="20"/>
          <w:szCs w:val="20"/>
        </w:rPr>
      </w:pPr>
      <w:r w:rsidRPr="00D6462F">
        <w:rPr>
          <w:rFonts w:ascii="Times New Roman" w:hAnsi="Times New Roman"/>
          <w:b/>
          <w:sz w:val="20"/>
          <w:szCs w:val="20"/>
        </w:rPr>
        <w:t xml:space="preserve">Набрали зміни до </w:t>
      </w:r>
      <w:r w:rsidRPr="00D6462F">
        <w:rPr>
          <w:rFonts w:ascii="Times New Roman" w:hAnsi="Times New Roman"/>
          <w:b/>
          <w:color w:val="000000"/>
          <w:sz w:val="20"/>
          <w:szCs w:val="20"/>
        </w:rPr>
        <w:t xml:space="preserve">порядку відрахування до державного бюджету частини чистого прибутку (доходу) державними унітарними підприємствами </w:t>
      </w:r>
    </w:p>
    <w:p w:rsidR="00D6462F" w:rsidRPr="00D6462F" w:rsidRDefault="00D6462F" w:rsidP="00D6462F">
      <w:pPr>
        <w:pStyle w:val="rvps6"/>
        <w:shd w:val="clear" w:color="auto" w:fill="FFFFFF"/>
        <w:spacing w:before="0" w:beforeAutospacing="0" w:after="0" w:afterAutospacing="0"/>
        <w:jc w:val="both"/>
        <w:rPr>
          <w:rStyle w:val="rvts23"/>
          <w:bCs/>
          <w:color w:val="000000"/>
          <w:sz w:val="20"/>
          <w:szCs w:val="20"/>
        </w:rPr>
      </w:pPr>
      <w:r>
        <w:rPr>
          <w:sz w:val="20"/>
          <w:szCs w:val="20"/>
        </w:rPr>
        <w:t>Д</w:t>
      </w:r>
      <w:r w:rsidRPr="00D6462F">
        <w:rPr>
          <w:sz w:val="20"/>
          <w:szCs w:val="20"/>
        </w:rPr>
        <w:t>оводи</w:t>
      </w:r>
      <w:r>
        <w:rPr>
          <w:sz w:val="20"/>
          <w:szCs w:val="20"/>
        </w:rPr>
        <w:t>мо</w:t>
      </w:r>
      <w:r w:rsidRPr="00D6462F">
        <w:rPr>
          <w:sz w:val="20"/>
          <w:szCs w:val="20"/>
        </w:rPr>
        <w:t xml:space="preserve"> до відома платників, що 04.12.2019 набрала чинності постанова Кабінету Міністрів України від 0</w:t>
      </w:r>
      <w:r w:rsidRPr="00D6462F">
        <w:rPr>
          <w:rStyle w:val="rvts9"/>
          <w:bCs/>
          <w:color w:val="000000"/>
          <w:sz w:val="20"/>
          <w:szCs w:val="20"/>
        </w:rPr>
        <w:t>4 грудня 2019 року № 1015 «</w:t>
      </w:r>
      <w:r w:rsidRPr="00D6462F">
        <w:rPr>
          <w:rStyle w:val="rvts23"/>
          <w:bCs/>
          <w:color w:val="000000"/>
          <w:sz w:val="20"/>
          <w:szCs w:val="20"/>
        </w:rPr>
        <w:t>Про внесення змін та визнання такими, що втратили чинність, деяких постанов Кабінету Міністрів України» (далі – Постанова № 1015).</w:t>
      </w:r>
    </w:p>
    <w:p w:rsidR="00D6462F" w:rsidRPr="00D6462F" w:rsidRDefault="00D6462F" w:rsidP="00D6462F">
      <w:pPr>
        <w:pStyle w:val="rvps6"/>
        <w:shd w:val="clear" w:color="auto" w:fill="FFFFFF"/>
        <w:spacing w:before="0" w:beforeAutospacing="0" w:after="0" w:afterAutospacing="0"/>
        <w:jc w:val="both"/>
        <w:rPr>
          <w:sz w:val="20"/>
          <w:szCs w:val="20"/>
        </w:rPr>
      </w:pPr>
      <w:r w:rsidRPr="00D6462F">
        <w:rPr>
          <w:sz w:val="20"/>
          <w:szCs w:val="20"/>
        </w:rPr>
        <w:t xml:space="preserve">Постановою № 1015 внесено зміни до: </w:t>
      </w:r>
    </w:p>
    <w:p w:rsidR="00D6462F" w:rsidRPr="00D6462F" w:rsidRDefault="00D6462F" w:rsidP="00D6462F">
      <w:pPr>
        <w:pStyle w:val="rvps6"/>
        <w:shd w:val="clear" w:color="auto" w:fill="FFFFFF"/>
        <w:spacing w:before="0" w:beforeAutospacing="0" w:after="0" w:afterAutospacing="0"/>
        <w:jc w:val="both"/>
        <w:rPr>
          <w:sz w:val="20"/>
          <w:szCs w:val="20"/>
        </w:rPr>
      </w:pPr>
      <w:r w:rsidRPr="00D6462F">
        <w:rPr>
          <w:sz w:val="20"/>
          <w:szCs w:val="20"/>
        </w:rPr>
        <w:t>► п. 1 «Порядку відрахування до державного бюджету частини чистого прибутку (доходу) держаними унітарними підприємствами та їх об’єднаннями», затвердженому постановою Кабінету Міністрів України від 23 лютого 2011 року № 138;</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до п. 1 постанови Кабінету Міністрів України від 24 квітня 2019 року      № 364 «Про затвердження базового нормативу відрахування частки прибутку, що спрямовується на виплату дивідендів за результатами фінансово-господарської діяльності у 2018 році господарських товариств, у статутному капіталі яких є корпоративні права держави».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Так, зокрема, відповідно до внесених Постановою № 1015 змін частина чистого прибутку (доходу), що відраховується державними унітарними підприємствами та їх об’єднаннями до державного бюджету за відповідний період, визначається виходячи з обсягу чистого прибутку (доходу), починаючи з 01 січня 2019 року у розмірі 90 %.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lastRenderedPageBreak/>
        <w:t>Постанову № 1015 опубліковано в офіційному виданні «Урядовий кур’єр» від 17.12.2019 № 242.</w:t>
      </w:r>
    </w:p>
    <w:p w:rsidR="00D6462F" w:rsidRPr="00D6462F" w:rsidRDefault="00D6462F"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Змінено форму податкової декларації про майновий стан і доходи</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Н</w:t>
      </w:r>
      <w:r w:rsidRPr="00D6462F">
        <w:rPr>
          <w:rFonts w:ascii="Times New Roman" w:hAnsi="Times New Roman"/>
          <w:sz w:val="20"/>
          <w:szCs w:val="20"/>
        </w:rPr>
        <w:t>агадує</w:t>
      </w:r>
      <w:r>
        <w:rPr>
          <w:rFonts w:ascii="Times New Roman" w:hAnsi="Times New Roman"/>
          <w:sz w:val="20"/>
          <w:szCs w:val="20"/>
        </w:rPr>
        <w:t>мо</w:t>
      </w:r>
      <w:r w:rsidRPr="00D6462F">
        <w:rPr>
          <w:rFonts w:ascii="Times New Roman" w:hAnsi="Times New Roman"/>
          <w:sz w:val="20"/>
          <w:szCs w:val="20"/>
        </w:rPr>
        <w:t xml:space="preserve">, що з  01 січня 2020 року платники податків подаватимуть декларацію про майновий стан і доходи (далі – Декларація) за новою формою.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Відповідні зміни до форми Декларації внесені наказом Міністерства фінансів України від 25.04.2019 № 177 «Про внесення змін до наказу Міністерства фінансів України від 02 жовтня 2015 року № 859».</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Нова форма Декларації від діючої відрізняється деякими особливостями, а саме:</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доповнено рядок 8 Декларації </w:t>
      </w:r>
      <w:r w:rsidRPr="00D6462F">
        <w:rPr>
          <w:rFonts w:ascii="Times New Roman" w:hAnsi="Times New Roman"/>
          <w:i/>
          <w:sz w:val="20"/>
          <w:szCs w:val="20"/>
        </w:rPr>
        <w:t>«Категорія платника»</w:t>
      </w:r>
      <w:r w:rsidRPr="00D6462F">
        <w:rPr>
          <w:rFonts w:ascii="Times New Roman" w:hAnsi="Times New Roman"/>
          <w:sz w:val="20"/>
          <w:szCs w:val="20"/>
        </w:rPr>
        <w:t xml:space="preserve"> новим критерієм </w:t>
      </w:r>
      <w:r w:rsidRPr="00D6462F">
        <w:rPr>
          <w:rFonts w:ascii="Times New Roman" w:hAnsi="Times New Roman"/>
          <w:i/>
          <w:sz w:val="20"/>
          <w:szCs w:val="20"/>
        </w:rPr>
        <w:t>«особа, яка заявляє право на податкову знижку»</w:t>
      </w:r>
      <w:r w:rsidRPr="00D6462F">
        <w:rPr>
          <w:rFonts w:ascii="Times New Roman" w:hAnsi="Times New Roman"/>
          <w:sz w:val="20"/>
          <w:szCs w:val="20"/>
        </w:rPr>
        <w:t>, який застосовується для громадян, що декларують право на податкову знижку;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розрахунок суми податку на доходи фізичних осіб (далі – ПДФО), на яку зменшуються податкові зобов’язання з ПДФО, у зв’язку з використанням права на податкову знижку, виокремлено у додаток Ф3;</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у Декларації у розділі ІІ </w:t>
      </w:r>
      <w:r w:rsidRPr="00D6462F">
        <w:rPr>
          <w:rFonts w:ascii="Times New Roman" w:hAnsi="Times New Roman"/>
          <w:i/>
          <w:sz w:val="20"/>
          <w:szCs w:val="20"/>
        </w:rPr>
        <w:t>«Доходи, які включаються до загального річного оподатковуваного доходу»</w:t>
      </w:r>
      <w:r w:rsidRPr="00D6462F">
        <w:rPr>
          <w:rFonts w:ascii="Times New Roman" w:hAnsi="Times New Roman"/>
          <w:sz w:val="20"/>
          <w:szCs w:val="20"/>
        </w:rPr>
        <w:t xml:space="preserve"> додатково виокремлено </w:t>
      </w:r>
      <w:r w:rsidRPr="00D6462F">
        <w:rPr>
          <w:rFonts w:ascii="Times New Roman" w:hAnsi="Times New Roman"/>
          <w:i/>
          <w:sz w:val="20"/>
          <w:szCs w:val="20"/>
        </w:rPr>
        <w:t>«Дохід, нарахований (виплачений, наданий) у формі винагород та інших виплат відповідно до умов цивільно-правового характеру»</w:t>
      </w:r>
      <w:r w:rsidRPr="00D6462F">
        <w:rPr>
          <w:rFonts w:ascii="Times New Roman" w:hAnsi="Times New Roman"/>
          <w:sz w:val="20"/>
          <w:szCs w:val="20"/>
        </w:rPr>
        <w:t xml:space="preserve"> та </w:t>
      </w:r>
      <w:r w:rsidRPr="00D6462F">
        <w:rPr>
          <w:rFonts w:ascii="Times New Roman" w:hAnsi="Times New Roman"/>
          <w:i/>
          <w:sz w:val="20"/>
          <w:szCs w:val="20"/>
        </w:rPr>
        <w:t xml:space="preserve">«дохід, отриманий від фізичної особи – орендаря, який не є податковим агентом за оренду (суборенду, </w:t>
      </w:r>
      <w:proofErr w:type="spellStart"/>
      <w:r w:rsidRPr="00D6462F">
        <w:rPr>
          <w:rFonts w:ascii="Times New Roman" w:hAnsi="Times New Roman"/>
          <w:i/>
          <w:sz w:val="20"/>
          <w:szCs w:val="20"/>
        </w:rPr>
        <w:t>емфітевзіс</w:t>
      </w:r>
      <w:proofErr w:type="spellEnd"/>
      <w:r w:rsidRPr="00D6462F">
        <w:rPr>
          <w:rFonts w:ascii="Times New Roman" w:hAnsi="Times New Roman"/>
          <w:i/>
          <w:sz w:val="20"/>
          <w:szCs w:val="20"/>
        </w:rPr>
        <w:t>) земельних ділянок, земельних часток (паїв), виділених або не виділених у натурі (на місцевості), які розташовані за місцезнаходженням, відмінним від податкової адреси платника податку (орендодавця)»</w:t>
      </w:r>
      <w:r w:rsidRPr="00D6462F">
        <w:rPr>
          <w:rFonts w:ascii="Times New Roman" w:hAnsi="Times New Roman"/>
          <w:sz w:val="20"/>
          <w:szCs w:val="20"/>
        </w:rPr>
        <w:t>.</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Нагадуємо, що з 01.01.2019 сплата ПДФО з доходів від надання в оренду (суборенду, </w:t>
      </w:r>
      <w:proofErr w:type="spellStart"/>
      <w:r w:rsidRPr="00D6462F">
        <w:rPr>
          <w:rFonts w:ascii="Times New Roman" w:hAnsi="Times New Roman"/>
          <w:sz w:val="20"/>
          <w:szCs w:val="20"/>
        </w:rPr>
        <w:t>емфітевзіс</w:t>
      </w:r>
      <w:proofErr w:type="spellEnd"/>
      <w:r w:rsidRPr="00D6462F">
        <w:rPr>
          <w:rFonts w:ascii="Times New Roman" w:hAnsi="Times New Roman"/>
          <w:sz w:val="20"/>
          <w:szCs w:val="20"/>
        </w:rPr>
        <w:t>) земельних ділянок, земельних часток (паїв), виділених або не виділених у натурі (на місцевості), здійснюється відповідно до Податкового кодексу України (далі – ПКУ) та Бюджетного кодексу України за місцезнаходженням таких земельних ділянок (часток, паїв), у зв’язку із чим у новій формі Декларації передбачені деякі зміни у порядку розрахунку податкових зобов’язань з ПДФО.</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У той же час акцентуємо увагу, що податкові зобов’язання по військовому збору з доходів, отриманих від фізичної особи – орендаря, який не є податковим агентом фізичної особи – орендодавця, від надання в оренду (суборенду, </w:t>
      </w:r>
      <w:proofErr w:type="spellStart"/>
      <w:r w:rsidRPr="00D6462F">
        <w:rPr>
          <w:rFonts w:ascii="Times New Roman" w:hAnsi="Times New Roman"/>
          <w:sz w:val="20"/>
          <w:szCs w:val="20"/>
        </w:rPr>
        <w:t>емфітевзіс</w:t>
      </w:r>
      <w:proofErr w:type="spellEnd"/>
      <w:r w:rsidRPr="00D6462F">
        <w:rPr>
          <w:rFonts w:ascii="Times New Roman" w:hAnsi="Times New Roman"/>
          <w:sz w:val="20"/>
          <w:szCs w:val="20"/>
        </w:rPr>
        <w:t>) земельних ділянок, земельних часток (паїв) відповідно до вимог ПКУ визначаються в Декларації. При цьому сплата таких зобов’язань з військового збору здійснюється за податковою адресою.</w:t>
      </w:r>
    </w:p>
    <w:p w:rsidR="00D6462F" w:rsidRPr="00D6462F" w:rsidRDefault="00D6462F" w:rsidP="00D6462F">
      <w:pPr>
        <w:spacing w:after="0" w:line="240" w:lineRule="auto"/>
        <w:jc w:val="both"/>
        <w:rPr>
          <w:rFonts w:ascii="Times New Roman" w:hAnsi="Times New Roman"/>
          <w:b/>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Нецільова благодійна допомога не є базою нарахування єдиного внеску</w:t>
      </w:r>
    </w:p>
    <w:p w:rsidR="00D6462F" w:rsidRPr="00D6462F" w:rsidRDefault="00D6462F" w:rsidP="00D6462F">
      <w:pPr>
        <w:spacing w:after="0" w:line="240" w:lineRule="auto"/>
        <w:jc w:val="both"/>
        <w:rPr>
          <w:rFonts w:ascii="Times New Roman" w:hAnsi="Times New Roman"/>
          <w:sz w:val="20"/>
          <w:szCs w:val="20"/>
        </w:rPr>
      </w:pPr>
      <w:r>
        <w:rPr>
          <w:rFonts w:ascii="Times New Roman" w:hAnsi="Times New Roman"/>
          <w:sz w:val="20"/>
          <w:szCs w:val="20"/>
        </w:rPr>
        <w:t>П</w:t>
      </w:r>
      <w:r w:rsidRPr="00D6462F">
        <w:rPr>
          <w:rFonts w:ascii="Times New Roman" w:hAnsi="Times New Roman"/>
          <w:sz w:val="20"/>
          <w:szCs w:val="20"/>
        </w:rPr>
        <w:t>овідомляє</w:t>
      </w:r>
      <w:r>
        <w:rPr>
          <w:rFonts w:ascii="Times New Roman" w:hAnsi="Times New Roman"/>
          <w:sz w:val="20"/>
          <w:szCs w:val="20"/>
        </w:rPr>
        <w:t>мо</w:t>
      </w:r>
      <w:r w:rsidRPr="00D6462F">
        <w:rPr>
          <w:rFonts w:ascii="Times New Roman" w:hAnsi="Times New Roman"/>
          <w:sz w:val="20"/>
          <w:szCs w:val="20"/>
        </w:rPr>
        <w:t>, що базою нарахування єдиного внеску на загальнообов’язкове державне соціальне страхування (далі – єдиний внесок) для платників, які згідно з п. 1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є роботодавцями, визначено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w:t>
      </w:r>
    </w:p>
    <w:p w:rsidR="00D6462F" w:rsidRPr="00D6462F" w:rsidRDefault="00D6462F" w:rsidP="00D6462F">
      <w:pPr>
        <w:spacing w:after="0" w:line="240" w:lineRule="auto"/>
        <w:jc w:val="both"/>
        <w:rPr>
          <w:rFonts w:ascii="Times New Roman" w:hAnsi="Times New Roman"/>
          <w:sz w:val="20"/>
          <w:szCs w:val="20"/>
          <w:lang w:val="ru-RU"/>
        </w:rPr>
      </w:pPr>
      <w:r w:rsidRPr="00D6462F">
        <w:rPr>
          <w:rFonts w:ascii="Times New Roman" w:hAnsi="Times New Roman"/>
          <w:sz w:val="20"/>
          <w:szCs w:val="20"/>
        </w:rPr>
        <w:t>Норми встановлені п. 1 частини 1 ст. 7 Закону № 2464.</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Визначення видів виплат, що відносяться до основної, додаткової заробітної плати та інших заохочувальних та компенсаційних виплат, при нарахуванні єдиного внеску передбачено Інструкцією зі статистики заробітної плати, затвердженою наказом Державного комітету статистики України від 13.01.2004 № 5 (далі – Інструкція № 5).</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Оскільки нецільова благодійна допомога не належить до основної, додаткової заробітної плати та інших заохочувальних, компенсаційних виплат, а відповідно до п. 3.31 розділу 3 Інструкції № 5 є матеріальною допомогою разового характеру і, відповідно іншою виплатою, що не належить до фонду оплати праці, то вона не є базою нарахування єдиного внеску.</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Суб’єктам господарювання про реєстрацію платниками ПДВ</w:t>
      </w:r>
    </w:p>
    <w:p w:rsidR="00D6462F" w:rsidRPr="00D6462F" w:rsidRDefault="00443A5B" w:rsidP="00D6462F">
      <w:pPr>
        <w:spacing w:after="0" w:line="240" w:lineRule="auto"/>
        <w:jc w:val="both"/>
        <w:rPr>
          <w:rFonts w:ascii="Times New Roman" w:hAnsi="Times New Roman"/>
          <w:sz w:val="20"/>
          <w:szCs w:val="20"/>
        </w:rPr>
      </w:pPr>
      <w:r>
        <w:rPr>
          <w:rFonts w:ascii="Times New Roman" w:hAnsi="Times New Roman"/>
          <w:sz w:val="20"/>
          <w:szCs w:val="20"/>
        </w:rPr>
        <w:t>З</w:t>
      </w:r>
      <w:r w:rsidR="00D6462F" w:rsidRPr="00D6462F">
        <w:rPr>
          <w:rFonts w:ascii="Times New Roman" w:hAnsi="Times New Roman"/>
          <w:sz w:val="20"/>
          <w:szCs w:val="20"/>
        </w:rPr>
        <w:t>вертає</w:t>
      </w:r>
      <w:r>
        <w:rPr>
          <w:rFonts w:ascii="Times New Roman" w:hAnsi="Times New Roman"/>
          <w:sz w:val="20"/>
          <w:szCs w:val="20"/>
        </w:rPr>
        <w:t>мо</w:t>
      </w:r>
      <w:r w:rsidR="00D6462F" w:rsidRPr="00D6462F">
        <w:rPr>
          <w:rFonts w:ascii="Times New Roman" w:hAnsi="Times New Roman"/>
          <w:sz w:val="20"/>
          <w:szCs w:val="20"/>
        </w:rPr>
        <w:t xml:space="preserve"> увагу, що у разі якщо загальна сума від здійснення операцій з постачання товарів/послуг, що підлягають оподаткуванню ПДВ згідно з розділом </w:t>
      </w:r>
      <w:r w:rsidR="00D6462F" w:rsidRPr="00D6462F">
        <w:rPr>
          <w:rFonts w:ascii="Times New Roman" w:hAnsi="Times New Roman"/>
          <w:sz w:val="20"/>
          <w:szCs w:val="20"/>
          <w:lang w:val="en-US"/>
        </w:rPr>
        <w:t>V</w:t>
      </w:r>
      <w:r w:rsidR="00D6462F" w:rsidRPr="00D6462F">
        <w:rPr>
          <w:rFonts w:ascii="Times New Roman" w:hAnsi="Times New Roman"/>
          <w:sz w:val="20"/>
          <w:szCs w:val="20"/>
        </w:rPr>
        <w:t xml:space="preserve"> Податкового кодексу України (далі – ПКУ), у тому числі з використанням локальної або глобальної комп’ютерної мережі, нарахована (сплачена) такій особі протягом останніх     12 календарних місяців, сукупно перевищує 1 000 </w:t>
      </w:r>
      <w:proofErr w:type="spellStart"/>
      <w:r w:rsidR="00D6462F" w:rsidRPr="00D6462F">
        <w:rPr>
          <w:rFonts w:ascii="Times New Roman" w:hAnsi="Times New Roman"/>
          <w:sz w:val="20"/>
          <w:szCs w:val="20"/>
        </w:rPr>
        <w:t>000</w:t>
      </w:r>
      <w:proofErr w:type="spellEnd"/>
      <w:r w:rsidR="00D6462F" w:rsidRPr="00D6462F">
        <w:rPr>
          <w:rFonts w:ascii="Times New Roman" w:hAnsi="Times New Roman"/>
          <w:sz w:val="20"/>
          <w:szCs w:val="20"/>
        </w:rPr>
        <w:t xml:space="preserve"> гривень (без урахування ПДВ), така особа зобов’язана зареєструватися як платник ПДВ у контролюючому органі за своїм місцезнаходженням (місцем проживання) з дотриманням вимог, передбачених ст. 183 ПКУ, </w:t>
      </w:r>
      <w:r w:rsidR="00D6462F" w:rsidRPr="00D6462F">
        <w:rPr>
          <w:rFonts w:ascii="Times New Roman" w:hAnsi="Times New Roman"/>
          <w:i/>
          <w:sz w:val="20"/>
          <w:szCs w:val="20"/>
        </w:rPr>
        <w:t>крім особи, яка є платником єдиного податку першої – третьої групи</w:t>
      </w:r>
      <w:r w:rsidR="00D6462F" w:rsidRPr="00D6462F">
        <w:rPr>
          <w:rFonts w:ascii="Times New Roman" w:hAnsi="Times New Roman"/>
          <w:sz w:val="20"/>
          <w:szCs w:val="20"/>
        </w:rPr>
        <w:t>.</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Норми встановлені п. 181.1 ст. 181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Якщо особа, яка відповідно до п. 181.1 ст. 181 ПКУ не є платником ПДВ у зв’язку з тим, що обсяги оподатковуваних операцій відсутні або є меншими від встановленої ст. 181 ПКУ суми, вважає за доцільне добровільно зареєструватися як платник ПДВ, така реєстрація здійснюється за її заявою      (п. 182.1 ст. 182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Згідно із розділами V та ХХ ПКУ до оподатковуваних ПДВ операцій з постачання товарів/послуг належать операції, що підлягають оподаткуванню за основною ставкою ПДВ (20 відсотків), ставкою 7 відсотків, нульовою ставкою ПДВ та звільнені (умовно звільнені) від оподаткування ПДВ.</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 xml:space="preserve">Строки, в які подається скарга на рішення контролюючого органу </w:t>
      </w:r>
    </w:p>
    <w:p w:rsidR="00D6462F" w:rsidRPr="00D6462F" w:rsidRDefault="00443A5B" w:rsidP="00D6462F">
      <w:pPr>
        <w:spacing w:after="0" w:line="240" w:lineRule="auto"/>
        <w:jc w:val="both"/>
        <w:rPr>
          <w:rFonts w:ascii="Times New Roman" w:hAnsi="Times New Roman"/>
          <w:sz w:val="20"/>
          <w:szCs w:val="20"/>
        </w:rPr>
      </w:pPr>
      <w:r>
        <w:rPr>
          <w:rFonts w:ascii="Times New Roman" w:hAnsi="Times New Roman"/>
          <w:sz w:val="20"/>
          <w:szCs w:val="20"/>
        </w:rPr>
        <w:t>Р</w:t>
      </w:r>
      <w:r w:rsidR="00D6462F" w:rsidRPr="00D6462F">
        <w:rPr>
          <w:rFonts w:ascii="Times New Roman" w:hAnsi="Times New Roman"/>
          <w:sz w:val="20"/>
          <w:szCs w:val="20"/>
        </w:rPr>
        <w:t>ішення, прийняті контролюючим органом, можуть бути оскаржені в адміністративному або судовому порядку.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Норми визначені п. 56.1 ст. 56 Податкового кодексу України (далі –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У разі коли платник податків вважає, що контролюючий орган неправильно визначив суму грошового зобов’язання або прийняв будь-яке інше рішення, що суперечить законодавству або виходить за межі повноважень контролюючого органу, встановлених ПКУ або іншими законами України, він має право звернутися до контролюючого органу вищого рівня із скаргою про перегляд цього рішення (п. 56.2 ст. 56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Згідно з п. 56.3 ст. 56 ПКУ скарга подається до контролюючого органу вищого рівня у письмовій формі (за потреби – з належним чином засвідченими копіями документів, розрахунками та доказами, які платник податків вважає за потрібне надати з урахуванням вимог п. 44.6 ст. 44 ПКУ) протягом 10 робочих днів, що настають за днем отримання платником податків податкового повідомлення-рішення або іншого рішення контролюючого органу, що </w:t>
      </w:r>
      <w:proofErr w:type="spellStart"/>
      <w:r w:rsidRPr="00D6462F">
        <w:rPr>
          <w:rFonts w:ascii="Times New Roman" w:hAnsi="Times New Roman"/>
          <w:sz w:val="20"/>
          <w:szCs w:val="20"/>
        </w:rPr>
        <w:t>оскаржується</w:t>
      </w:r>
      <w:proofErr w:type="spellEnd"/>
      <w:r w:rsidRPr="00D6462F">
        <w:rPr>
          <w:rFonts w:ascii="Times New Roman" w:hAnsi="Times New Roman"/>
          <w:sz w:val="20"/>
          <w:szCs w:val="20"/>
        </w:rPr>
        <w:t>.</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lastRenderedPageBreak/>
        <w:t>Платник податків одночасно з поданням скарги контролюючому органу вищого рівня зобов’язаний письмово повідомляти контролюючий орган, яким визначено суму грошового зобов’язання або прийнято інше рішення, про оскарження його податкового повідомлення-рішення або будь-якого іншого рішення (п. 56.5 ст. 56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У разі порушення платником податків вимог, зокрема п. 56.3 ст. 56 ПКУ, подані ним скарги не розглядаються та повертаються йому із зазначенням причин повернення (п. 56.7 ст. 56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Рішення центрального органу виконавчої влади, що реалізує державну податкову політику, прийняте за розглядом скарги платника податків, є остаточним і не підлягає подальшому адміністративному оскарженню, але може бути оскаржене в судовому порядку (п. 56.10 ст. 56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Якщо відповідно до ПКУ контролюючий орган самостійно визначає грошове зобов’язання платника податків за причинами, не пов’язаними із порушенням податкового законодавства, такий платник податків має право на адміністративне оскарження рішень контролюючого органу протягом               30 календарних днів, що настають за днем надходження податкового повідомлення-рішення (рішення) контролюючого органу (п. 56.12 ст. 56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У разі коли останній день строків, зазначених ст. 56 ПКУ, припадає на вихідний або святковий день, останнім днем таких строків вважається перший робочий день, що настає за вихідним або святковим днем (п. 56.13 ст. 56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Строки подання скарги на податкове повідомлення-рішення або будь-яке інше рішення контролюючого органу можуть бути продовжені за правилами і на підставах, визначених п. 102.6 ст. 102 ПКУ (п. 56.14 ст. 56 ПКУ).</w:t>
      </w:r>
    </w:p>
    <w:p w:rsidR="00D6462F" w:rsidRPr="00D6462F" w:rsidRDefault="00D6462F"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rPr>
      </w:pPr>
      <w:proofErr w:type="spellStart"/>
      <w:r w:rsidRPr="00D6462F">
        <w:rPr>
          <w:rFonts w:ascii="Times New Roman" w:hAnsi="Times New Roman"/>
          <w:b/>
          <w:sz w:val="20"/>
          <w:szCs w:val="20"/>
        </w:rPr>
        <w:t>РРО-новації</w:t>
      </w:r>
      <w:proofErr w:type="spellEnd"/>
      <w:r w:rsidRPr="00D6462F">
        <w:rPr>
          <w:rFonts w:ascii="Times New Roman" w:hAnsi="Times New Roman"/>
          <w:b/>
          <w:sz w:val="20"/>
          <w:szCs w:val="20"/>
        </w:rPr>
        <w:t xml:space="preserve"> 2020 року: за відсутність обліку товарів законодавством передбачена відповідальність</w:t>
      </w:r>
    </w:p>
    <w:p w:rsidR="00D6462F" w:rsidRPr="00D6462F" w:rsidRDefault="00443A5B" w:rsidP="00D6462F">
      <w:pPr>
        <w:spacing w:after="0" w:line="240" w:lineRule="auto"/>
        <w:jc w:val="both"/>
        <w:rPr>
          <w:rFonts w:ascii="Times New Roman" w:hAnsi="Times New Roman"/>
          <w:sz w:val="20"/>
          <w:szCs w:val="20"/>
        </w:rPr>
      </w:pPr>
      <w:bookmarkStart w:id="0" w:name="n99"/>
      <w:bookmarkEnd w:id="0"/>
      <w:r>
        <w:rPr>
          <w:rFonts w:ascii="Times New Roman" w:hAnsi="Times New Roman"/>
          <w:sz w:val="20"/>
          <w:szCs w:val="20"/>
        </w:rPr>
        <w:t>Н</w:t>
      </w:r>
      <w:r w:rsidR="00D6462F" w:rsidRPr="00D6462F">
        <w:rPr>
          <w:rFonts w:ascii="Times New Roman" w:hAnsi="Times New Roman"/>
          <w:sz w:val="20"/>
          <w:szCs w:val="20"/>
        </w:rPr>
        <w:t>агадує</w:t>
      </w:r>
      <w:r>
        <w:rPr>
          <w:rFonts w:ascii="Times New Roman" w:hAnsi="Times New Roman"/>
          <w:sz w:val="20"/>
          <w:szCs w:val="20"/>
        </w:rPr>
        <w:t>мо</w:t>
      </w:r>
      <w:r w:rsidR="00D6462F" w:rsidRPr="00D6462F">
        <w:rPr>
          <w:rFonts w:ascii="Times New Roman" w:hAnsi="Times New Roman"/>
          <w:sz w:val="20"/>
          <w:szCs w:val="20"/>
        </w:rPr>
        <w:t xml:space="preserve">, що 19.04.2020 наберуть чинності основні норми Закону України від 20 вересня 2019 року № 128-ІХ «Про внесення змін до Закону України «Про застосування реєстраторів розрахункових операцій у сфері торгівлі, громадського харчування та послуг» щодо </w:t>
      </w:r>
      <w:proofErr w:type="spellStart"/>
      <w:r w:rsidR="00D6462F" w:rsidRPr="00D6462F">
        <w:rPr>
          <w:rFonts w:ascii="Times New Roman" w:hAnsi="Times New Roman"/>
          <w:sz w:val="20"/>
          <w:szCs w:val="20"/>
        </w:rPr>
        <w:t>детінізації</w:t>
      </w:r>
      <w:proofErr w:type="spellEnd"/>
      <w:r w:rsidR="00D6462F" w:rsidRPr="00D6462F">
        <w:rPr>
          <w:rFonts w:ascii="Times New Roman" w:hAnsi="Times New Roman"/>
          <w:sz w:val="20"/>
          <w:szCs w:val="20"/>
        </w:rPr>
        <w:t xml:space="preserve"> розрахунків в сфері торгівлі і послуг», яким, зокрема у новій редакції викладено ст. 20 Закону України від </w:t>
      </w:r>
      <w:r w:rsidR="00D6462F" w:rsidRPr="00D6462F">
        <w:rPr>
          <w:rFonts w:ascii="Times New Roman" w:hAnsi="Times New Roman"/>
          <w:color w:val="000000"/>
          <w:sz w:val="20"/>
          <w:szCs w:val="20"/>
        </w:rPr>
        <w:t>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w:t>
      </w:r>
    </w:p>
    <w:p w:rsidR="00D6462F" w:rsidRPr="00D6462F" w:rsidRDefault="00D6462F" w:rsidP="00D6462F">
      <w:pPr>
        <w:spacing w:after="0" w:line="240" w:lineRule="auto"/>
        <w:jc w:val="both"/>
        <w:rPr>
          <w:rFonts w:ascii="Times New Roman" w:hAnsi="Times New Roman"/>
          <w:color w:val="000000"/>
          <w:sz w:val="20"/>
          <w:szCs w:val="20"/>
        </w:rPr>
      </w:pPr>
      <w:r w:rsidRPr="00D6462F">
        <w:rPr>
          <w:rFonts w:ascii="Times New Roman" w:hAnsi="Times New Roman"/>
          <w:sz w:val="20"/>
          <w:szCs w:val="20"/>
        </w:rPr>
        <w:t xml:space="preserve">Так, згідно з внесеними змінами </w:t>
      </w:r>
      <w:bookmarkStart w:id="1" w:name="n107"/>
      <w:bookmarkEnd w:id="1"/>
      <w:r w:rsidRPr="00D6462F">
        <w:rPr>
          <w:rStyle w:val="rvts9"/>
          <w:rFonts w:ascii="Times New Roman" w:hAnsi="Times New Roman"/>
          <w:b/>
          <w:bCs/>
          <w:color w:val="000000"/>
          <w:sz w:val="20"/>
          <w:szCs w:val="20"/>
        </w:rPr>
        <w:t>д</w:t>
      </w:r>
      <w:r w:rsidRPr="00D6462F">
        <w:rPr>
          <w:rFonts w:ascii="Times New Roman" w:hAnsi="Times New Roman"/>
          <w:color w:val="000000"/>
          <w:sz w:val="20"/>
          <w:szCs w:val="20"/>
        </w:rPr>
        <w:t xml:space="preserve">о суб’єктів господарювання, що здійснюють реалізацію товарів, які не обліковані у встановленому порядку, та/або не надали під час проведення перевірки документи, які підтверджують облік товарів, що знаходяться у місці продажу (господарському об’єкті), за рішенням контролюючих органів застосовується фінансова санкція у розмірі подвійної вартості таких товарів, які не обліковані у встановленому порядку, за цінами реалізації, але не менше десяти неоподатковуваних мінімумів доходів громадян. </w:t>
      </w:r>
    </w:p>
    <w:p w:rsidR="00D6462F" w:rsidRDefault="00D6462F" w:rsidP="00D6462F">
      <w:pPr>
        <w:spacing w:after="0" w:line="240" w:lineRule="auto"/>
        <w:jc w:val="both"/>
        <w:rPr>
          <w:rFonts w:ascii="Times New Roman" w:hAnsi="Times New Roman"/>
          <w:color w:val="000000"/>
          <w:sz w:val="20"/>
          <w:szCs w:val="20"/>
        </w:rPr>
      </w:pPr>
      <w:r w:rsidRPr="00D6462F">
        <w:rPr>
          <w:rFonts w:ascii="Times New Roman" w:hAnsi="Times New Roman"/>
          <w:color w:val="000000"/>
          <w:sz w:val="20"/>
          <w:szCs w:val="20"/>
        </w:rPr>
        <w:t xml:space="preserve">Такі вимоги не поширюються на фізичних осіб – підприємців, які є платниками єдиного податку та не зареєстровані платниками податку на додану вартість </w:t>
      </w:r>
      <w:r w:rsidRPr="00D6462F">
        <w:rPr>
          <w:rFonts w:ascii="Times New Roman" w:hAnsi="Times New Roman"/>
          <w:i/>
          <w:color w:val="000000"/>
          <w:sz w:val="20"/>
          <w:szCs w:val="20"/>
        </w:rPr>
        <w:t xml:space="preserve">(крім тих, які здійснюють діяльність з реалізації технічно складних побутових товарів, що підлягають гарантійному ремонту, а також лікарських засобів та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D6462F">
        <w:rPr>
          <w:rFonts w:ascii="Times New Roman" w:hAnsi="Times New Roman"/>
          <w:i/>
          <w:color w:val="000000"/>
          <w:sz w:val="20"/>
          <w:szCs w:val="20"/>
        </w:rPr>
        <w:t>напівдорогоцінного</w:t>
      </w:r>
      <w:proofErr w:type="spellEnd"/>
      <w:r w:rsidRPr="00D6462F">
        <w:rPr>
          <w:rFonts w:ascii="Times New Roman" w:hAnsi="Times New Roman"/>
          <w:i/>
          <w:color w:val="000000"/>
          <w:sz w:val="20"/>
          <w:szCs w:val="20"/>
        </w:rPr>
        <w:t xml:space="preserve"> каміння)</w:t>
      </w:r>
      <w:r w:rsidRPr="00D6462F">
        <w:rPr>
          <w:rFonts w:ascii="Times New Roman" w:hAnsi="Times New Roman"/>
          <w:color w:val="000000"/>
          <w:sz w:val="20"/>
          <w:szCs w:val="20"/>
        </w:rPr>
        <w:t>.</w:t>
      </w:r>
    </w:p>
    <w:p w:rsidR="00D6462F" w:rsidRPr="00D6462F" w:rsidRDefault="00D6462F" w:rsidP="00D6462F">
      <w:pPr>
        <w:spacing w:after="0" w:line="240" w:lineRule="auto"/>
        <w:jc w:val="both"/>
        <w:rPr>
          <w:rFonts w:ascii="Times New Roman" w:hAnsi="Times New Roman"/>
          <w:color w:val="000000"/>
          <w:sz w:val="20"/>
          <w:szCs w:val="20"/>
        </w:rPr>
      </w:pPr>
    </w:p>
    <w:p w:rsidR="00D6462F" w:rsidRPr="00D6462F" w:rsidRDefault="00D6462F" w:rsidP="00D6462F">
      <w:pPr>
        <w:spacing w:after="0" w:line="240" w:lineRule="auto"/>
        <w:jc w:val="both"/>
        <w:rPr>
          <w:rFonts w:ascii="Times New Roman" w:hAnsi="Times New Roman"/>
          <w:b/>
          <w:sz w:val="20"/>
          <w:szCs w:val="20"/>
        </w:rPr>
      </w:pPr>
      <w:proofErr w:type="spellStart"/>
      <w:r w:rsidRPr="00D6462F">
        <w:rPr>
          <w:rFonts w:ascii="Times New Roman" w:hAnsi="Times New Roman"/>
          <w:b/>
          <w:sz w:val="20"/>
          <w:szCs w:val="20"/>
        </w:rPr>
        <w:t>Фізособа</w:t>
      </w:r>
      <w:proofErr w:type="spellEnd"/>
      <w:r w:rsidRPr="00D6462F">
        <w:rPr>
          <w:rFonts w:ascii="Times New Roman" w:hAnsi="Times New Roman"/>
          <w:b/>
          <w:sz w:val="20"/>
          <w:szCs w:val="20"/>
        </w:rPr>
        <w:t xml:space="preserve"> отримує одночасно з доходами у вигляді заробітної плати доходи у вигляді пенсії: застосування ПСП</w:t>
      </w:r>
    </w:p>
    <w:p w:rsidR="00D6462F" w:rsidRPr="00D6462F" w:rsidRDefault="00443A5B" w:rsidP="00D6462F">
      <w:pPr>
        <w:spacing w:after="0" w:line="240" w:lineRule="auto"/>
        <w:jc w:val="both"/>
        <w:rPr>
          <w:rFonts w:ascii="Times New Roman" w:hAnsi="Times New Roman"/>
          <w:sz w:val="20"/>
          <w:szCs w:val="20"/>
        </w:rPr>
      </w:pPr>
      <w:r>
        <w:rPr>
          <w:rFonts w:ascii="Times New Roman" w:hAnsi="Times New Roman"/>
          <w:sz w:val="20"/>
          <w:szCs w:val="20"/>
        </w:rPr>
        <w:t>П</w:t>
      </w:r>
      <w:r w:rsidR="00D6462F" w:rsidRPr="00D6462F">
        <w:rPr>
          <w:rFonts w:ascii="Times New Roman" w:hAnsi="Times New Roman"/>
          <w:sz w:val="20"/>
          <w:szCs w:val="20"/>
        </w:rPr>
        <w:t>латники податків, які мають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(далі – ПСП), та розміри ПСП визначені п. 169.1 ст. 169 Податкового кодексу України (далі –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ПСП застосовується до нарахованого платнику податку на доходи фізичних осіб (далі – ПДФО) місячного доходу у вигляді заробітної плати тільки за одним місцем його нарахування (виплати)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xml:space="preserve">. 169.2.1 п. 169.2         ст. 169 ПКУ).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Платник ПДФО подає роботодавцю заяву про самостійне обрання місця застосування ПСП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169.2.2 п. 169.2 ст. 169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Водночас, згідно з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169.2.3 п. 169.2 ст. 169 ПКУ ПСП не може бути застосована до:</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доходів платника ПДФО, інших ніж заробітна плата;</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заробітної плати, яку платник ПДФО протягом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ад’юнктів, військовослужбовців, що виплачуються з бюджету;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доходу </w:t>
      </w:r>
      <w:proofErr w:type="spellStart"/>
      <w:r w:rsidRPr="00D6462F">
        <w:rPr>
          <w:rFonts w:ascii="Times New Roman" w:hAnsi="Times New Roman"/>
          <w:sz w:val="20"/>
          <w:szCs w:val="20"/>
        </w:rPr>
        <w:t>самозайнятої</w:t>
      </w:r>
      <w:proofErr w:type="spellEnd"/>
      <w:r w:rsidRPr="00D6462F">
        <w:rPr>
          <w:rFonts w:ascii="Times New Roman" w:hAnsi="Times New Roman"/>
          <w:sz w:val="20"/>
          <w:szCs w:val="20"/>
        </w:rPr>
        <w:t xml:space="preserve"> особи від провадження підприємницької діяльності, а також іншої незалежної професійної діяльності.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Враховуючи вищевикладене, якщо фізична особа одночасно з доходами у вигляді пенсії з Пенсійного фонду України отримує доходи у вигляді заробітної плати, то така особа має право на зменшення суми загального місячного оподатковуваного доходу, отримуваного від одного роботодавця у вигляді заробітної плати, на суму ПСП за умови дотримання вимог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169.1 ст. 169 ПКУ та подання роботодавцю заяви про застосування ПСП.</w:t>
      </w:r>
    </w:p>
    <w:p w:rsidR="00443A5B" w:rsidRPr="00D6462F" w:rsidRDefault="00443A5B" w:rsidP="00D6462F">
      <w:pPr>
        <w:spacing w:after="0" w:line="240" w:lineRule="auto"/>
        <w:jc w:val="both"/>
        <w:rPr>
          <w:rFonts w:ascii="Times New Roman" w:hAnsi="Times New Roman"/>
          <w:sz w:val="20"/>
          <w:szCs w:val="20"/>
        </w:rPr>
      </w:pPr>
    </w:p>
    <w:p w:rsidR="00D6462F" w:rsidRPr="00D6462F" w:rsidRDefault="00D6462F" w:rsidP="00D6462F">
      <w:pPr>
        <w:spacing w:after="0" w:line="240" w:lineRule="auto"/>
        <w:jc w:val="both"/>
        <w:rPr>
          <w:rFonts w:ascii="Times New Roman" w:hAnsi="Times New Roman"/>
          <w:b/>
          <w:sz w:val="20"/>
          <w:szCs w:val="20"/>
          <w:lang w:val="ru-RU"/>
        </w:rPr>
      </w:pPr>
      <w:r w:rsidRPr="00D6462F">
        <w:rPr>
          <w:rFonts w:ascii="Times New Roman" w:hAnsi="Times New Roman"/>
          <w:b/>
          <w:sz w:val="20"/>
          <w:szCs w:val="20"/>
        </w:rPr>
        <w:t>Новий сервіс автоматичного повернення помилково сплачених податків зекономив час і кошти для 132 тисяч платників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ДПС України повідомила, що платники податків можуть управляти власними переплатами не виходячи з офісу або дому. Все, що необхідно – комп’ютер, доступ до мережі Інтернет та кваліфікований електронний підпис.</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ДПС запустила новий електронний сервіс, скориставшись яким платник податків може подати заяву про повернення помилково та/або надміру сплачених грошових зобов’язань та пені у формі електронного документу.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Заява може бути подана до територіального органу ДПС з використанням засобів програмного забезпечення приватної частини ІТС «Електронний кабінет» та ІТС «Єдине вікно подання електронної звітності».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Після її прийняття органом ДПС заява, подана у формі електронного документу, миттєво потрапляє до відповідного електронного журналу, що суттєво скорочує час на її обробку, створює умови для швидкого опрацювання, та, у кінцевому підсумку, дозволяє значно зменшити загальний термін повернення коштів.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Вдосконалено і порядок взаємодії між органами ДПС, місцевими фінансовими органами та органами Державної казначейської служби під час повернення з бюджетів усіх рівнів помилково та/або надміру сплачених коштів. Запроваджено єдину автоматизовану систему створення, підписання, погодження електронних документів, їх </w:t>
      </w:r>
      <w:r w:rsidRPr="00D6462F">
        <w:rPr>
          <w:rFonts w:ascii="Times New Roman" w:hAnsi="Times New Roman"/>
          <w:sz w:val="20"/>
          <w:szCs w:val="20"/>
        </w:rPr>
        <w:lastRenderedPageBreak/>
        <w:t>передавання, одержання, оброблення з використанням електронного цифрового підпису та інформаційно-телекомунікаційних технологій і систем з одночасною повною відмовою від паперового документообігу.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За результатами опрацювання поданих платниками заяв за листопад </w:t>
      </w:r>
      <w:proofErr w:type="spellStart"/>
      <w:r w:rsidRPr="00D6462F">
        <w:rPr>
          <w:rFonts w:ascii="Times New Roman" w:hAnsi="Times New Roman"/>
          <w:sz w:val="20"/>
          <w:szCs w:val="20"/>
        </w:rPr>
        <w:t>–грудень</w:t>
      </w:r>
      <w:proofErr w:type="spellEnd"/>
      <w:r w:rsidRPr="00D6462F">
        <w:rPr>
          <w:rFonts w:ascii="Times New Roman" w:hAnsi="Times New Roman"/>
          <w:sz w:val="20"/>
          <w:szCs w:val="20"/>
        </w:rPr>
        <w:t xml:space="preserve"> поточного року головними управліннями ДПС сформовано та передано до Державної казначейської служби України для виконання понад 18 тис. електронних висновків.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Електронний документообіг запрацював також і щодо повернення з бюджету надміру утриманих (сплачених) сум податку на доходи фізичних осіб за результатами річного декларування.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Засобами інформаційно-телекомунікаційної системи створено окремий Журнал податкових декларацій про майновий стан і доходи, у яких задекларовано право платника на податкову знижку. За результатами опрацювання даних цього Журналу податківцям надано можливість фактично в один клік формувати електронні повідомлення про повернення коштів з подальшим їх автоматичним направленням до Державної казначейської служби України для виконання.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«Запуск сервісу автоматичного повернення помилково або надмірно сплачених податків дозволив мінімізувати втрати часу та коштів на відправку заяв для близько 132 тисяч платників. Саме стільки платників щорічно в середньому подають заяви про повернення коштів з бюджету. За допомогою нового сервісу починаючи з 1 листопада платникам вже повернуто з бюджету більше 700 </w:t>
      </w:r>
      <w:proofErr w:type="spellStart"/>
      <w:r w:rsidRPr="00D6462F">
        <w:rPr>
          <w:rFonts w:ascii="Times New Roman" w:hAnsi="Times New Roman"/>
          <w:sz w:val="20"/>
          <w:szCs w:val="20"/>
        </w:rPr>
        <w:t>млн</w:t>
      </w:r>
      <w:proofErr w:type="spellEnd"/>
      <w:r w:rsidRPr="00D6462F">
        <w:rPr>
          <w:rFonts w:ascii="Times New Roman" w:hAnsi="Times New Roman"/>
          <w:sz w:val="20"/>
          <w:szCs w:val="20"/>
        </w:rPr>
        <w:t xml:space="preserve"> гривень. Продовжуємо створювати податкову в </w:t>
      </w:r>
      <w:proofErr w:type="spellStart"/>
      <w:r w:rsidRPr="00D6462F">
        <w:rPr>
          <w:rFonts w:ascii="Times New Roman" w:hAnsi="Times New Roman"/>
          <w:sz w:val="20"/>
          <w:szCs w:val="20"/>
        </w:rPr>
        <w:t>смартфоні</w:t>
      </w:r>
      <w:proofErr w:type="spellEnd"/>
      <w:r w:rsidRPr="00D6462F">
        <w:rPr>
          <w:rFonts w:ascii="Times New Roman" w:hAnsi="Times New Roman"/>
          <w:sz w:val="20"/>
          <w:szCs w:val="20"/>
        </w:rPr>
        <w:t xml:space="preserve">», – повідомив Сергій </w:t>
      </w:r>
      <w:proofErr w:type="spellStart"/>
      <w:r w:rsidRPr="00D6462F">
        <w:rPr>
          <w:rFonts w:ascii="Times New Roman" w:hAnsi="Times New Roman"/>
          <w:sz w:val="20"/>
          <w:szCs w:val="20"/>
        </w:rPr>
        <w:t>Верланов</w:t>
      </w:r>
      <w:proofErr w:type="spellEnd"/>
      <w:r w:rsidRPr="00D6462F">
        <w:rPr>
          <w:rFonts w:ascii="Times New Roman" w:hAnsi="Times New Roman"/>
          <w:sz w:val="20"/>
          <w:szCs w:val="20"/>
        </w:rPr>
        <w:t>.</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Інформація розміщена на офіційному </w:t>
      </w:r>
      <w:proofErr w:type="spellStart"/>
      <w:r w:rsidRPr="00D6462F">
        <w:rPr>
          <w:rFonts w:ascii="Times New Roman" w:hAnsi="Times New Roman"/>
          <w:sz w:val="20"/>
          <w:szCs w:val="20"/>
        </w:rPr>
        <w:t>вебпорталі</w:t>
      </w:r>
      <w:proofErr w:type="spellEnd"/>
      <w:r w:rsidRPr="00D6462F">
        <w:rPr>
          <w:rFonts w:ascii="Times New Roman" w:hAnsi="Times New Roman"/>
          <w:sz w:val="20"/>
          <w:szCs w:val="20"/>
        </w:rPr>
        <w:t xml:space="preserve"> ДПС України за посиланням</w:t>
      </w:r>
    </w:p>
    <w:p w:rsidR="00D6462F" w:rsidRPr="00D6462F" w:rsidRDefault="00D8073D" w:rsidP="00D6462F">
      <w:pPr>
        <w:spacing w:after="0" w:line="240" w:lineRule="auto"/>
        <w:jc w:val="both"/>
        <w:rPr>
          <w:rFonts w:ascii="Times New Roman" w:hAnsi="Times New Roman"/>
          <w:b/>
          <w:sz w:val="20"/>
          <w:szCs w:val="20"/>
        </w:rPr>
      </w:pPr>
      <w:hyperlink r:id="rId13" w:history="1">
        <w:r w:rsidR="00D6462F" w:rsidRPr="00D6462F">
          <w:rPr>
            <w:rStyle w:val="a3"/>
            <w:rFonts w:ascii="Times New Roman" w:hAnsi="Times New Roman"/>
            <w:b/>
            <w:sz w:val="20"/>
            <w:szCs w:val="20"/>
            <w:u w:val="none"/>
          </w:rPr>
          <w:t>https://tax.gov.ua/media-tsentr/novini/402375.html</w:t>
        </w:r>
      </w:hyperlink>
    </w:p>
    <w:p w:rsidR="00D6462F" w:rsidRPr="00D6462F" w:rsidRDefault="00D6462F" w:rsidP="00D6462F">
      <w:pPr>
        <w:pStyle w:val="a4"/>
        <w:shd w:val="clear" w:color="auto" w:fill="FFFFFF"/>
        <w:spacing w:before="0" w:beforeAutospacing="0" w:after="0" w:afterAutospacing="0"/>
        <w:jc w:val="both"/>
        <w:rPr>
          <w:sz w:val="20"/>
          <w:szCs w:val="20"/>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 xml:space="preserve">Про перерахунок ПДФО у разі смерті працівника, призваного на військову службу за призовом під час мобілізації, на особливий період </w:t>
      </w:r>
    </w:p>
    <w:p w:rsidR="00D6462F" w:rsidRPr="00D6462F" w:rsidRDefault="00443A5B" w:rsidP="00D6462F">
      <w:pPr>
        <w:spacing w:after="0" w:line="240" w:lineRule="auto"/>
        <w:jc w:val="both"/>
        <w:rPr>
          <w:rFonts w:ascii="Times New Roman" w:hAnsi="Times New Roman"/>
          <w:sz w:val="20"/>
          <w:szCs w:val="20"/>
        </w:rPr>
      </w:pPr>
      <w:r>
        <w:rPr>
          <w:rFonts w:ascii="Times New Roman" w:hAnsi="Times New Roman"/>
          <w:sz w:val="20"/>
          <w:szCs w:val="20"/>
        </w:rPr>
        <w:t>З</w:t>
      </w:r>
      <w:r w:rsidR="00D6462F" w:rsidRPr="00D6462F">
        <w:rPr>
          <w:rFonts w:ascii="Times New Roman" w:hAnsi="Times New Roman"/>
          <w:sz w:val="20"/>
          <w:szCs w:val="20"/>
        </w:rPr>
        <w:t>вертає</w:t>
      </w:r>
      <w:r>
        <w:rPr>
          <w:rFonts w:ascii="Times New Roman" w:hAnsi="Times New Roman"/>
          <w:sz w:val="20"/>
          <w:szCs w:val="20"/>
        </w:rPr>
        <w:t>мо</w:t>
      </w:r>
      <w:r w:rsidR="00D6462F" w:rsidRPr="00D6462F">
        <w:rPr>
          <w:rFonts w:ascii="Times New Roman" w:hAnsi="Times New Roman"/>
          <w:sz w:val="20"/>
          <w:szCs w:val="20"/>
        </w:rPr>
        <w:t xml:space="preserve"> увагу, що </w:t>
      </w:r>
      <w:proofErr w:type="spellStart"/>
      <w:r w:rsidR="00D6462F" w:rsidRPr="00D6462F">
        <w:rPr>
          <w:rFonts w:ascii="Times New Roman" w:hAnsi="Times New Roman"/>
          <w:sz w:val="20"/>
          <w:szCs w:val="20"/>
        </w:rPr>
        <w:t>п.п</w:t>
      </w:r>
      <w:proofErr w:type="spellEnd"/>
      <w:r w:rsidR="00D6462F" w:rsidRPr="00D6462F">
        <w:rPr>
          <w:rFonts w:ascii="Times New Roman" w:hAnsi="Times New Roman"/>
          <w:sz w:val="20"/>
          <w:szCs w:val="20"/>
        </w:rPr>
        <w:t>. 169.4.3 п. 169.4 ст. 169 Податкового кодексу України (далі – ПКУ) роботодавець та/або податковий агент має право здійснювати перерахунок сум нарахованих доходів, утриманого податку на доходи фізичних осіб (далі – ПДФО) за будь-який період та у будь-яких випадках для визначення правильності оподаткування, незалежно від того, чи має платник ПДФО право на застосування податкової соціальної пільги.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Якщо внаслідок здійсненого перерахунку виникає недоплата утриманого ПДФО, то сума такої недоплати стягується роботодавцем за рахунок суми  будь-якого оподатковуваного доходу (після його оподаткування) за відповідний місяць, а в разі недостатності суми такого доходу – за рахунок оподатковуваних доходів наступних місяців, до повного погашення суми такої недоплати     (</w:t>
      </w:r>
      <w:proofErr w:type="spellStart"/>
      <w:r w:rsidRPr="00D6462F">
        <w:rPr>
          <w:rFonts w:ascii="Times New Roman" w:hAnsi="Times New Roman"/>
          <w:sz w:val="20"/>
          <w:szCs w:val="20"/>
        </w:rPr>
        <w:t>п.п</w:t>
      </w:r>
      <w:proofErr w:type="spellEnd"/>
      <w:r w:rsidRPr="00D6462F">
        <w:rPr>
          <w:rFonts w:ascii="Times New Roman" w:hAnsi="Times New Roman"/>
          <w:sz w:val="20"/>
          <w:szCs w:val="20"/>
        </w:rPr>
        <w:t>. 169.4.4 п. 169.4 ст. 169 ПКУ).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Проте відповідно до п. 162.3 ст. 162 ПКУ у разі смерті платника ПДФО такий податок за останній податковий період справляється з нарахованих на його користь доходів. Відповідно до цього останнім податковим періодом вважається період, який закінчується днем, на який відповідно припадає смерть такого платника ПДФО. У разі відсутності нарахованих доходів ПДФО сплаті не підлягає.</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Водночас, згідно з п. 171.1 ст. 171 ПКУ особою, відповідальною за нарахування, утримання та сплату (перерахування) до бюджету ПДФО з доходів у вигляді заробітної плати, є роботодавець, який виплачує такі доходи на користь платника ПДФО.</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У разі смерті працівника, призваного на військову службу за призовом під час мобілізації, на особливий період, роботодавець, який несе відповідальність за нарахування, утримання та сплату (перерахування) до бюджету ПДФО з доходів у вигляді заробітної плати, здійснює перерахунок сум нарахованих доходів та утриманого ПДФО такого працівника для визначення правильності оподаткування за будь-який період.</w:t>
      </w:r>
    </w:p>
    <w:p w:rsidR="00D6462F" w:rsidRPr="00D6462F" w:rsidRDefault="00D6462F" w:rsidP="00D6462F">
      <w:pPr>
        <w:pStyle w:val="a4"/>
        <w:shd w:val="clear" w:color="auto" w:fill="FFFFFF"/>
        <w:spacing w:before="0" w:beforeAutospacing="0" w:after="0" w:afterAutospacing="0"/>
        <w:jc w:val="both"/>
        <w:rPr>
          <w:b/>
          <w:color w:val="000000"/>
          <w:sz w:val="20"/>
          <w:szCs w:val="20"/>
          <w:shd w:val="clear" w:color="auto" w:fill="FFFFFF"/>
          <w:lang w:val="ru-RU"/>
        </w:rPr>
      </w:pP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Договір про спільну діяльність/договір управління майном/угода про розподіл продукції: отримання ЕДП</w:t>
      </w:r>
    </w:p>
    <w:p w:rsidR="00D6462F" w:rsidRPr="00D6462F" w:rsidRDefault="00D845F8" w:rsidP="00D6462F">
      <w:pPr>
        <w:spacing w:after="0" w:line="240" w:lineRule="auto"/>
        <w:jc w:val="both"/>
        <w:rPr>
          <w:rFonts w:ascii="Times New Roman" w:hAnsi="Times New Roman"/>
          <w:sz w:val="20"/>
          <w:szCs w:val="20"/>
        </w:rPr>
      </w:pPr>
      <w:r>
        <w:rPr>
          <w:rFonts w:ascii="Times New Roman" w:hAnsi="Times New Roman"/>
          <w:sz w:val="20"/>
          <w:szCs w:val="20"/>
        </w:rPr>
        <w:t xml:space="preserve">Доводимо до </w:t>
      </w:r>
      <w:r w:rsidR="00D6462F" w:rsidRPr="00D6462F">
        <w:rPr>
          <w:rFonts w:ascii="Times New Roman" w:hAnsi="Times New Roman"/>
          <w:sz w:val="20"/>
          <w:szCs w:val="20"/>
        </w:rPr>
        <w:t xml:space="preserve">відома, що для отримання електронних довірчих послуг (далі – ЕДП) за умови </w:t>
      </w:r>
      <w:proofErr w:type="spellStart"/>
      <w:r w:rsidR="00D6462F" w:rsidRPr="00D6462F">
        <w:rPr>
          <w:rFonts w:ascii="Times New Roman" w:hAnsi="Times New Roman"/>
          <w:sz w:val="20"/>
          <w:szCs w:val="20"/>
        </w:rPr>
        <w:t>заключення</w:t>
      </w:r>
      <w:proofErr w:type="spellEnd"/>
      <w:r w:rsidR="00D6462F" w:rsidRPr="00D6462F">
        <w:rPr>
          <w:rFonts w:ascii="Times New Roman" w:hAnsi="Times New Roman"/>
          <w:sz w:val="20"/>
          <w:szCs w:val="20"/>
        </w:rPr>
        <w:t xml:space="preserve"> договору про спільну діяльність/договору управління майном/угоди про розподіл продукції надаються наступні документи:</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заповнена та підписана Реєстраційна картка для юридичної особи встановленого зразка, у двох примірниках;</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додаток до Реєстраційної картки (в разі одночасного отримання ЕДП для більш ніж однієї особи), у двох примірниках;</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оригінал статуту юридичної особи (засновницького договору, рішення про створення юридичної особи, яка діє на підставі модельного статуту) або його нотаріально засвідчена копія (надається виключно для ознайомлення) </w:t>
      </w:r>
      <w:r w:rsidRPr="00D6462F">
        <w:rPr>
          <w:rFonts w:ascii="Times New Roman" w:hAnsi="Times New Roman"/>
          <w:i/>
          <w:sz w:val="20"/>
          <w:szCs w:val="20"/>
        </w:rPr>
        <w:t>(крім тих хто зареєструвався або вніс зміни в установчі документи починаючи з 01.01.2016 та мають електронний примірник документів, який розміщено у Єдиному державному реєстрі юридичних осіб, фізичних осіб – підприємців та громадських формувань)</w:t>
      </w:r>
      <w:r w:rsidRPr="00D6462F">
        <w:rPr>
          <w:rFonts w:ascii="Times New Roman" w:hAnsi="Times New Roman"/>
          <w:sz w:val="20"/>
          <w:szCs w:val="20"/>
        </w:rPr>
        <w:t>.</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засвідчена копія** договору про спільну діяльність/договору управління майном/угоди про розподіл продукції;</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засвідчені копії** документів, що підтверджують належність заявника </w:t>
      </w:r>
      <w:r w:rsidRPr="00D6462F">
        <w:rPr>
          <w:rFonts w:ascii="Times New Roman" w:hAnsi="Times New Roman"/>
          <w:i/>
          <w:sz w:val="20"/>
          <w:szCs w:val="20"/>
        </w:rPr>
        <w:t>(окрім керівника)</w:t>
      </w:r>
      <w:r w:rsidRPr="00D6462F">
        <w:rPr>
          <w:rFonts w:ascii="Times New Roman" w:hAnsi="Times New Roman"/>
          <w:sz w:val="20"/>
          <w:szCs w:val="20"/>
        </w:rPr>
        <w:t xml:space="preserve"> до юридичної особи та його повноваження (наказ/витяг з наказу про призначення на посаду, або трудовий договір);</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оригінал та засвідчена копія* дозволу на застосування праці іноземців та осіб без громадянства або службової картки (за наявності таких осіб);</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оригінал та засвідчена копія* паспорта громадянина України (копії 1-2 сторінок (3-6 за наявності відміток), або копія з обох сторін безконтактного електронного носія (у випадку наявності паспорта громадянина України виготовленого у формі ID-картки), або паспорта громадянина України для виїзду за кордон з відміткою про постійне місце проживання в іноземній державі;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оригінал та засвідчена копія* посвідчення біженця, або посвідки на постійне (тимчасове) місце проживання, або копія, з обох сторін, безконтактного електронного носія (у випадку наявності посвідки на постійне (тимчасове) місце проживання виготовленої у формі ID-картки), або паспорта громадянина іншої країни із нотаріально засвідченим перекладом на українську мову;</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оригінал та засвідчена копія* документа про зміну прізвища заявника, виданого відповідним державним органом (якщо в поданих документах є невідповідність прізвища);</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засвідчена копія* реєстраційного номеру облікової картки платника податків (ідентифікаційного номера). За наявності у паспорті громадянина України реєстраційного номера облікової картки платника податків, замість копії картки </w:t>
      </w:r>
      <w:r w:rsidRPr="00D6462F">
        <w:rPr>
          <w:rFonts w:ascii="Times New Roman" w:hAnsi="Times New Roman"/>
          <w:sz w:val="20"/>
          <w:szCs w:val="20"/>
        </w:rPr>
        <w:lastRenderedPageBreak/>
        <w:t>платника податків, може бути подана копія сторінки паспорта громадянина України з відповідною відміткою. Якщо через релігійні переконання фізична особа відмовилась від реєстраційного номеру облікової картки платника податків, додатково подається копія сторінки паспорту з відміткою про таку відмову.</w:t>
      </w: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 xml:space="preserve">ВАЖЛИВО! </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Відмітка про засвідчення копії документа складається зі слів </w:t>
      </w:r>
      <w:r w:rsidRPr="00D6462F">
        <w:rPr>
          <w:rFonts w:ascii="Times New Roman" w:hAnsi="Times New Roman"/>
          <w:i/>
          <w:sz w:val="20"/>
          <w:szCs w:val="20"/>
        </w:rPr>
        <w:t>«Згідно з оригіналом»</w:t>
      </w:r>
      <w:r w:rsidRPr="00D6462F">
        <w:rPr>
          <w:rFonts w:ascii="Times New Roman" w:hAnsi="Times New Roman"/>
          <w:sz w:val="20"/>
          <w:szCs w:val="20"/>
        </w:rPr>
        <w:t>, особистого підпису, ініціалів та прізвища, дати засвідчення копії.</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 Відмітка про засвідчення копії документа складається зі слів </w:t>
      </w:r>
      <w:r w:rsidRPr="00D6462F">
        <w:rPr>
          <w:rFonts w:ascii="Times New Roman" w:hAnsi="Times New Roman"/>
          <w:i/>
          <w:sz w:val="20"/>
          <w:szCs w:val="20"/>
        </w:rPr>
        <w:t>«Згідно з оригіналом»</w:t>
      </w:r>
      <w:r w:rsidRPr="00D6462F">
        <w:rPr>
          <w:rFonts w:ascii="Times New Roman" w:hAnsi="Times New Roman"/>
          <w:sz w:val="20"/>
          <w:szCs w:val="20"/>
        </w:rPr>
        <w:t>, назви посади співробітника відповідального за виготовлення, засвідчення та видавання копій, його особистого підпису, ініціалів та прізвища, дати засвідчення та скріплюється відбитком печатки (за наявності).</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Копії документів та витяги з них, що подаються на реєстрацію, </w:t>
      </w:r>
      <w:r w:rsidRPr="00D6462F">
        <w:rPr>
          <w:rFonts w:ascii="Times New Roman" w:hAnsi="Times New Roman"/>
          <w:i/>
          <w:sz w:val="20"/>
          <w:szCs w:val="20"/>
        </w:rPr>
        <w:t>крім нотаріально засвідчених</w:t>
      </w:r>
      <w:r w:rsidRPr="00D6462F">
        <w:rPr>
          <w:rFonts w:ascii="Times New Roman" w:hAnsi="Times New Roman"/>
          <w:sz w:val="20"/>
          <w:szCs w:val="20"/>
        </w:rPr>
        <w:t xml:space="preserve">, засвідчуються відповідно до діючого законодавства. </w:t>
      </w: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Використання факсимільного підпису при завірянні документів не допускається.</w:t>
      </w:r>
    </w:p>
    <w:p w:rsidR="00D6462F" w:rsidRPr="00D6462F" w:rsidRDefault="00D6462F" w:rsidP="00D6462F">
      <w:pPr>
        <w:spacing w:after="0" w:line="240" w:lineRule="auto"/>
        <w:jc w:val="both"/>
        <w:rPr>
          <w:rFonts w:ascii="Times New Roman" w:hAnsi="Times New Roman"/>
          <w:b/>
          <w:sz w:val="20"/>
          <w:szCs w:val="20"/>
        </w:rPr>
      </w:pPr>
      <w:r w:rsidRPr="00D6462F">
        <w:rPr>
          <w:rFonts w:ascii="Times New Roman" w:hAnsi="Times New Roman"/>
          <w:b/>
          <w:sz w:val="20"/>
          <w:szCs w:val="20"/>
        </w:rPr>
        <w:t>Використання факсимільного підпису на документах, що надаються при реєстрації та при завірянні документів не допускається.</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До розгляду не приймаються документи та копії документів, які мають підчистки, дописки, закреслені слова, інші незастережні виправлення або написи олівцем, а також мають пошкодження, внаслідок чого їх текст неможливо прочитати. Копії документів мають бути належної якості, відповідати оригіналу, тобто повністю відтворювати інформацію оригіналу (текст, фото та реквізити документів).</w:t>
      </w:r>
    </w:p>
    <w:p w:rsidR="00D6462F" w:rsidRPr="00D6462F" w:rsidRDefault="00D6462F" w:rsidP="00D6462F">
      <w:pPr>
        <w:spacing w:after="0" w:line="240" w:lineRule="auto"/>
        <w:jc w:val="both"/>
        <w:rPr>
          <w:rFonts w:ascii="Times New Roman" w:hAnsi="Times New Roman"/>
          <w:sz w:val="20"/>
          <w:szCs w:val="20"/>
        </w:rPr>
      </w:pPr>
      <w:r w:rsidRPr="00D6462F">
        <w:rPr>
          <w:rFonts w:ascii="Times New Roman" w:hAnsi="Times New Roman"/>
          <w:sz w:val="20"/>
          <w:szCs w:val="20"/>
        </w:rPr>
        <w:t xml:space="preserve">Для уникнення помилок при заповненні документів необхідно уважно ознайомитись з </w:t>
      </w:r>
      <w:hyperlink r:id="rId14" w:history="1">
        <w:r w:rsidRPr="00D6462F">
          <w:rPr>
            <w:rStyle w:val="a3"/>
            <w:rFonts w:ascii="Times New Roman" w:hAnsi="Times New Roman"/>
            <w:sz w:val="20"/>
            <w:szCs w:val="20"/>
            <w:u w:val="none"/>
          </w:rPr>
          <w:t>Пам’яткою щодо заповнення Реєстраційної картки для юридичної особи</w:t>
        </w:r>
      </w:hyperlink>
      <w:r w:rsidRPr="00D6462F">
        <w:rPr>
          <w:rFonts w:ascii="Times New Roman" w:hAnsi="Times New Roman"/>
          <w:sz w:val="20"/>
          <w:szCs w:val="20"/>
        </w:rPr>
        <w:t xml:space="preserve"> .</w:t>
      </w:r>
    </w:p>
    <w:p w:rsidR="00443A5B" w:rsidRDefault="00443A5B" w:rsidP="00D6462F">
      <w:pPr>
        <w:spacing w:after="0" w:line="240" w:lineRule="auto"/>
        <w:jc w:val="both"/>
        <w:rPr>
          <w:rFonts w:ascii="Times New Roman" w:hAnsi="Times New Roman"/>
          <w:b/>
          <w:sz w:val="20"/>
          <w:szCs w:val="20"/>
        </w:rPr>
      </w:pPr>
    </w:p>
    <w:sectPr w:rsidR="00443A5B" w:rsidSect="00D6462F">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05C2B"/>
    <w:rsid w:val="00227E9C"/>
    <w:rsid w:val="00253EE8"/>
    <w:rsid w:val="003F5570"/>
    <w:rsid w:val="00405C2B"/>
    <w:rsid w:val="00443A5B"/>
    <w:rsid w:val="0048273A"/>
    <w:rsid w:val="007339CB"/>
    <w:rsid w:val="007E578D"/>
    <w:rsid w:val="00835CEB"/>
    <w:rsid w:val="00D6462F"/>
    <w:rsid w:val="00D8073D"/>
    <w:rsid w:val="00D845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C2B"/>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7339CB"/>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
    <w:basedOn w:val="a"/>
    <w:link w:val="a5"/>
    <w:uiPriority w:val="99"/>
    <w:rsid w:val="00D6462F"/>
    <w:pPr>
      <w:spacing w:before="100" w:beforeAutospacing="1" w:after="100" w:afterAutospacing="1" w:line="240" w:lineRule="auto"/>
    </w:pPr>
    <w:rPr>
      <w:rFonts w:ascii="Times New Roman" w:eastAsia="Calibri" w:hAnsi="Times New Roman"/>
      <w:sz w:val="24"/>
      <w:szCs w:val="24"/>
      <w:lang w:eastAsia="uk-UA"/>
    </w:rPr>
  </w:style>
  <w:style w:type="character" w:customStyle="1" w:styleId="rvts37">
    <w:name w:val="rvts37"/>
    <w:basedOn w:val="a0"/>
    <w:rsid w:val="00D6462F"/>
    <w:rPr>
      <w:rFonts w:cs="Times New Roman"/>
    </w:rPr>
  </w:style>
  <w:style w:type="paragraph" w:styleId="a6">
    <w:name w:val="Balloon Text"/>
    <w:basedOn w:val="a"/>
    <w:link w:val="a7"/>
    <w:uiPriority w:val="99"/>
    <w:semiHidden/>
    <w:unhideWhenUsed/>
    <w:rsid w:val="00D6462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6462F"/>
    <w:rPr>
      <w:rFonts w:ascii="Tahoma" w:eastAsia="Times New Roman" w:hAnsi="Tahoma" w:cs="Tahoma"/>
      <w:sz w:val="16"/>
      <w:szCs w:val="16"/>
      <w:lang w:val="uk-UA"/>
    </w:rPr>
  </w:style>
  <w:style w:type="character" w:customStyle="1" w:styleId="rvts9">
    <w:name w:val="rvts9"/>
    <w:basedOn w:val="a0"/>
    <w:rsid w:val="00D6462F"/>
    <w:rPr>
      <w:rFonts w:cs="Times New Roman"/>
    </w:rPr>
  </w:style>
  <w:style w:type="paragraph" w:customStyle="1" w:styleId="rvps6">
    <w:name w:val="rvps6"/>
    <w:basedOn w:val="a"/>
    <w:rsid w:val="00D6462F"/>
    <w:pPr>
      <w:spacing w:before="100" w:beforeAutospacing="1" w:after="100" w:afterAutospacing="1" w:line="240" w:lineRule="auto"/>
    </w:pPr>
    <w:rPr>
      <w:rFonts w:ascii="Times New Roman" w:hAnsi="Times New Roman"/>
      <w:sz w:val="24"/>
      <w:szCs w:val="24"/>
      <w:lang w:eastAsia="uk-UA"/>
    </w:rPr>
  </w:style>
  <w:style w:type="character" w:customStyle="1" w:styleId="rvts23">
    <w:name w:val="rvts23"/>
    <w:basedOn w:val="a0"/>
    <w:rsid w:val="00D6462F"/>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uiPriority w:val="99"/>
    <w:locked/>
    <w:rsid w:val="00D6462F"/>
    <w:rPr>
      <w:rFonts w:ascii="Times New Roman" w:eastAsia="Calibri" w:hAnsi="Times New Roman" w:cs="Times New Roman"/>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02128.html" TargetMode="External"/><Relationship Id="rId13" Type="http://schemas.openxmlformats.org/officeDocument/2006/relationships/hyperlink" Target="https://tax.gov.ua/media-tsentr/novini/402375.html" TargetMode="External"/><Relationship Id="rId3" Type="http://schemas.openxmlformats.org/officeDocument/2006/relationships/webSettings" Target="webSettings.xml"/><Relationship Id="rId7" Type="http://schemas.openxmlformats.org/officeDocument/2006/relationships/hyperlink" Target="https://docs.google.com/forms/d/15cit5LLIOSj377uMEcuVQA36RmJThP13iaqnSW-T7PE/edit" TargetMode="External"/><Relationship Id="rId12" Type="http://schemas.openxmlformats.org/officeDocument/2006/relationships/hyperlink" Target="https://www.tax.gov.ua/podatki-ta-zbori/zagalnoderjavni-podatki/podatok-na-pributok-pidpri/normativno-pravovi-akti/74159.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abinet.tax.gov.ua" TargetMode="External"/><Relationship Id="rId11" Type="http://schemas.openxmlformats.org/officeDocument/2006/relationships/hyperlink" Target="https://tax.gov.ua/nove-pro-podatki--novini-/402371.html" TargetMode="External"/><Relationship Id="rId5" Type="http://schemas.openxmlformats.org/officeDocument/2006/relationships/hyperlink" Target="https://dp.tax.gov.ua/byudjetni-rahunki/" TargetMode="External"/><Relationship Id="rId15" Type="http://schemas.openxmlformats.org/officeDocument/2006/relationships/fontTable" Target="fontTable.xml"/><Relationship Id="rId10" Type="http://schemas.openxmlformats.org/officeDocument/2006/relationships/hyperlink" Target="http://cabinet.ta&#1093;.gov.ua" TargetMode="External"/><Relationship Id="rId4" Type="http://schemas.openxmlformats.org/officeDocument/2006/relationships/hyperlink" Target="https://dnp.treasury.gov.ua/ua/rekviziti-rahunkiv" TargetMode="External"/><Relationship Id="rId9" Type="http://schemas.openxmlformats.org/officeDocument/2006/relationships/hyperlink" Target="https://tax.gov.ua/nove-pro-podatki--novini-/401948.html" TargetMode="External"/><Relationship Id="rId14" Type="http://schemas.openxmlformats.org/officeDocument/2006/relationships/hyperlink" Target="https://acskidd.gov.ua/download/regdocs/dsd/pam_dsd.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11</Pages>
  <Words>9229</Words>
  <Characters>52608</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2020-01-10T08:11:00Z</dcterms:created>
  <dcterms:modified xsi:type="dcterms:W3CDTF">2020-01-10T08:45:00Z</dcterms:modified>
</cp:coreProperties>
</file>