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552" w:rsidRPr="00E46552" w:rsidRDefault="00E46552" w:rsidP="00E46552">
      <w:pPr>
        <w:spacing w:after="0" w:line="240" w:lineRule="auto"/>
        <w:jc w:val="both"/>
        <w:rPr>
          <w:rFonts w:ascii="Times New Roman" w:eastAsia="Times New Roman" w:hAnsi="Times New Roman" w:cs="Times New Roman"/>
          <w:b/>
          <w:sz w:val="20"/>
          <w:szCs w:val="20"/>
          <w:lang w:eastAsia="ru-RU"/>
        </w:rPr>
      </w:pPr>
      <w:r w:rsidRPr="00E46552">
        <w:rPr>
          <w:rFonts w:ascii="Times New Roman" w:eastAsia="Times New Roman" w:hAnsi="Times New Roman" w:cs="Times New Roman"/>
          <w:b/>
          <w:sz w:val="20"/>
          <w:szCs w:val="20"/>
          <w:lang w:eastAsia="ru-RU"/>
        </w:rPr>
        <w:t xml:space="preserve">Руслан Кравченко розповів про роботу ДПС для </w:t>
      </w:r>
      <w:proofErr w:type="gramStart"/>
      <w:r w:rsidRPr="00E46552">
        <w:rPr>
          <w:rFonts w:ascii="Times New Roman" w:eastAsia="Times New Roman" w:hAnsi="Times New Roman" w:cs="Times New Roman"/>
          <w:b/>
          <w:sz w:val="20"/>
          <w:szCs w:val="20"/>
          <w:lang w:eastAsia="ru-RU"/>
        </w:rPr>
        <w:t>п</w:t>
      </w:r>
      <w:proofErr w:type="gramEnd"/>
      <w:r w:rsidRPr="00E46552">
        <w:rPr>
          <w:rFonts w:ascii="Times New Roman" w:eastAsia="Times New Roman" w:hAnsi="Times New Roman" w:cs="Times New Roman"/>
          <w:b/>
          <w:sz w:val="20"/>
          <w:szCs w:val="20"/>
          <w:lang w:eastAsia="ru-RU"/>
        </w:rPr>
        <w:t>ідтримки мобілізованих ФОП</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 xml:space="preserve">Голова Державної податкової служби України Руслан Кравченко розповів про заходи, які ДПС реалізовує для </w:t>
      </w:r>
      <w:proofErr w:type="gramStart"/>
      <w:r w:rsidRPr="00E46552">
        <w:rPr>
          <w:rFonts w:ascii="Times New Roman" w:eastAsia="Times New Roman" w:hAnsi="Times New Roman" w:cs="Times New Roman"/>
          <w:sz w:val="20"/>
          <w:szCs w:val="20"/>
          <w:lang w:eastAsia="ru-RU"/>
        </w:rPr>
        <w:t>п</w:t>
      </w:r>
      <w:proofErr w:type="gramEnd"/>
      <w:r w:rsidRPr="00E46552">
        <w:rPr>
          <w:rFonts w:ascii="Times New Roman" w:eastAsia="Times New Roman" w:hAnsi="Times New Roman" w:cs="Times New Roman"/>
          <w:sz w:val="20"/>
          <w:szCs w:val="20"/>
          <w:lang w:eastAsia="ru-RU"/>
        </w:rPr>
        <w:t xml:space="preserve">ідтримки мобілізованих ФОП.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 xml:space="preserve">Питання, яке стосується оподаткування ФОП, порушив один із ветеранів </w:t>
      </w:r>
      <w:proofErr w:type="gramStart"/>
      <w:r w:rsidRPr="00E46552">
        <w:rPr>
          <w:rFonts w:ascii="Times New Roman" w:eastAsia="Times New Roman" w:hAnsi="Times New Roman" w:cs="Times New Roman"/>
          <w:sz w:val="20"/>
          <w:szCs w:val="20"/>
          <w:lang w:eastAsia="ru-RU"/>
        </w:rPr>
        <w:t>п</w:t>
      </w:r>
      <w:proofErr w:type="gramEnd"/>
      <w:r w:rsidRPr="00E46552">
        <w:rPr>
          <w:rFonts w:ascii="Times New Roman" w:eastAsia="Times New Roman" w:hAnsi="Times New Roman" w:cs="Times New Roman"/>
          <w:sz w:val="20"/>
          <w:szCs w:val="20"/>
          <w:lang w:eastAsia="ru-RU"/>
        </w:rPr>
        <w:t xml:space="preserve">ід час зустрічі Голови ДПС із бізнесом Хмельниччини. В заході за участі начальника Хмельницької ОВА Сергія Тюріна та народного депутата Ігоря Марчука взяли участь понад 50 </w:t>
      </w:r>
      <w:proofErr w:type="gramStart"/>
      <w:r w:rsidRPr="00E46552">
        <w:rPr>
          <w:rFonts w:ascii="Times New Roman" w:eastAsia="Times New Roman" w:hAnsi="Times New Roman" w:cs="Times New Roman"/>
          <w:sz w:val="20"/>
          <w:szCs w:val="20"/>
          <w:lang w:eastAsia="ru-RU"/>
        </w:rPr>
        <w:t>п</w:t>
      </w:r>
      <w:proofErr w:type="gramEnd"/>
      <w:r w:rsidRPr="00E46552">
        <w:rPr>
          <w:rFonts w:ascii="Times New Roman" w:eastAsia="Times New Roman" w:hAnsi="Times New Roman" w:cs="Times New Roman"/>
          <w:sz w:val="20"/>
          <w:szCs w:val="20"/>
          <w:lang w:eastAsia="ru-RU"/>
        </w:rPr>
        <w:t xml:space="preserve">ідприємців.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Для звільнення від оподаткування необхідно подати заяву та низку документів. Але для цього демобілізовані ФОП мають лише 10 дні</w:t>
      </w:r>
      <w:proofErr w:type="gramStart"/>
      <w:r w:rsidRPr="00E46552">
        <w:rPr>
          <w:rFonts w:ascii="Times New Roman" w:eastAsia="Times New Roman" w:hAnsi="Times New Roman" w:cs="Times New Roman"/>
          <w:sz w:val="20"/>
          <w:szCs w:val="20"/>
          <w:lang w:eastAsia="ru-RU"/>
        </w:rPr>
        <w:t>в</w:t>
      </w:r>
      <w:proofErr w:type="gramEnd"/>
      <w:r w:rsidRPr="00E46552">
        <w:rPr>
          <w:rFonts w:ascii="Times New Roman" w:eastAsia="Times New Roman" w:hAnsi="Times New Roman" w:cs="Times New Roman"/>
          <w:sz w:val="20"/>
          <w:szCs w:val="20"/>
          <w:lang w:eastAsia="ru-RU"/>
        </w:rPr>
        <w:t xml:space="preserve">.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 xml:space="preserve">«Встигнути в такий термін, як показала практика, вкрай важко. Вдячний нашому захиснику, що порушив це питання. Саме так — через діалог і </w:t>
      </w:r>
      <w:proofErr w:type="gramStart"/>
      <w:r w:rsidRPr="00E46552">
        <w:rPr>
          <w:rFonts w:ascii="Times New Roman" w:eastAsia="Times New Roman" w:hAnsi="Times New Roman" w:cs="Times New Roman"/>
          <w:sz w:val="20"/>
          <w:szCs w:val="20"/>
          <w:lang w:eastAsia="ru-RU"/>
        </w:rPr>
        <w:t>п</w:t>
      </w:r>
      <w:proofErr w:type="gramEnd"/>
      <w:r w:rsidRPr="00E46552">
        <w:rPr>
          <w:rFonts w:ascii="Times New Roman" w:eastAsia="Times New Roman" w:hAnsi="Times New Roman" w:cs="Times New Roman"/>
          <w:sz w:val="20"/>
          <w:szCs w:val="20"/>
          <w:lang w:eastAsia="ru-RU"/>
        </w:rPr>
        <w:t xml:space="preserve">ідтримку одне одного — ми можемо реально допомагати тим, хто захищає країну. Щоб збільшити цей термін необхідні зміни до законодавства. Вже працюємо над цим з Мінфіном та Міноборони. Очікуватимемо і на оперативні </w:t>
      </w:r>
      <w:proofErr w:type="gramStart"/>
      <w:r w:rsidRPr="00E46552">
        <w:rPr>
          <w:rFonts w:ascii="Times New Roman" w:eastAsia="Times New Roman" w:hAnsi="Times New Roman" w:cs="Times New Roman"/>
          <w:sz w:val="20"/>
          <w:szCs w:val="20"/>
          <w:lang w:eastAsia="ru-RU"/>
        </w:rPr>
        <w:t>р</w:t>
      </w:r>
      <w:proofErr w:type="gramEnd"/>
      <w:r w:rsidRPr="00E46552">
        <w:rPr>
          <w:rFonts w:ascii="Times New Roman" w:eastAsia="Times New Roman" w:hAnsi="Times New Roman" w:cs="Times New Roman"/>
          <w:sz w:val="20"/>
          <w:szCs w:val="20"/>
          <w:lang w:eastAsia="ru-RU"/>
        </w:rPr>
        <w:t xml:space="preserve">ішення парламенту», – сказав Руслан Кравченко.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 xml:space="preserve">Він доручив також апарату ДПС невідкладно провести інвентаризацію подібних ситуацій, щоб максимально допомогти нашим захисникам.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«Ще одне проблемне питання. Маємо чимало звернень від родичів зниклих безвісти мобілізованих ФОП. Їхні ФОП продовжують отримувати податкові нарахування, накопичуються борги, блокуються рахунки. Це питання також опрацьовуємо в рамках наших пропозицій по змінах до законодавства. Бо механізму зупинки або скасування нарахувань нема</w:t>
      </w:r>
      <w:proofErr w:type="gramStart"/>
      <w:r w:rsidRPr="00E46552">
        <w:rPr>
          <w:rFonts w:ascii="Times New Roman" w:eastAsia="Times New Roman" w:hAnsi="Times New Roman" w:cs="Times New Roman"/>
          <w:sz w:val="20"/>
          <w:szCs w:val="20"/>
          <w:lang w:eastAsia="ru-RU"/>
        </w:rPr>
        <w:t>є,</w:t>
      </w:r>
      <w:proofErr w:type="gramEnd"/>
      <w:r w:rsidRPr="00E46552">
        <w:rPr>
          <w:rFonts w:ascii="Times New Roman" w:eastAsia="Times New Roman" w:hAnsi="Times New Roman" w:cs="Times New Roman"/>
          <w:sz w:val="20"/>
          <w:szCs w:val="20"/>
          <w:lang w:eastAsia="ru-RU"/>
        </w:rPr>
        <w:t xml:space="preserve"> якщо звертається не сам підприємець», – сказав Голова ДПС.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Він зазначив, що питань ві</w:t>
      </w:r>
      <w:proofErr w:type="gramStart"/>
      <w:r w:rsidRPr="00E46552">
        <w:rPr>
          <w:rFonts w:ascii="Times New Roman" w:eastAsia="Times New Roman" w:hAnsi="Times New Roman" w:cs="Times New Roman"/>
          <w:sz w:val="20"/>
          <w:szCs w:val="20"/>
          <w:lang w:eastAsia="ru-RU"/>
        </w:rPr>
        <w:t>д б</w:t>
      </w:r>
      <w:proofErr w:type="gramEnd"/>
      <w:r w:rsidRPr="00E46552">
        <w:rPr>
          <w:rFonts w:ascii="Times New Roman" w:eastAsia="Times New Roman" w:hAnsi="Times New Roman" w:cs="Times New Roman"/>
          <w:sz w:val="20"/>
          <w:szCs w:val="20"/>
          <w:lang w:eastAsia="ru-RU"/>
        </w:rPr>
        <w:t xml:space="preserve">ізнесу багато. І ДПС прагне максимальної комунікації та </w:t>
      </w:r>
      <w:proofErr w:type="gramStart"/>
      <w:r w:rsidRPr="00E46552">
        <w:rPr>
          <w:rFonts w:ascii="Times New Roman" w:eastAsia="Times New Roman" w:hAnsi="Times New Roman" w:cs="Times New Roman"/>
          <w:sz w:val="20"/>
          <w:szCs w:val="20"/>
          <w:lang w:eastAsia="ru-RU"/>
        </w:rPr>
        <w:t>реального</w:t>
      </w:r>
      <w:proofErr w:type="gramEnd"/>
      <w:r w:rsidRPr="00E46552">
        <w:rPr>
          <w:rFonts w:ascii="Times New Roman" w:eastAsia="Times New Roman" w:hAnsi="Times New Roman" w:cs="Times New Roman"/>
          <w:sz w:val="20"/>
          <w:szCs w:val="20"/>
          <w:lang w:eastAsia="ru-RU"/>
        </w:rPr>
        <w:t xml:space="preserve"> вирішення його проблем.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 xml:space="preserve">Обговорили також низку інших важливих тем: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 система ризикі</w:t>
      </w:r>
      <w:proofErr w:type="gramStart"/>
      <w:r w:rsidRPr="00E46552">
        <w:rPr>
          <w:rFonts w:ascii="Times New Roman" w:eastAsia="Times New Roman" w:hAnsi="Times New Roman" w:cs="Times New Roman"/>
          <w:sz w:val="20"/>
          <w:szCs w:val="20"/>
          <w:lang w:eastAsia="ru-RU"/>
        </w:rPr>
        <w:t>в</w:t>
      </w:r>
      <w:proofErr w:type="gramEnd"/>
      <w:r w:rsidRPr="00E46552">
        <w:rPr>
          <w:rFonts w:ascii="Times New Roman" w:eastAsia="Times New Roman" w:hAnsi="Times New Roman" w:cs="Times New Roman"/>
          <w:sz w:val="20"/>
          <w:szCs w:val="20"/>
          <w:lang w:eastAsia="ru-RU"/>
        </w:rPr>
        <w:t xml:space="preserve"> та блокування податкових накладних;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 xml:space="preserve">— </w:t>
      </w:r>
      <w:proofErr w:type="gramStart"/>
      <w:r w:rsidRPr="00E46552">
        <w:rPr>
          <w:rFonts w:ascii="Times New Roman" w:eastAsia="Times New Roman" w:hAnsi="Times New Roman" w:cs="Times New Roman"/>
          <w:sz w:val="20"/>
          <w:szCs w:val="20"/>
          <w:lang w:eastAsia="ru-RU"/>
        </w:rPr>
        <w:t>перев</w:t>
      </w:r>
      <w:proofErr w:type="gramEnd"/>
      <w:r w:rsidRPr="00E46552">
        <w:rPr>
          <w:rFonts w:ascii="Times New Roman" w:eastAsia="Times New Roman" w:hAnsi="Times New Roman" w:cs="Times New Roman"/>
          <w:sz w:val="20"/>
          <w:szCs w:val="20"/>
          <w:lang w:eastAsia="ru-RU"/>
        </w:rPr>
        <w:t xml:space="preserve">ірки;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 xml:space="preserve">— </w:t>
      </w:r>
      <w:proofErr w:type="gramStart"/>
      <w:r w:rsidRPr="00E46552">
        <w:rPr>
          <w:rFonts w:ascii="Times New Roman" w:eastAsia="Times New Roman" w:hAnsi="Times New Roman" w:cs="Times New Roman"/>
          <w:sz w:val="20"/>
          <w:szCs w:val="20"/>
          <w:lang w:eastAsia="ru-RU"/>
        </w:rPr>
        <w:t>п</w:t>
      </w:r>
      <w:proofErr w:type="gramEnd"/>
      <w:r w:rsidRPr="00E46552">
        <w:rPr>
          <w:rFonts w:ascii="Times New Roman" w:eastAsia="Times New Roman" w:hAnsi="Times New Roman" w:cs="Times New Roman"/>
          <w:sz w:val="20"/>
          <w:szCs w:val="20"/>
          <w:lang w:eastAsia="ru-RU"/>
        </w:rPr>
        <w:t xml:space="preserve">ідтримка бізнесу в умовах війни;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 цифрові сервіси ДПС і прозорість адміністрування податкі</w:t>
      </w:r>
      <w:proofErr w:type="gramStart"/>
      <w:r w:rsidRPr="00E46552">
        <w:rPr>
          <w:rFonts w:ascii="Times New Roman" w:eastAsia="Times New Roman" w:hAnsi="Times New Roman" w:cs="Times New Roman"/>
          <w:sz w:val="20"/>
          <w:szCs w:val="20"/>
          <w:lang w:eastAsia="ru-RU"/>
        </w:rPr>
        <w:t>в</w:t>
      </w:r>
      <w:proofErr w:type="gramEnd"/>
      <w:r w:rsidRPr="00E46552">
        <w:rPr>
          <w:rFonts w:ascii="Times New Roman" w:eastAsia="Times New Roman" w:hAnsi="Times New Roman" w:cs="Times New Roman"/>
          <w:sz w:val="20"/>
          <w:szCs w:val="20"/>
          <w:lang w:eastAsia="ru-RU"/>
        </w:rPr>
        <w:t xml:space="preserve">. </w:t>
      </w:r>
    </w:p>
    <w:p w:rsidR="00E46552" w:rsidRPr="00E46552" w:rsidRDefault="00E46552" w:rsidP="00E46552">
      <w:pPr>
        <w:spacing w:after="0" w:line="240" w:lineRule="auto"/>
        <w:jc w:val="both"/>
        <w:rPr>
          <w:rFonts w:ascii="Times New Roman" w:eastAsia="Times New Roman" w:hAnsi="Times New Roman" w:cs="Times New Roman"/>
          <w:sz w:val="20"/>
          <w:szCs w:val="20"/>
          <w:lang w:eastAsia="ru-RU"/>
        </w:rPr>
      </w:pPr>
      <w:r w:rsidRPr="00E46552">
        <w:rPr>
          <w:rFonts w:ascii="Times New Roman" w:eastAsia="Times New Roman" w:hAnsi="Times New Roman" w:cs="Times New Roman"/>
          <w:sz w:val="20"/>
          <w:szCs w:val="20"/>
          <w:lang w:eastAsia="ru-RU"/>
        </w:rPr>
        <w:t xml:space="preserve">«Вдячний бізнесу за активність. Завдяки таким зустрічам бачимо, в яких напрямах маємо посилити роботу, щоб податкова була справжнім партнером для наших </w:t>
      </w:r>
      <w:proofErr w:type="gramStart"/>
      <w:r w:rsidRPr="00E46552">
        <w:rPr>
          <w:rFonts w:ascii="Times New Roman" w:eastAsia="Times New Roman" w:hAnsi="Times New Roman" w:cs="Times New Roman"/>
          <w:sz w:val="20"/>
          <w:szCs w:val="20"/>
          <w:lang w:eastAsia="ru-RU"/>
        </w:rPr>
        <w:t>п</w:t>
      </w:r>
      <w:proofErr w:type="gramEnd"/>
      <w:r w:rsidRPr="00E46552">
        <w:rPr>
          <w:rFonts w:ascii="Times New Roman" w:eastAsia="Times New Roman" w:hAnsi="Times New Roman" w:cs="Times New Roman"/>
          <w:sz w:val="20"/>
          <w:szCs w:val="20"/>
          <w:lang w:eastAsia="ru-RU"/>
        </w:rPr>
        <w:t xml:space="preserve">ідприємців», – додав Голова ДПС.  </w:t>
      </w:r>
    </w:p>
    <w:p w:rsidR="00E46552" w:rsidRPr="00E46552" w:rsidRDefault="00E46552" w:rsidP="00FD6C7C">
      <w:pPr>
        <w:spacing w:after="0" w:line="240" w:lineRule="auto"/>
        <w:jc w:val="both"/>
        <w:rPr>
          <w:rFonts w:ascii="Times New Roman" w:eastAsia="Times New Roman" w:hAnsi="Times New Roman" w:cs="Times New Roman"/>
          <w:b/>
          <w:sz w:val="20"/>
          <w:szCs w:val="20"/>
          <w:lang w:eastAsia="ru-RU"/>
        </w:rPr>
      </w:pPr>
    </w:p>
    <w:p w:rsidR="00FD6C7C" w:rsidRPr="00FD6C7C" w:rsidRDefault="00FD6C7C" w:rsidP="00FD6C7C">
      <w:pPr>
        <w:spacing w:after="0" w:line="240" w:lineRule="auto"/>
        <w:jc w:val="both"/>
        <w:rPr>
          <w:rFonts w:ascii="Times New Roman" w:eastAsia="Times New Roman" w:hAnsi="Times New Roman" w:cs="Times New Roman"/>
          <w:b/>
          <w:sz w:val="20"/>
          <w:szCs w:val="20"/>
          <w:lang w:eastAsia="ru-RU"/>
        </w:rPr>
      </w:pPr>
      <w:r w:rsidRPr="00FD6C7C">
        <w:rPr>
          <w:rFonts w:ascii="Times New Roman" w:eastAsia="Times New Roman" w:hAnsi="Times New Roman" w:cs="Times New Roman"/>
          <w:b/>
          <w:sz w:val="20"/>
          <w:szCs w:val="20"/>
          <w:lang w:eastAsia="ru-RU"/>
        </w:rPr>
        <w:t xml:space="preserve">ДПС впроваджує е-аудит та подання файлів </w:t>
      </w:r>
      <w:proofErr w:type="gramStart"/>
      <w:r w:rsidRPr="00FD6C7C">
        <w:rPr>
          <w:rFonts w:ascii="Times New Roman" w:eastAsia="Times New Roman" w:hAnsi="Times New Roman" w:cs="Times New Roman"/>
          <w:b/>
          <w:sz w:val="20"/>
          <w:szCs w:val="20"/>
          <w:lang w:eastAsia="ru-RU"/>
        </w:rPr>
        <w:t>у</w:t>
      </w:r>
      <w:proofErr w:type="gramEnd"/>
      <w:r w:rsidRPr="00FD6C7C">
        <w:rPr>
          <w:rFonts w:ascii="Times New Roman" w:eastAsia="Times New Roman" w:hAnsi="Times New Roman" w:cs="Times New Roman"/>
          <w:b/>
          <w:sz w:val="20"/>
          <w:szCs w:val="20"/>
          <w:lang w:eastAsia="ru-RU"/>
        </w:rPr>
        <w:t xml:space="preserve"> форматі SAF-T UA: 34 платники вже подали понад 80 файлів</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ДПС впроваджує е-аудит та подання файлів у форматі SAF-T UA: 34 платники вже подали понад 80 файлів. Це питання обговорювалося під час зустрічі Голови</w:t>
      </w:r>
      <w:proofErr w:type="gramStart"/>
      <w:r w:rsidRPr="00FD6C7C">
        <w:rPr>
          <w:rFonts w:ascii="Times New Roman" w:eastAsia="Times New Roman" w:hAnsi="Times New Roman" w:cs="Times New Roman"/>
          <w:sz w:val="20"/>
          <w:szCs w:val="20"/>
          <w:lang w:eastAsia="ru-RU"/>
        </w:rPr>
        <w:t xml:space="preserve"> Д</w:t>
      </w:r>
      <w:proofErr w:type="gramEnd"/>
      <w:r w:rsidRPr="00FD6C7C">
        <w:rPr>
          <w:rFonts w:ascii="Times New Roman" w:eastAsia="Times New Roman" w:hAnsi="Times New Roman" w:cs="Times New Roman"/>
          <w:sz w:val="20"/>
          <w:szCs w:val="20"/>
          <w:lang w:eastAsia="ru-RU"/>
        </w:rPr>
        <w:t xml:space="preserve">ержавної податкової служби України Руслана Кравченка із бізнесом Чернівецької області.  </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 xml:space="preserve">Чернівецька область – сьомий регіон, який Руслан Кравченко відвідав разом з командою ДПС з початку цього року. Вже є результат від постійної комунікації з платниками.  </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 xml:space="preserve">«Провели відкритий діалог з понад 40 представниками бізнесу за участі начальника Чернівецької ОВА Руслана Запаранюка. Конструктивна та відверта розмова. Це перший регіон, де не почув суттєвих скарг від платників. І це вже показник. Коли є </w:t>
      </w:r>
      <w:proofErr w:type="gramStart"/>
      <w:r w:rsidRPr="00FD6C7C">
        <w:rPr>
          <w:rFonts w:ascii="Times New Roman" w:eastAsia="Times New Roman" w:hAnsi="Times New Roman" w:cs="Times New Roman"/>
          <w:sz w:val="20"/>
          <w:szCs w:val="20"/>
          <w:lang w:eastAsia="ru-RU"/>
        </w:rPr>
        <w:t>дієва</w:t>
      </w:r>
      <w:proofErr w:type="gramEnd"/>
      <w:r w:rsidRPr="00FD6C7C">
        <w:rPr>
          <w:rFonts w:ascii="Times New Roman" w:eastAsia="Times New Roman" w:hAnsi="Times New Roman" w:cs="Times New Roman"/>
          <w:sz w:val="20"/>
          <w:szCs w:val="20"/>
          <w:lang w:eastAsia="ru-RU"/>
        </w:rPr>
        <w:t xml:space="preserve"> співпраця, то є і результат», – сказав Руслан Кравченко.  </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 xml:space="preserve">Попри війну, економічну нестабільність і щоденні виклики український бізнес працює і сплачує податки. В регіоні зростає кількість субʼєктів господарювання. Зростають надходження до бюджету, ПДФО, податкова активізувала </w:t>
      </w:r>
      <w:proofErr w:type="gramStart"/>
      <w:r w:rsidRPr="00FD6C7C">
        <w:rPr>
          <w:rFonts w:ascii="Times New Roman" w:eastAsia="Times New Roman" w:hAnsi="Times New Roman" w:cs="Times New Roman"/>
          <w:sz w:val="20"/>
          <w:szCs w:val="20"/>
          <w:lang w:eastAsia="ru-RU"/>
        </w:rPr>
        <w:t>п</w:t>
      </w:r>
      <w:proofErr w:type="gramEnd"/>
      <w:r w:rsidRPr="00FD6C7C">
        <w:rPr>
          <w:rFonts w:ascii="Times New Roman" w:eastAsia="Times New Roman" w:hAnsi="Times New Roman" w:cs="Times New Roman"/>
          <w:sz w:val="20"/>
          <w:szCs w:val="20"/>
          <w:lang w:eastAsia="ru-RU"/>
        </w:rPr>
        <w:t xml:space="preserve">ідтримку платників. </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 xml:space="preserve">«Обговорили питання впровадження е-аудиту та подання файлів </w:t>
      </w:r>
      <w:proofErr w:type="gramStart"/>
      <w:r w:rsidRPr="00FD6C7C">
        <w:rPr>
          <w:rFonts w:ascii="Times New Roman" w:eastAsia="Times New Roman" w:hAnsi="Times New Roman" w:cs="Times New Roman"/>
          <w:sz w:val="20"/>
          <w:szCs w:val="20"/>
          <w:lang w:eastAsia="ru-RU"/>
        </w:rPr>
        <w:t>у</w:t>
      </w:r>
      <w:proofErr w:type="gramEnd"/>
      <w:r w:rsidRPr="00FD6C7C">
        <w:rPr>
          <w:rFonts w:ascii="Times New Roman" w:eastAsia="Times New Roman" w:hAnsi="Times New Roman" w:cs="Times New Roman"/>
          <w:sz w:val="20"/>
          <w:szCs w:val="20"/>
          <w:lang w:eastAsia="ru-RU"/>
        </w:rPr>
        <w:t xml:space="preserve"> форматі SAF-T UA. Це сучасний стандарт податкової звітності, який поступово впроваджується в Україні. Але </w:t>
      </w:r>
      <w:proofErr w:type="gramStart"/>
      <w:r w:rsidRPr="00FD6C7C">
        <w:rPr>
          <w:rFonts w:ascii="Times New Roman" w:eastAsia="Times New Roman" w:hAnsi="Times New Roman" w:cs="Times New Roman"/>
          <w:sz w:val="20"/>
          <w:szCs w:val="20"/>
          <w:lang w:eastAsia="ru-RU"/>
        </w:rPr>
        <w:t>у</w:t>
      </w:r>
      <w:proofErr w:type="gramEnd"/>
      <w:r w:rsidRPr="00FD6C7C">
        <w:rPr>
          <w:rFonts w:ascii="Times New Roman" w:eastAsia="Times New Roman" w:hAnsi="Times New Roman" w:cs="Times New Roman"/>
          <w:sz w:val="20"/>
          <w:szCs w:val="20"/>
          <w:lang w:eastAsia="ru-RU"/>
        </w:rPr>
        <w:t xml:space="preserve"> бізнесу вже є побоювання щодо відповідальності за неподачу. Заспокоїв. Наразі відсутня відповідальність за неподання файлів у форматі SAF-T UA, оскільки його впровадження ще триває в тестовому режимі для </w:t>
      </w:r>
      <w:proofErr w:type="gramStart"/>
      <w:r w:rsidRPr="00FD6C7C">
        <w:rPr>
          <w:rFonts w:ascii="Times New Roman" w:eastAsia="Times New Roman" w:hAnsi="Times New Roman" w:cs="Times New Roman"/>
          <w:sz w:val="20"/>
          <w:szCs w:val="20"/>
          <w:lang w:eastAsia="ru-RU"/>
        </w:rPr>
        <w:t>вс</w:t>
      </w:r>
      <w:proofErr w:type="gramEnd"/>
      <w:r w:rsidRPr="00FD6C7C">
        <w:rPr>
          <w:rFonts w:ascii="Times New Roman" w:eastAsia="Times New Roman" w:hAnsi="Times New Roman" w:cs="Times New Roman"/>
          <w:sz w:val="20"/>
          <w:szCs w:val="20"/>
          <w:lang w:eastAsia="ru-RU"/>
        </w:rPr>
        <w:t xml:space="preserve">іх платників податків. ДПС уже тестує е-аудит і приймає SAF-T UA-файли. Наразі 34 платники вже подали понад 80 файлів. Головне мати бажання долучитися», – сказав Руслан Кравченко.  </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 xml:space="preserve">ДПС зі свого боку надасть всю необхідну методологічну </w:t>
      </w:r>
      <w:proofErr w:type="gramStart"/>
      <w:r w:rsidRPr="00FD6C7C">
        <w:rPr>
          <w:rFonts w:ascii="Times New Roman" w:eastAsia="Times New Roman" w:hAnsi="Times New Roman" w:cs="Times New Roman"/>
          <w:sz w:val="20"/>
          <w:szCs w:val="20"/>
          <w:lang w:eastAsia="ru-RU"/>
        </w:rPr>
        <w:t>п</w:t>
      </w:r>
      <w:proofErr w:type="gramEnd"/>
      <w:r w:rsidRPr="00FD6C7C">
        <w:rPr>
          <w:rFonts w:ascii="Times New Roman" w:eastAsia="Times New Roman" w:hAnsi="Times New Roman" w:cs="Times New Roman"/>
          <w:sz w:val="20"/>
          <w:szCs w:val="20"/>
          <w:lang w:eastAsia="ru-RU"/>
        </w:rPr>
        <w:t xml:space="preserve">ідтримку. </w:t>
      </w:r>
      <w:proofErr w:type="gramStart"/>
      <w:r w:rsidRPr="00FD6C7C">
        <w:rPr>
          <w:rFonts w:ascii="Times New Roman" w:eastAsia="Times New Roman" w:hAnsi="Times New Roman" w:cs="Times New Roman"/>
          <w:sz w:val="20"/>
          <w:szCs w:val="20"/>
          <w:lang w:eastAsia="ru-RU"/>
        </w:rPr>
        <w:t>На</w:t>
      </w:r>
      <w:proofErr w:type="gramEnd"/>
      <w:r w:rsidRPr="00FD6C7C">
        <w:rPr>
          <w:rFonts w:ascii="Times New Roman" w:eastAsia="Times New Roman" w:hAnsi="Times New Roman" w:cs="Times New Roman"/>
          <w:sz w:val="20"/>
          <w:szCs w:val="20"/>
          <w:lang w:eastAsia="ru-RU"/>
        </w:rPr>
        <w:t xml:space="preserve"> платформі Google Chat створили майданчик для комунікацій із платниками податків та розробником програмного забезпечення щодо формування SAF-T UA. Податкова також надала </w:t>
      </w:r>
      <w:proofErr w:type="gramStart"/>
      <w:r w:rsidRPr="00FD6C7C">
        <w:rPr>
          <w:rFonts w:ascii="Times New Roman" w:eastAsia="Times New Roman" w:hAnsi="Times New Roman" w:cs="Times New Roman"/>
          <w:sz w:val="20"/>
          <w:szCs w:val="20"/>
          <w:lang w:eastAsia="ru-RU"/>
        </w:rPr>
        <w:t>вс</w:t>
      </w:r>
      <w:proofErr w:type="gramEnd"/>
      <w:r w:rsidRPr="00FD6C7C">
        <w:rPr>
          <w:rFonts w:ascii="Times New Roman" w:eastAsia="Times New Roman" w:hAnsi="Times New Roman" w:cs="Times New Roman"/>
          <w:sz w:val="20"/>
          <w:szCs w:val="20"/>
          <w:lang w:eastAsia="ru-RU"/>
        </w:rPr>
        <w:t xml:space="preserve">ім платникам технічну можливість проведення тестування SAF-T UA через «Електронний кабінет». </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 xml:space="preserve">Обговорили також інші проблеми:  </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 xml:space="preserve">- блокування податкових накладних. У Чернівецькій області один з найменших показників серед регіонів – 0,24 %. Середній по Україні – 0,39 %; </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 xml:space="preserve">- ризикові </w:t>
      </w:r>
      <w:proofErr w:type="gramStart"/>
      <w:r w:rsidRPr="00FD6C7C">
        <w:rPr>
          <w:rFonts w:ascii="Times New Roman" w:eastAsia="Times New Roman" w:hAnsi="Times New Roman" w:cs="Times New Roman"/>
          <w:sz w:val="20"/>
          <w:szCs w:val="20"/>
          <w:lang w:eastAsia="ru-RU"/>
        </w:rPr>
        <w:t>п</w:t>
      </w:r>
      <w:proofErr w:type="gramEnd"/>
      <w:r w:rsidRPr="00FD6C7C">
        <w:rPr>
          <w:rFonts w:ascii="Times New Roman" w:eastAsia="Times New Roman" w:hAnsi="Times New Roman" w:cs="Times New Roman"/>
          <w:sz w:val="20"/>
          <w:szCs w:val="20"/>
          <w:lang w:eastAsia="ru-RU"/>
        </w:rPr>
        <w:t xml:space="preserve">ідприємства – кількість зменшується – з початку року завдяки зміні підходів, цифра скоротилась майже на третину; </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 xml:space="preserve">- антикорупційні питання – прозорість має бути не на словах, а в діях; </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 xml:space="preserve">- клуб білого бізнесу – бізнес скрізь наголошує на необхідності перегляду критеріїв. Щоб і інші, хто працюють у правовому полі та сплачують податки, потрапив </w:t>
      </w:r>
      <w:proofErr w:type="gramStart"/>
      <w:r w:rsidRPr="00FD6C7C">
        <w:rPr>
          <w:rFonts w:ascii="Times New Roman" w:eastAsia="Times New Roman" w:hAnsi="Times New Roman" w:cs="Times New Roman"/>
          <w:sz w:val="20"/>
          <w:szCs w:val="20"/>
          <w:lang w:eastAsia="ru-RU"/>
        </w:rPr>
        <w:t>до</w:t>
      </w:r>
      <w:proofErr w:type="gramEnd"/>
      <w:r w:rsidRPr="00FD6C7C">
        <w:rPr>
          <w:rFonts w:ascii="Times New Roman" w:eastAsia="Times New Roman" w:hAnsi="Times New Roman" w:cs="Times New Roman"/>
          <w:sz w:val="20"/>
          <w:szCs w:val="20"/>
          <w:lang w:eastAsia="ru-RU"/>
        </w:rPr>
        <w:t xml:space="preserve"> клубу.  </w:t>
      </w:r>
    </w:p>
    <w:p w:rsidR="00FD6C7C" w:rsidRPr="00FD6C7C" w:rsidRDefault="00FD6C7C" w:rsidP="00FD6C7C">
      <w:pPr>
        <w:spacing w:after="0" w:line="240" w:lineRule="auto"/>
        <w:jc w:val="both"/>
        <w:rPr>
          <w:rFonts w:ascii="Times New Roman" w:eastAsia="Times New Roman" w:hAnsi="Times New Roman" w:cs="Times New Roman"/>
          <w:sz w:val="20"/>
          <w:szCs w:val="20"/>
          <w:lang w:eastAsia="ru-RU"/>
        </w:rPr>
      </w:pPr>
      <w:r w:rsidRPr="00FD6C7C">
        <w:rPr>
          <w:rFonts w:ascii="Times New Roman" w:eastAsia="Times New Roman" w:hAnsi="Times New Roman" w:cs="Times New Roman"/>
          <w:sz w:val="20"/>
          <w:szCs w:val="20"/>
          <w:lang w:eastAsia="ru-RU"/>
        </w:rPr>
        <w:t xml:space="preserve">«Проблем, які маємо вирішити, ще чимало. Продовжуємо працювати в регіонах, щоб разом з бізнесом знаходити оптимальні </w:t>
      </w:r>
      <w:proofErr w:type="gramStart"/>
      <w:r w:rsidRPr="00FD6C7C">
        <w:rPr>
          <w:rFonts w:ascii="Times New Roman" w:eastAsia="Times New Roman" w:hAnsi="Times New Roman" w:cs="Times New Roman"/>
          <w:sz w:val="20"/>
          <w:szCs w:val="20"/>
          <w:lang w:eastAsia="ru-RU"/>
        </w:rPr>
        <w:t>р</w:t>
      </w:r>
      <w:proofErr w:type="gramEnd"/>
      <w:r w:rsidRPr="00FD6C7C">
        <w:rPr>
          <w:rFonts w:ascii="Times New Roman" w:eastAsia="Times New Roman" w:hAnsi="Times New Roman" w:cs="Times New Roman"/>
          <w:sz w:val="20"/>
          <w:szCs w:val="20"/>
          <w:lang w:eastAsia="ru-RU"/>
        </w:rPr>
        <w:t xml:space="preserve">ішення», – додав Голова ДПС.  </w:t>
      </w:r>
    </w:p>
    <w:p w:rsidR="00FD6C7C" w:rsidRPr="00FD6C7C" w:rsidRDefault="00FD6C7C" w:rsidP="00D45D8E">
      <w:pPr>
        <w:spacing w:after="0" w:line="240" w:lineRule="auto"/>
        <w:outlineLvl w:val="0"/>
        <w:rPr>
          <w:rFonts w:ascii="Times New Roman" w:eastAsia="Times New Roman" w:hAnsi="Times New Roman" w:cs="Times New Roman"/>
          <w:b/>
          <w:bCs/>
          <w:kern w:val="36"/>
          <w:sz w:val="20"/>
          <w:szCs w:val="20"/>
          <w:lang w:eastAsia="ru-RU"/>
        </w:rPr>
      </w:pPr>
    </w:p>
    <w:p w:rsidR="00D45D8E" w:rsidRPr="001553A5" w:rsidRDefault="00D45D8E" w:rsidP="00D45D8E">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Трудовий догові</w:t>
      </w:r>
      <w:proofErr w:type="gramStart"/>
      <w:r w:rsidRPr="001553A5">
        <w:rPr>
          <w:rFonts w:ascii="Times New Roman" w:eastAsia="Times New Roman" w:hAnsi="Times New Roman" w:cs="Times New Roman"/>
          <w:b/>
          <w:bCs/>
          <w:kern w:val="36"/>
          <w:sz w:val="20"/>
          <w:szCs w:val="20"/>
          <w:lang w:eastAsia="ru-RU"/>
        </w:rPr>
        <w:t>р</w:t>
      </w:r>
      <w:proofErr w:type="gramEnd"/>
      <w:r w:rsidRPr="001553A5">
        <w:rPr>
          <w:rFonts w:ascii="Times New Roman" w:eastAsia="Times New Roman" w:hAnsi="Times New Roman" w:cs="Times New Roman"/>
          <w:b/>
          <w:bCs/>
          <w:kern w:val="36"/>
          <w:sz w:val="20"/>
          <w:szCs w:val="20"/>
          <w:lang w:eastAsia="ru-RU"/>
        </w:rPr>
        <w:t xml:space="preserve"> та його роль в регулюванні трудових відносин</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lastRenderedPageBreak/>
        <w:t>Головне управління ДПС у Дніпропетровській області інформу</w:t>
      </w:r>
      <w:proofErr w:type="gramStart"/>
      <w:r w:rsidRPr="001553A5">
        <w:rPr>
          <w:rFonts w:ascii="Times New Roman" w:eastAsia="Times New Roman" w:hAnsi="Times New Roman" w:cs="Times New Roman"/>
          <w:sz w:val="20"/>
          <w:szCs w:val="20"/>
          <w:lang w:eastAsia="ru-RU"/>
        </w:rPr>
        <w:t>є.</w:t>
      </w:r>
      <w:proofErr w:type="gramEnd"/>
      <w:r w:rsidRPr="001553A5">
        <w:rPr>
          <w:rFonts w:ascii="Times New Roman" w:eastAsia="Times New Roman" w:hAnsi="Times New Roman" w:cs="Times New Roman"/>
          <w:sz w:val="20"/>
          <w:szCs w:val="20"/>
          <w:lang w:eastAsia="ru-RU"/>
        </w:rPr>
        <w:t xml:space="preserve">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В умовах ринкової економіки в </w:t>
      </w:r>
      <w:proofErr w:type="gramStart"/>
      <w:r w:rsidRPr="001553A5">
        <w:rPr>
          <w:rFonts w:ascii="Times New Roman" w:eastAsia="Times New Roman" w:hAnsi="Times New Roman" w:cs="Times New Roman"/>
          <w:sz w:val="20"/>
          <w:szCs w:val="20"/>
          <w:lang w:eastAsia="ru-RU"/>
        </w:rPr>
        <w:t>трудовому</w:t>
      </w:r>
      <w:proofErr w:type="gramEnd"/>
      <w:r w:rsidRPr="001553A5">
        <w:rPr>
          <w:rFonts w:ascii="Times New Roman" w:eastAsia="Times New Roman" w:hAnsi="Times New Roman" w:cs="Times New Roman"/>
          <w:sz w:val="20"/>
          <w:szCs w:val="20"/>
          <w:lang w:eastAsia="ru-RU"/>
        </w:rPr>
        <w:t xml:space="preserve"> праві на перший план виходять договірні методи регулювання праці.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Вс</w:t>
      </w:r>
      <w:proofErr w:type="gramEnd"/>
      <w:r w:rsidRPr="001553A5">
        <w:rPr>
          <w:rFonts w:ascii="Times New Roman" w:eastAsia="Times New Roman" w:hAnsi="Times New Roman" w:cs="Times New Roman"/>
          <w:sz w:val="20"/>
          <w:szCs w:val="20"/>
          <w:lang w:eastAsia="ru-RU"/>
        </w:rPr>
        <w:t xml:space="preserve">і питання, пов'язані з договірним регулюванням трудових відносин, завжди залишаються в полі зору законодавства, а практика укладання трудових договорів свідчить про важливість даного методу регулювання суспільних відносин у сфері застосування праці.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Трудовий догові</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 виступає основною формою реалізації свободи праці, включаючи право на працю для кожного, хто бажає працювати. Разом з тим трудовий догові</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 є тією юридичною формою, яка в максимальній мірі надає можливість роботодавцю для вільного здійснення підбору необхідних йому працівників з урахуванням його власних інтересів і потреб.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Отже, в </w:t>
      </w:r>
      <w:proofErr w:type="gramStart"/>
      <w:r w:rsidRPr="001553A5">
        <w:rPr>
          <w:rFonts w:ascii="Times New Roman" w:eastAsia="Times New Roman" w:hAnsi="Times New Roman" w:cs="Times New Roman"/>
          <w:sz w:val="20"/>
          <w:szCs w:val="20"/>
          <w:lang w:eastAsia="ru-RU"/>
        </w:rPr>
        <w:t>трудовому</w:t>
      </w:r>
      <w:proofErr w:type="gramEnd"/>
      <w:r w:rsidRPr="001553A5">
        <w:rPr>
          <w:rFonts w:ascii="Times New Roman" w:eastAsia="Times New Roman" w:hAnsi="Times New Roman" w:cs="Times New Roman"/>
          <w:sz w:val="20"/>
          <w:szCs w:val="20"/>
          <w:lang w:eastAsia="ru-RU"/>
        </w:rPr>
        <w:t xml:space="preserve"> договорі відображається, зокрема договірний принцип регулювання трудових відносин, що дозволяє сторонам вільно і добровільно вибирати один одного. У цьому виявляється важлива </w:t>
      </w:r>
      <w:proofErr w:type="gramStart"/>
      <w:r w:rsidRPr="001553A5">
        <w:rPr>
          <w:rFonts w:ascii="Times New Roman" w:eastAsia="Times New Roman" w:hAnsi="Times New Roman" w:cs="Times New Roman"/>
          <w:sz w:val="20"/>
          <w:szCs w:val="20"/>
          <w:lang w:eastAsia="ru-RU"/>
        </w:rPr>
        <w:t>соц</w:t>
      </w:r>
      <w:proofErr w:type="gramEnd"/>
      <w:r w:rsidRPr="001553A5">
        <w:rPr>
          <w:rFonts w:ascii="Times New Roman" w:eastAsia="Times New Roman" w:hAnsi="Times New Roman" w:cs="Times New Roman"/>
          <w:sz w:val="20"/>
          <w:szCs w:val="20"/>
          <w:lang w:eastAsia="ru-RU"/>
        </w:rPr>
        <w:t xml:space="preserve">іальна та економічна роль трудового договору.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Трудові договори – це юридичні факти, що виступають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ідставами виникнення правовідносин, зміст яких визначається законодавчими або підзаконними нормами. При цьому, трудовий догові</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 є засобом індивідуального регулювання трудових відносин між роботодавцем та працівником, а умови цього договору повинні відповідати загальним принципам трудового права.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Важливою особливістю сучасного </w:t>
      </w:r>
      <w:proofErr w:type="gramStart"/>
      <w:r w:rsidRPr="001553A5">
        <w:rPr>
          <w:rFonts w:ascii="Times New Roman" w:eastAsia="Times New Roman" w:hAnsi="Times New Roman" w:cs="Times New Roman"/>
          <w:sz w:val="20"/>
          <w:szCs w:val="20"/>
          <w:lang w:eastAsia="ru-RU"/>
        </w:rPr>
        <w:t>трудового</w:t>
      </w:r>
      <w:proofErr w:type="gramEnd"/>
      <w:r w:rsidRPr="001553A5">
        <w:rPr>
          <w:rFonts w:ascii="Times New Roman" w:eastAsia="Times New Roman" w:hAnsi="Times New Roman" w:cs="Times New Roman"/>
          <w:sz w:val="20"/>
          <w:szCs w:val="20"/>
          <w:lang w:eastAsia="ru-RU"/>
        </w:rPr>
        <w:t xml:space="preserve"> законодавства України є оптимальне поєднання законодавчого і договірного регулювання трудових відносин. Трудовий догові</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 відповідає національним умовам і забезпечує належну безпеку і гнучкість, дозволяючи враховувати реалії ринку праці. Він є способом досягнення згоди між його сторонами. Іншими словами, трудовий договір є засобом гармонізації трудових правовідносин. Оскільки за допомогою </w:t>
      </w:r>
      <w:proofErr w:type="gramStart"/>
      <w:r w:rsidRPr="001553A5">
        <w:rPr>
          <w:rFonts w:ascii="Times New Roman" w:eastAsia="Times New Roman" w:hAnsi="Times New Roman" w:cs="Times New Roman"/>
          <w:sz w:val="20"/>
          <w:szCs w:val="20"/>
          <w:lang w:eastAsia="ru-RU"/>
        </w:rPr>
        <w:t>трудового</w:t>
      </w:r>
      <w:proofErr w:type="gramEnd"/>
      <w:r w:rsidRPr="001553A5">
        <w:rPr>
          <w:rFonts w:ascii="Times New Roman" w:eastAsia="Times New Roman" w:hAnsi="Times New Roman" w:cs="Times New Roman"/>
          <w:sz w:val="20"/>
          <w:szCs w:val="20"/>
          <w:lang w:eastAsia="ru-RU"/>
        </w:rPr>
        <w:t xml:space="preserve"> договору досягається стабільність трудових правовідносин.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Акцентуємо увагу, що з моменту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ідписання трудового договору найманий працівник – це працівник, який має трудові права й соціальні гарантії, а саме: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w:t>
      </w:r>
      <w:proofErr w:type="gramStart"/>
      <w:r w:rsidRPr="001553A5">
        <w:rPr>
          <w:rFonts w:ascii="Times New Roman" w:eastAsia="Times New Roman" w:hAnsi="Times New Roman" w:cs="Times New Roman"/>
          <w:sz w:val="20"/>
          <w:szCs w:val="20"/>
          <w:lang w:eastAsia="ru-RU"/>
        </w:rPr>
        <w:t>г</w:t>
      </w:r>
      <w:proofErr w:type="gramEnd"/>
      <w:r w:rsidRPr="001553A5">
        <w:rPr>
          <w:rFonts w:ascii="Times New Roman" w:eastAsia="Times New Roman" w:hAnsi="Times New Roman" w:cs="Times New Roman"/>
          <w:sz w:val="20"/>
          <w:szCs w:val="20"/>
          <w:lang w:eastAsia="ru-RU"/>
        </w:rPr>
        <w:t xml:space="preserve">ідні та безпечні умови праці;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нормований робочий час;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оплачувані та неоплачувані відпустки;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регулярна виплата зарплати не нижче мінімальної;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можливість навчатися та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ідвищувати кваліфікацію;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захист від незаконного звільнення;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страхові виплати в разі непрацездатності;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ільги для неповнолітніх;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додаткові </w:t>
      </w:r>
      <w:proofErr w:type="gramStart"/>
      <w:r w:rsidRPr="001553A5">
        <w:rPr>
          <w:rFonts w:ascii="Times New Roman" w:eastAsia="Times New Roman" w:hAnsi="Times New Roman" w:cs="Times New Roman"/>
          <w:sz w:val="20"/>
          <w:szCs w:val="20"/>
          <w:lang w:eastAsia="ru-RU"/>
        </w:rPr>
        <w:t>соц</w:t>
      </w:r>
      <w:proofErr w:type="gramEnd"/>
      <w:r w:rsidRPr="001553A5">
        <w:rPr>
          <w:rFonts w:ascii="Times New Roman" w:eastAsia="Times New Roman" w:hAnsi="Times New Roman" w:cs="Times New Roman"/>
          <w:sz w:val="20"/>
          <w:szCs w:val="20"/>
          <w:lang w:eastAsia="ru-RU"/>
        </w:rPr>
        <w:t xml:space="preserve">іальні гарантії для жінок та працівників з дітьми;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захист прав тощо.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Наголошуємо, що роботодавцям необхідно переглянути стан оформлення трудових відносин і відповідно до вимог чинного законодавства про працю офіційно укласти з найманими працівниками трудові договори. </w:t>
      </w:r>
    </w:p>
    <w:p w:rsidR="00753BA5" w:rsidRDefault="00753BA5" w:rsidP="00D45D8E">
      <w:pPr>
        <w:spacing w:after="0" w:line="240" w:lineRule="auto"/>
        <w:outlineLvl w:val="0"/>
        <w:rPr>
          <w:rFonts w:ascii="Times New Roman" w:eastAsia="Times New Roman" w:hAnsi="Times New Roman" w:cs="Times New Roman"/>
          <w:b/>
          <w:bCs/>
          <w:kern w:val="36"/>
          <w:sz w:val="20"/>
          <w:szCs w:val="20"/>
          <w:lang w:val="uk-UA" w:eastAsia="ru-RU"/>
        </w:rPr>
      </w:pPr>
    </w:p>
    <w:p w:rsidR="00D45D8E" w:rsidRPr="001553A5" w:rsidRDefault="00D45D8E" w:rsidP="00D45D8E">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 xml:space="preserve">НСД: впровадження нових механізмів роботи ДПС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1553A5">
        <w:rPr>
          <w:rFonts w:ascii="Times New Roman" w:eastAsia="Times New Roman" w:hAnsi="Times New Roman" w:cs="Times New Roman"/>
          <w:sz w:val="20"/>
          <w:szCs w:val="20"/>
          <w:lang w:eastAsia="ru-RU"/>
        </w:rPr>
        <w:t>є.</w:t>
      </w:r>
      <w:proofErr w:type="gramEnd"/>
      <w:r w:rsidRPr="001553A5">
        <w:rPr>
          <w:rFonts w:ascii="Times New Roman" w:eastAsia="Times New Roman" w:hAnsi="Times New Roman" w:cs="Times New Roman"/>
          <w:sz w:val="20"/>
          <w:szCs w:val="20"/>
          <w:lang w:eastAsia="ru-RU"/>
        </w:rPr>
        <w:t xml:space="preserve">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З</w:t>
      </w:r>
      <w:proofErr w:type="gramEnd"/>
      <w:r w:rsidRPr="001553A5">
        <w:rPr>
          <w:rFonts w:ascii="Times New Roman" w:eastAsia="Times New Roman" w:hAnsi="Times New Roman" w:cs="Times New Roman"/>
          <w:sz w:val="20"/>
          <w:szCs w:val="20"/>
          <w:lang w:eastAsia="ru-RU"/>
        </w:rPr>
        <w:t xml:space="preserve"> метою забезпечення ефективного та комплексного протистояння розмиванню податкової бази й виведенню прибутку з-під оподаткування, підвищення рівня податкового контролю, збільшення бази оподаткування та унеможливлення застосування схем мінімізації податкових зобов’язань виникла потреба у впровадженні нових механізмів роботи ДПС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Отримання ДПС доступу до інформації про іноземні фінансові активи резидентів України за Загальним стандартом звітності надасть змогу: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 посилити контроль за своєчасністю та повнотою декларування доходів, що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ідлягають оподаткуванню;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виявляти незадекларовані доходи для боротьби з ухиленням від сплати податків фізичними особами;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ідвищити ефективність застосування нових правил про оподаткування контрольованих іноземних компаній;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отримати додаткове джерело податкової інформації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впровадження непрямих методів контролю за оподаткуванням фізичних осіб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Запровадження обміну звітами в розрізі </w:t>
      </w:r>
      <w:proofErr w:type="gramStart"/>
      <w:r w:rsidRPr="001553A5">
        <w:rPr>
          <w:rFonts w:ascii="Times New Roman" w:eastAsia="Times New Roman" w:hAnsi="Times New Roman" w:cs="Times New Roman"/>
          <w:sz w:val="20"/>
          <w:szCs w:val="20"/>
          <w:lang w:eastAsia="ru-RU"/>
        </w:rPr>
        <w:t>країн</w:t>
      </w:r>
      <w:proofErr w:type="gramEnd"/>
      <w:r w:rsidRPr="001553A5">
        <w:rPr>
          <w:rFonts w:ascii="Times New Roman" w:eastAsia="Times New Roman" w:hAnsi="Times New Roman" w:cs="Times New Roman"/>
          <w:sz w:val="20"/>
          <w:szCs w:val="20"/>
          <w:lang w:eastAsia="ru-RU"/>
        </w:rPr>
        <w:t xml:space="preserve"> надасть змогу налагодити ефективний процес обміну інформацією з іноземними компетентними органами для здійснення економічного і статистичного аналізу, оцінки ризиків трансфертного ціноутворення та інших ризиків, пов’язаних з розмиванням податкової бази та виведенням прибутків з-під оподаткування. </w:t>
      </w:r>
    </w:p>
    <w:p w:rsidR="00753BA5" w:rsidRDefault="00753BA5" w:rsidP="00D45D8E">
      <w:pPr>
        <w:spacing w:after="0" w:line="240" w:lineRule="auto"/>
        <w:outlineLvl w:val="0"/>
        <w:rPr>
          <w:rFonts w:ascii="Times New Roman" w:eastAsia="Times New Roman" w:hAnsi="Times New Roman" w:cs="Times New Roman"/>
          <w:b/>
          <w:bCs/>
          <w:kern w:val="36"/>
          <w:sz w:val="20"/>
          <w:szCs w:val="20"/>
          <w:lang w:val="uk-UA" w:eastAsia="ru-RU"/>
        </w:rPr>
      </w:pPr>
    </w:p>
    <w:p w:rsidR="00D45D8E" w:rsidRPr="001553A5" w:rsidRDefault="00D45D8E" w:rsidP="00D45D8E">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 xml:space="preserve">Переваги системи управління ризиком дотримання податкового законодавства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1553A5">
        <w:rPr>
          <w:rFonts w:ascii="Times New Roman" w:eastAsia="Times New Roman" w:hAnsi="Times New Roman" w:cs="Times New Roman"/>
          <w:sz w:val="20"/>
          <w:szCs w:val="20"/>
          <w:lang w:eastAsia="ru-RU"/>
        </w:rPr>
        <w:t>є.</w:t>
      </w:r>
      <w:proofErr w:type="gramEnd"/>
      <w:r w:rsidRPr="001553A5">
        <w:rPr>
          <w:rFonts w:ascii="Times New Roman" w:eastAsia="Times New Roman" w:hAnsi="Times New Roman" w:cs="Times New Roman"/>
          <w:sz w:val="20"/>
          <w:szCs w:val="20"/>
          <w:lang w:eastAsia="ru-RU"/>
        </w:rPr>
        <w:t xml:space="preserve">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Запровадження системи управління ризиком дотримання податкового законодавства дасть змогу: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допомогти платникам податків уникнути найбільш поширених помилок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заповнення податкової звітності, сплати податків у майбутньому тощо;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максимально спростити подання податкової звітності й сплату податків;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lastRenderedPageBreak/>
        <w:t xml:space="preserve">- </w:t>
      </w:r>
      <w:proofErr w:type="gramStart"/>
      <w:r w:rsidRPr="001553A5">
        <w:rPr>
          <w:rFonts w:ascii="Times New Roman" w:eastAsia="Times New Roman" w:hAnsi="Times New Roman" w:cs="Times New Roman"/>
          <w:sz w:val="20"/>
          <w:szCs w:val="20"/>
          <w:lang w:eastAsia="ru-RU"/>
        </w:rPr>
        <w:t>м</w:t>
      </w:r>
      <w:proofErr w:type="gramEnd"/>
      <w:r w:rsidRPr="001553A5">
        <w:rPr>
          <w:rFonts w:ascii="Times New Roman" w:eastAsia="Times New Roman" w:hAnsi="Times New Roman" w:cs="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івнів;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ідповідно до ідентифікованих податкових ризиків. </w:t>
      </w:r>
    </w:p>
    <w:p w:rsidR="00753BA5" w:rsidRDefault="00753BA5" w:rsidP="00D45D8E">
      <w:pPr>
        <w:spacing w:after="0" w:line="240" w:lineRule="auto"/>
        <w:outlineLvl w:val="0"/>
        <w:rPr>
          <w:rFonts w:ascii="Times New Roman" w:eastAsia="Times New Roman" w:hAnsi="Times New Roman" w:cs="Times New Roman"/>
          <w:b/>
          <w:bCs/>
          <w:kern w:val="36"/>
          <w:sz w:val="20"/>
          <w:szCs w:val="20"/>
          <w:lang w:val="uk-UA" w:eastAsia="ru-RU"/>
        </w:rPr>
      </w:pPr>
    </w:p>
    <w:p w:rsidR="00D45D8E" w:rsidRPr="001553A5" w:rsidRDefault="00D45D8E" w:rsidP="00D45D8E">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Сучасні технології спрямовані на допомогу надання якісних адміністративних послуг в контролюючих органах</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Головне управління ДПС у Дніпропетровській області (ГУ ДПС) нагаду</w:t>
      </w:r>
      <w:proofErr w:type="gramStart"/>
      <w:r w:rsidRPr="001553A5">
        <w:rPr>
          <w:rFonts w:ascii="Times New Roman" w:eastAsia="Times New Roman" w:hAnsi="Times New Roman" w:cs="Times New Roman"/>
          <w:sz w:val="20"/>
          <w:szCs w:val="20"/>
          <w:lang w:eastAsia="ru-RU"/>
        </w:rPr>
        <w:t>є,</w:t>
      </w:r>
      <w:proofErr w:type="gramEnd"/>
      <w:r w:rsidRPr="001553A5">
        <w:rPr>
          <w:rFonts w:ascii="Times New Roman" w:eastAsia="Times New Roman" w:hAnsi="Times New Roman" w:cs="Times New Roman"/>
          <w:sz w:val="20"/>
          <w:szCs w:val="20"/>
          <w:lang w:eastAsia="ru-RU"/>
        </w:rPr>
        <w:t xml:space="preserve"> що у Правобережному ЦОПі Дніпровської ДПІ ГУ ДПС запроваджено використання сканеру, який дозволяє зчитування з мобільного пристрою штрих-коду, що генерується за допомогою застосунку «Дія». Це прискорює отримання електронних копій цифрових документі</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 та забезпечує надання більш якісних адміністративних послуг платникам податків.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ісля проведеного аналізу результатів застосування такого пристрою, сканерами будуть забезпечені інші ЦОПи Дніпропетровської області. </w:t>
      </w:r>
    </w:p>
    <w:p w:rsidR="00753BA5" w:rsidRDefault="00753BA5" w:rsidP="00974CB3">
      <w:pPr>
        <w:spacing w:after="0" w:line="240" w:lineRule="auto"/>
        <w:outlineLvl w:val="0"/>
        <w:rPr>
          <w:rFonts w:ascii="Times New Roman" w:eastAsia="Times New Roman" w:hAnsi="Times New Roman" w:cs="Times New Roman"/>
          <w:b/>
          <w:bCs/>
          <w:kern w:val="36"/>
          <w:sz w:val="20"/>
          <w:szCs w:val="20"/>
          <w:lang w:val="uk-UA" w:eastAsia="ru-RU"/>
        </w:rPr>
      </w:pPr>
    </w:p>
    <w:p w:rsidR="00974CB3" w:rsidRPr="003205EA" w:rsidRDefault="00974CB3" w:rsidP="00974CB3">
      <w:pPr>
        <w:spacing w:after="0" w:line="240" w:lineRule="auto"/>
        <w:outlineLvl w:val="0"/>
        <w:rPr>
          <w:rFonts w:ascii="Times New Roman" w:eastAsia="Times New Roman" w:hAnsi="Times New Roman" w:cs="Times New Roman"/>
          <w:b/>
          <w:bCs/>
          <w:kern w:val="36"/>
          <w:sz w:val="20"/>
          <w:szCs w:val="20"/>
          <w:lang w:eastAsia="ru-RU"/>
        </w:rPr>
      </w:pPr>
      <w:r w:rsidRPr="003205EA">
        <w:rPr>
          <w:rFonts w:ascii="Times New Roman" w:eastAsia="Times New Roman" w:hAnsi="Times New Roman" w:cs="Times New Roman"/>
          <w:b/>
          <w:bCs/>
          <w:kern w:val="36"/>
          <w:sz w:val="20"/>
          <w:szCs w:val="20"/>
          <w:lang w:eastAsia="ru-RU"/>
        </w:rPr>
        <w:t>Фіскальний чек – одна з ознак ведення чесного бізнесу</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b/>
          <w:bCs/>
          <w:i/>
          <w:iCs/>
          <w:sz w:val="20"/>
          <w:szCs w:val="20"/>
          <w:lang w:eastAsia="ru-RU"/>
        </w:rPr>
        <w:t>Чому видача фіскального чека так важлива?</w:t>
      </w:r>
      <w:r w:rsidRPr="003205EA">
        <w:rPr>
          <w:rFonts w:ascii="Times New Roman" w:eastAsia="Times New Roman" w:hAnsi="Times New Roman" w:cs="Times New Roman"/>
          <w:sz w:val="20"/>
          <w:szCs w:val="20"/>
          <w:lang w:eastAsia="ru-RU"/>
        </w:rPr>
        <w:t xml:space="preserve">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Купуючи товар або послугу без отримання фіскальних чеків, споживачі </w:t>
      </w:r>
      <w:proofErr w:type="gramStart"/>
      <w:r w:rsidRPr="003205EA">
        <w:rPr>
          <w:rFonts w:ascii="Times New Roman" w:eastAsia="Times New Roman" w:hAnsi="Times New Roman" w:cs="Times New Roman"/>
          <w:sz w:val="20"/>
          <w:szCs w:val="20"/>
          <w:lang w:eastAsia="ru-RU"/>
        </w:rPr>
        <w:t>п</w:t>
      </w:r>
      <w:proofErr w:type="gramEnd"/>
      <w:r w:rsidRPr="003205EA">
        <w:rPr>
          <w:rFonts w:ascii="Times New Roman" w:eastAsia="Times New Roman" w:hAnsi="Times New Roman" w:cs="Times New Roman"/>
          <w:sz w:val="20"/>
          <w:szCs w:val="20"/>
          <w:lang w:eastAsia="ru-RU"/>
        </w:rPr>
        <w:t xml:space="preserve">ідтримують сферу незаконного бізнесу, який не сплачує податки від господарської діяльності, стимулює виробництво фальсифікованих товарів або ввезення товарів контрабандою без сплати митних платежів.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Такі дії незаконного бізнесу призводять, зокрема, до позбавлення працівників права на отримання достойної пенсії, продажу неякісного товару без гарантій, скорочення соціальних виплат громадянам у державі, дефіциту коштів на </w:t>
      </w:r>
      <w:proofErr w:type="gramStart"/>
      <w:r w:rsidRPr="003205EA">
        <w:rPr>
          <w:rFonts w:ascii="Times New Roman" w:eastAsia="Times New Roman" w:hAnsi="Times New Roman" w:cs="Times New Roman"/>
          <w:sz w:val="20"/>
          <w:szCs w:val="20"/>
          <w:lang w:eastAsia="ru-RU"/>
        </w:rPr>
        <w:t>потреби</w:t>
      </w:r>
      <w:proofErr w:type="gramEnd"/>
      <w:r w:rsidRPr="003205EA">
        <w:rPr>
          <w:rFonts w:ascii="Times New Roman" w:eastAsia="Times New Roman" w:hAnsi="Times New Roman" w:cs="Times New Roman"/>
          <w:sz w:val="20"/>
          <w:szCs w:val="20"/>
          <w:lang w:eastAsia="ru-RU"/>
        </w:rPr>
        <w:t xml:space="preserve"> благоустрою міст і селиш, потреб Збройних Сил України.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Отже, тіньовий сектор економіки </w:t>
      </w:r>
      <w:proofErr w:type="gramStart"/>
      <w:r w:rsidRPr="003205EA">
        <w:rPr>
          <w:rFonts w:ascii="Times New Roman" w:eastAsia="Times New Roman" w:hAnsi="Times New Roman" w:cs="Times New Roman"/>
          <w:sz w:val="20"/>
          <w:szCs w:val="20"/>
          <w:lang w:eastAsia="ru-RU"/>
        </w:rPr>
        <w:t>своєю</w:t>
      </w:r>
      <w:proofErr w:type="gramEnd"/>
      <w:r w:rsidRPr="003205EA">
        <w:rPr>
          <w:rFonts w:ascii="Times New Roman" w:eastAsia="Times New Roman" w:hAnsi="Times New Roman" w:cs="Times New Roman"/>
          <w:sz w:val="20"/>
          <w:szCs w:val="20"/>
          <w:lang w:eastAsia="ru-RU"/>
        </w:rPr>
        <w:t xml:space="preserve"> діяльністю шкодить легальному бізнесу, звичайним громадянам та державі у цілому.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b/>
          <w:bCs/>
          <w:i/>
          <w:iCs/>
          <w:sz w:val="20"/>
          <w:szCs w:val="20"/>
          <w:lang w:eastAsia="ru-RU"/>
        </w:rPr>
        <w:t xml:space="preserve">Боротьба з тіньовою економікою – у </w:t>
      </w:r>
      <w:proofErr w:type="gramStart"/>
      <w:r w:rsidRPr="001553A5">
        <w:rPr>
          <w:rFonts w:ascii="Times New Roman" w:eastAsia="Times New Roman" w:hAnsi="Times New Roman" w:cs="Times New Roman"/>
          <w:b/>
          <w:bCs/>
          <w:i/>
          <w:iCs/>
          <w:sz w:val="20"/>
          <w:szCs w:val="20"/>
          <w:lang w:eastAsia="ru-RU"/>
        </w:rPr>
        <w:t>пр</w:t>
      </w:r>
      <w:proofErr w:type="gramEnd"/>
      <w:r w:rsidRPr="001553A5">
        <w:rPr>
          <w:rFonts w:ascii="Times New Roman" w:eastAsia="Times New Roman" w:hAnsi="Times New Roman" w:cs="Times New Roman"/>
          <w:b/>
          <w:bCs/>
          <w:i/>
          <w:iCs/>
          <w:sz w:val="20"/>
          <w:szCs w:val="20"/>
          <w:lang w:eastAsia="ru-RU"/>
        </w:rPr>
        <w:t>іоритеті органів податкової служби </w:t>
      </w:r>
      <w:r w:rsidRPr="003205EA">
        <w:rPr>
          <w:rFonts w:ascii="Times New Roman" w:eastAsia="Times New Roman" w:hAnsi="Times New Roman" w:cs="Times New Roman"/>
          <w:sz w:val="20"/>
          <w:szCs w:val="20"/>
          <w:lang w:eastAsia="ru-RU"/>
        </w:rPr>
        <w:t xml:space="preserve">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Фахівці Головного управління ДПС у Дніпропетровській (ГУ ДПС), а </w:t>
      </w:r>
      <w:proofErr w:type="gramStart"/>
      <w:r w:rsidRPr="003205EA">
        <w:rPr>
          <w:rFonts w:ascii="Times New Roman" w:eastAsia="Times New Roman" w:hAnsi="Times New Roman" w:cs="Times New Roman"/>
          <w:sz w:val="20"/>
          <w:szCs w:val="20"/>
          <w:lang w:eastAsia="ru-RU"/>
        </w:rPr>
        <w:t>за потреби</w:t>
      </w:r>
      <w:proofErr w:type="gramEnd"/>
      <w:r w:rsidRPr="003205EA">
        <w:rPr>
          <w:rFonts w:ascii="Times New Roman" w:eastAsia="Times New Roman" w:hAnsi="Times New Roman" w:cs="Times New Roman"/>
          <w:sz w:val="20"/>
          <w:szCs w:val="20"/>
          <w:lang w:eastAsia="ru-RU"/>
        </w:rPr>
        <w:t xml:space="preserve"> – спільно з іншими державними органами, на постійній основі здійснюють заходи, націлені на викорінення з економіки держави нелегального сектору бізнесу.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b/>
          <w:bCs/>
          <w:i/>
          <w:iCs/>
          <w:sz w:val="20"/>
          <w:szCs w:val="20"/>
          <w:lang w:eastAsia="ru-RU"/>
        </w:rPr>
        <w:t>Фактична перевірка об’єкта торгі</w:t>
      </w:r>
      <w:proofErr w:type="gramStart"/>
      <w:r w:rsidRPr="001553A5">
        <w:rPr>
          <w:rFonts w:ascii="Times New Roman" w:eastAsia="Times New Roman" w:hAnsi="Times New Roman" w:cs="Times New Roman"/>
          <w:b/>
          <w:bCs/>
          <w:i/>
          <w:iCs/>
          <w:sz w:val="20"/>
          <w:szCs w:val="20"/>
          <w:lang w:eastAsia="ru-RU"/>
        </w:rPr>
        <w:t>вл</w:t>
      </w:r>
      <w:proofErr w:type="gramEnd"/>
      <w:r w:rsidRPr="001553A5">
        <w:rPr>
          <w:rFonts w:ascii="Times New Roman" w:eastAsia="Times New Roman" w:hAnsi="Times New Roman" w:cs="Times New Roman"/>
          <w:b/>
          <w:bCs/>
          <w:i/>
          <w:iCs/>
          <w:sz w:val="20"/>
          <w:szCs w:val="20"/>
          <w:lang w:eastAsia="ru-RU"/>
        </w:rPr>
        <w:t>і у м. Дніпро</w:t>
      </w:r>
      <w:r w:rsidRPr="003205EA">
        <w:rPr>
          <w:rFonts w:ascii="Times New Roman" w:eastAsia="Times New Roman" w:hAnsi="Times New Roman" w:cs="Times New Roman"/>
          <w:sz w:val="20"/>
          <w:szCs w:val="20"/>
          <w:lang w:eastAsia="ru-RU"/>
        </w:rPr>
        <w:t xml:space="preserve">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Для прикладу, відділом фактичних перевірок управління податкового аудиту ГУ ДПС організована та проведена фактична перевірка магазину з продажу </w:t>
      </w:r>
      <w:proofErr w:type="gramStart"/>
      <w:r w:rsidRPr="003205EA">
        <w:rPr>
          <w:rFonts w:ascii="Times New Roman" w:eastAsia="Times New Roman" w:hAnsi="Times New Roman" w:cs="Times New Roman"/>
          <w:sz w:val="20"/>
          <w:szCs w:val="20"/>
          <w:lang w:eastAsia="ru-RU"/>
        </w:rPr>
        <w:t>м’яса</w:t>
      </w:r>
      <w:proofErr w:type="gramEnd"/>
      <w:r w:rsidRPr="003205EA">
        <w:rPr>
          <w:rFonts w:ascii="Times New Roman" w:eastAsia="Times New Roman" w:hAnsi="Times New Roman" w:cs="Times New Roman"/>
          <w:sz w:val="20"/>
          <w:szCs w:val="20"/>
          <w:lang w:eastAsia="ru-RU"/>
        </w:rPr>
        <w:t xml:space="preserve"> та ковбасних виробів у м. Дніпро. Торговельну діяльність здійснює фізична особа – </w:t>
      </w:r>
      <w:proofErr w:type="gramStart"/>
      <w:r w:rsidRPr="003205EA">
        <w:rPr>
          <w:rFonts w:ascii="Times New Roman" w:eastAsia="Times New Roman" w:hAnsi="Times New Roman" w:cs="Times New Roman"/>
          <w:sz w:val="20"/>
          <w:szCs w:val="20"/>
          <w:lang w:eastAsia="ru-RU"/>
        </w:rPr>
        <w:t>п</w:t>
      </w:r>
      <w:proofErr w:type="gramEnd"/>
      <w:r w:rsidRPr="003205EA">
        <w:rPr>
          <w:rFonts w:ascii="Times New Roman" w:eastAsia="Times New Roman" w:hAnsi="Times New Roman" w:cs="Times New Roman"/>
          <w:sz w:val="20"/>
          <w:szCs w:val="20"/>
          <w:lang w:eastAsia="ru-RU"/>
        </w:rPr>
        <w:t xml:space="preserve">ідприємець (ФОП).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На порушення законодавства до проведення </w:t>
      </w:r>
      <w:proofErr w:type="gramStart"/>
      <w:r w:rsidRPr="003205EA">
        <w:rPr>
          <w:rFonts w:ascii="Times New Roman" w:eastAsia="Times New Roman" w:hAnsi="Times New Roman" w:cs="Times New Roman"/>
          <w:sz w:val="20"/>
          <w:szCs w:val="20"/>
          <w:lang w:eastAsia="ru-RU"/>
        </w:rPr>
        <w:t>перев</w:t>
      </w:r>
      <w:proofErr w:type="gramEnd"/>
      <w:r w:rsidRPr="003205EA">
        <w:rPr>
          <w:rFonts w:ascii="Times New Roman" w:eastAsia="Times New Roman" w:hAnsi="Times New Roman" w:cs="Times New Roman"/>
          <w:sz w:val="20"/>
          <w:szCs w:val="20"/>
          <w:lang w:eastAsia="ru-RU"/>
        </w:rPr>
        <w:t xml:space="preserve">ірки ФОПом здійснювалась торгівля: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 у незареєстрованій господарській одиниці;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 з використанням найманої праці без офіційного оформлення працівника;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 без видачі розрахункових документів встановленої форми – фіскальних чеків РРО/програмного РРО.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3205EA">
        <w:rPr>
          <w:rFonts w:ascii="Times New Roman" w:eastAsia="Times New Roman" w:hAnsi="Times New Roman" w:cs="Times New Roman"/>
          <w:sz w:val="20"/>
          <w:szCs w:val="20"/>
          <w:lang w:eastAsia="ru-RU"/>
        </w:rPr>
        <w:t>У</w:t>
      </w:r>
      <w:proofErr w:type="gramEnd"/>
      <w:r w:rsidRPr="003205EA">
        <w:rPr>
          <w:rFonts w:ascii="Times New Roman" w:eastAsia="Times New Roman" w:hAnsi="Times New Roman" w:cs="Times New Roman"/>
          <w:sz w:val="20"/>
          <w:szCs w:val="20"/>
          <w:lang w:eastAsia="ru-RU"/>
        </w:rPr>
        <w:t xml:space="preserve"> </w:t>
      </w:r>
      <w:proofErr w:type="gramStart"/>
      <w:r w:rsidRPr="003205EA">
        <w:rPr>
          <w:rFonts w:ascii="Times New Roman" w:eastAsia="Times New Roman" w:hAnsi="Times New Roman" w:cs="Times New Roman"/>
          <w:sz w:val="20"/>
          <w:szCs w:val="20"/>
          <w:lang w:eastAsia="ru-RU"/>
        </w:rPr>
        <w:t>ход</w:t>
      </w:r>
      <w:proofErr w:type="gramEnd"/>
      <w:r w:rsidRPr="003205EA">
        <w:rPr>
          <w:rFonts w:ascii="Times New Roman" w:eastAsia="Times New Roman" w:hAnsi="Times New Roman" w:cs="Times New Roman"/>
          <w:sz w:val="20"/>
          <w:szCs w:val="20"/>
          <w:lang w:eastAsia="ru-RU"/>
        </w:rPr>
        <w:t xml:space="preserve">і проведення фактичної перевірки податківці надали суб’єкту господарювання фахові роз’яснення з акцентуванням уваги на недоліках в організації ведення бізнесу.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Маємо позитивний результат – ФОП зареєстрував </w:t>
      </w:r>
      <w:proofErr w:type="gramStart"/>
      <w:r w:rsidRPr="003205EA">
        <w:rPr>
          <w:rFonts w:ascii="Times New Roman" w:eastAsia="Times New Roman" w:hAnsi="Times New Roman" w:cs="Times New Roman"/>
          <w:sz w:val="20"/>
          <w:szCs w:val="20"/>
          <w:lang w:eastAsia="ru-RU"/>
        </w:rPr>
        <w:t>св</w:t>
      </w:r>
      <w:proofErr w:type="gramEnd"/>
      <w:r w:rsidRPr="003205EA">
        <w:rPr>
          <w:rFonts w:ascii="Times New Roman" w:eastAsia="Times New Roman" w:hAnsi="Times New Roman" w:cs="Times New Roman"/>
          <w:sz w:val="20"/>
          <w:szCs w:val="20"/>
          <w:lang w:eastAsia="ru-RU"/>
        </w:rPr>
        <w:t xml:space="preserve">ій господарський об’єкт та програмний РРО, оформив належним чином найманого працівника.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b/>
          <w:bCs/>
          <w:i/>
          <w:iCs/>
          <w:sz w:val="20"/>
          <w:szCs w:val="20"/>
          <w:lang w:eastAsia="ru-RU"/>
        </w:rPr>
        <w:t>Сьогодення диктує чесні правила ведення бізнесу</w:t>
      </w:r>
      <w:r w:rsidRPr="003205EA">
        <w:rPr>
          <w:rFonts w:ascii="Times New Roman" w:eastAsia="Times New Roman" w:hAnsi="Times New Roman" w:cs="Times New Roman"/>
          <w:sz w:val="20"/>
          <w:szCs w:val="20"/>
          <w:lang w:eastAsia="ru-RU"/>
        </w:rPr>
        <w:t xml:space="preserve">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Фіскальний чек – </w:t>
      </w:r>
      <w:proofErr w:type="gramStart"/>
      <w:r w:rsidRPr="003205EA">
        <w:rPr>
          <w:rFonts w:ascii="Times New Roman" w:eastAsia="Times New Roman" w:hAnsi="Times New Roman" w:cs="Times New Roman"/>
          <w:sz w:val="20"/>
          <w:szCs w:val="20"/>
          <w:lang w:eastAsia="ru-RU"/>
        </w:rPr>
        <w:t>дієва</w:t>
      </w:r>
      <w:proofErr w:type="gramEnd"/>
      <w:r w:rsidRPr="003205EA">
        <w:rPr>
          <w:rFonts w:ascii="Times New Roman" w:eastAsia="Times New Roman" w:hAnsi="Times New Roman" w:cs="Times New Roman"/>
          <w:sz w:val="20"/>
          <w:szCs w:val="20"/>
          <w:lang w:eastAsia="ru-RU"/>
        </w:rPr>
        <w:t xml:space="preserve"> зброя проти тіньової економіки. </w:t>
      </w:r>
    </w:p>
    <w:p w:rsidR="00753BA5" w:rsidRDefault="00753BA5" w:rsidP="00D45D8E">
      <w:pPr>
        <w:spacing w:after="0" w:line="240" w:lineRule="auto"/>
        <w:outlineLvl w:val="0"/>
        <w:rPr>
          <w:rFonts w:ascii="Times New Roman" w:eastAsia="Times New Roman" w:hAnsi="Times New Roman" w:cs="Times New Roman"/>
          <w:b/>
          <w:bCs/>
          <w:kern w:val="36"/>
          <w:sz w:val="20"/>
          <w:szCs w:val="20"/>
          <w:lang w:val="uk-UA" w:eastAsia="ru-RU"/>
        </w:rPr>
      </w:pPr>
    </w:p>
    <w:p w:rsidR="00D45D8E" w:rsidRPr="001553A5" w:rsidRDefault="00D45D8E" w:rsidP="00D45D8E">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До уваги платників акцизного податку!</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1553A5">
        <w:rPr>
          <w:rFonts w:ascii="Times New Roman" w:eastAsia="Times New Roman" w:hAnsi="Times New Roman" w:cs="Times New Roman"/>
          <w:sz w:val="20"/>
          <w:szCs w:val="20"/>
          <w:lang w:eastAsia="ru-RU"/>
        </w:rPr>
        <w:t>є,</w:t>
      </w:r>
      <w:proofErr w:type="gramEnd"/>
      <w:r w:rsidRPr="001553A5">
        <w:rPr>
          <w:rFonts w:ascii="Times New Roman" w:eastAsia="Times New Roman" w:hAnsi="Times New Roman" w:cs="Times New Roman"/>
          <w:sz w:val="20"/>
          <w:szCs w:val="20"/>
          <w:lang w:eastAsia="ru-RU"/>
        </w:rPr>
        <w:t xml:space="preserve"> що відповідно до частини восьмої ст. 41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(дплі – Закон № 3817) ліцензії на право виробництва спирту етилового, спиртових дистилятів, біоетанолу, алкогольних напоїв, тютюнових виробів,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ідин, що використовуються в електронних сигаретах, пального, на право вирощування тютюну, на право ферментації тютюнової сировини, надаються окремо на кожне місце провадження відповідного виду господарської діяльності. </w:t>
      </w:r>
    </w:p>
    <w:p w:rsidR="00D45D8E" w:rsidRPr="001553A5" w:rsidRDefault="00D45D8E" w:rsidP="00D45D8E">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Згідно з частиною третьою ст. 50 Закону № 3817 плата за ліцензії на право виробництва спирту етилового, спиртових дистилятів, біоетанолу, алкогольних напоїв, тютюнових виробів,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ідин, що використовуються в електронних сигаретах, пального, на право вирощування тютюну та на право ферментації тютюнової сировини зараховується до місцевого бюджету за місцем провадження діяльності ліцензіата. </w:t>
      </w:r>
    </w:p>
    <w:p w:rsidR="00753BA5" w:rsidRDefault="00753BA5" w:rsidP="00974CB3">
      <w:pPr>
        <w:pStyle w:val="1"/>
        <w:spacing w:before="0" w:beforeAutospacing="0" w:after="0" w:afterAutospacing="0"/>
        <w:rPr>
          <w:sz w:val="20"/>
          <w:szCs w:val="20"/>
          <w:lang w:val="uk-UA"/>
        </w:rPr>
      </w:pPr>
    </w:p>
    <w:p w:rsidR="00974CB3" w:rsidRPr="001553A5" w:rsidRDefault="00974CB3" w:rsidP="00974CB3">
      <w:pPr>
        <w:pStyle w:val="1"/>
        <w:spacing w:before="0" w:beforeAutospacing="0" w:after="0" w:afterAutospacing="0"/>
        <w:rPr>
          <w:sz w:val="20"/>
          <w:szCs w:val="20"/>
        </w:rPr>
      </w:pPr>
      <w:r w:rsidRPr="001553A5">
        <w:rPr>
          <w:sz w:val="20"/>
          <w:szCs w:val="20"/>
        </w:rPr>
        <w:t>Податкова запустила онлайн-запис до електронної черги в Центрах обслуговування платникі</w:t>
      </w:r>
      <w:proofErr w:type="gramStart"/>
      <w:r w:rsidRPr="001553A5">
        <w:rPr>
          <w:sz w:val="20"/>
          <w:szCs w:val="20"/>
        </w:rPr>
        <w:t>в</w:t>
      </w:r>
      <w:proofErr w:type="gramEnd"/>
    </w:p>
    <w:p w:rsidR="00974CB3" w:rsidRPr="001553A5" w:rsidRDefault="00974CB3" w:rsidP="00974CB3">
      <w:pPr>
        <w:pStyle w:val="a3"/>
        <w:spacing w:before="0" w:beforeAutospacing="0" w:after="0" w:afterAutospacing="0"/>
        <w:jc w:val="both"/>
        <w:rPr>
          <w:sz w:val="20"/>
          <w:szCs w:val="20"/>
        </w:rPr>
      </w:pPr>
      <w:r w:rsidRPr="001553A5">
        <w:rPr>
          <w:sz w:val="20"/>
          <w:szCs w:val="20"/>
        </w:rPr>
        <w:t xml:space="preserve">Відтепер до електронної черги </w:t>
      </w:r>
      <w:proofErr w:type="gramStart"/>
      <w:r w:rsidRPr="001553A5">
        <w:rPr>
          <w:sz w:val="20"/>
          <w:szCs w:val="20"/>
        </w:rPr>
        <w:t>для</w:t>
      </w:r>
      <w:proofErr w:type="gramEnd"/>
      <w:r w:rsidRPr="001553A5">
        <w:rPr>
          <w:sz w:val="20"/>
          <w:szCs w:val="20"/>
        </w:rPr>
        <w:t xml:space="preserve"> відвідування Центрів обслуговування платників можна записатись онлайн на Загальнодоступному інформаційно-довідковому ресурсі за посиланням: </w:t>
      </w:r>
      <w:hyperlink r:id="rId4" w:history="1">
        <w:r w:rsidRPr="001553A5">
          <w:rPr>
            <w:rStyle w:val="a5"/>
            <w:sz w:val="20"/>
            <w:szCs w:val="20"/>
          </w:rPr>
          <w:t>zir.tax.gov.ua/main/queue</w:t>
        </w:r>
      </w:hyperlink>
      <w:r w:rsidRPr="001553A5">
        <w:rPr>
          <w:sz w:val="20"/>
          <w:szCs w:val="20"/>
        </w:rPr>
        <w:t xml:space="preserve">. </w:t>
      </w:r>
    </w:p>
    <w:p w:rsidR="00974CB3" w:rsidRPr="001553A5" w:rsidRDefault="00974CB3" w:rsidP="00974CB3">
      <w:pPr>
        <w:pStyle w:val="a3"/>
        <w:spacing w:before="0" w:beforeAutospacing="0" w:after="0" w:afterAutospacing="0"/>
        <w:jc w:val="both"/>
        <w:rPr>
          <w:sz w:val="20"/>
          <w:szCs w:val="20"/>
        </w:rPr>
      </w:pPr>
      <w:r w:rsidRPr="001553A5">
        <w:rPr>
          <w:sz w:val="20"/>
          <w:szCs w:val="20"/>
        </w:rPr>
        <w:lastRenderedPageBreak/>
        <w:t xml:space="preserve">Також попередній запис на отримання послуг </w:t>
      </w:r>
      <w:proofErr w:type="gramStart"/>
      <w:r w:rsidRPr="001553A5">
        <w:rPr>
          <w:sz w:val="20"/>
          <w:szCs w:val="20"/>
        </w:rPr>
        <w:t>у</w:t>
      </w:r>
      <w:proofErr w:type="gramEnd"/>
      <w:r w:rsidRPr="001553A5">
        <w:rPr>
          <w:sz w:val="20"/>
          <w:szCs w:val="20"/>
        </w:rPr>
        <w:t xml:space="preserve"> ЦОП доступний через Контакт-центр ДПС за телефоном 0800 501 007. </w:t>
      </w:r>
    </w:p>
    <w:p w:rsidR="00974CB3" w:rsidRPr="001553A5" w:rsidRDefault="00974CB3" w:rsidP="00974CB3">
      <w:pPr>
        <w:pStyle w:val="a3"/>
        <w:spacing w:before="0" w:beforeAutospacing="0" w:after="0" w:afterAutospacing="0"/>
        <w:jc w:val="both"/>
        <w:rPr>
          <w:sz w:val="20"/>
          <w:szCs w:val="20"/>
        </w:rPr>
      </w:pPr>
      <w:r w:rsidRPr="001553A5">
        <w:rPr>
          <w:sz w:val="20"/>
          <w:szCs w:val="20"/>
        </w:rPr>
        <w:t xml:space="preserve">Плануйте візит заздалегідь – заощаджуйте </w:t>
      </w:r>
      <w:proofErr w:type="gramStart"/>
      <w:r w:rsidRPr="001553A5">
        <w:rPr>
          <w:sz w:val="20"/>
          <w:szCs w:val="20"/>
        </w:rPr>
        <w:t>св</w:t>
      </w:r>
      <w:proofErr w:type="gramEnd"/>
      <w:r w:rsidRPr="001553A5">
        <w:rPr>
          <w:sz w:val="20"/>
          <w:szCs w:val="20"/>
        </w:rPr>
        <w:t xml:space="preserve">ій час! </w:t>
      </w:r>
    </w:p>
    <w:p w:rsidR="00974CB3" w:rsidRPr="001553A5" w:rsidRDefault="00974CB3" w:rsidP="00974CB3">
      <w:pPr>
        <w:pStyle w:val="a3"/>
        <w:spacing w:before="0" w:beforeAutospacing="0" w:after="0" w:afterAutospacing="0"/>
        <w:jc w:val="both"/>
        <w:rPr>
          <w:sz w:val="20"/>
          <w:szCs w:val="20"/>
        </w:rPr>
      </w:pPr>
      <w:r w:rsidRPr="001553A5">
        <w:rPr>
          <w:sz w:val="20"/>
          <w:szCs w:val="20"/>
        </w:rPr>
        <w:t>Державна податкова служба продовжує цифровізацію послуг для платників податкі</w:t>
      </w:r>
      <w:proofErr w:type="gramStart"/>
      <w:r w:rsidRPr="001553A5">
        <w:rPr>
          <w:sz w:val="20"/>
          <w:szCs w:val="20"/>
        </w:rPr>
        <w:t>в</w:t>
      </w:r>
      <w:proofErr w:type="gramEnd"/>
      <w:r w:rsidRPr="001553A5">
        <w:rPr>
          <w:sz w:val="20"/>
          <w:szCs w:val="20"/>
        </w:rPr>
        <w:t xml:space="preserve">. </w:t>
      </w:r>
    </w:p>
    <w:p w:rsidR="00753BA5" w:rsidRDefault="00753BA5" w:rsidP="00974CB3">
      <w:pPr>
        <w:spacing w:after="0" w:line="240" w:lineRule="auto"/>
        <w:outlineLvl w:val="0"/>
        <w:rPr>
          <w:rFonts w:ascii="Times New Roman" w:eastAsia="Times New Roman" w:hAnsi="Times New Roman" w:cs="Times New Roman"/>
          <w:b/>
          <w:bCs/>
          <w:kern w:val="36"/>
          <w:sz w:val="20"/>
          <w:szCs w:val="20"/>
          <w:lang w:val="uk-UA" w:eastAsia="ru-RU"/>
        </w:rPr>
      </w:pPr>
    </w:p>
    <w:p w:rsidR="00AD0A1C" w:rsidRPr="00E50441" w:rsidRDefault="00AD0A1C" w:rsidP="00AD0A1C">
      <w:pPr>
        <w:spacing w:after="0" w:line="240" w:lineRule="auto"/>
        <w:outlineLvl w:val="0"/>
        <w:rPr>
          <w:rFonts w:ascii="Times New Roman" w:eastAsia="Times New Roman" w:hAnsi="Times New Roman" w:cs="Times New Roman"/>
          <w:b/>
          <w:bCs/>
          <w:kern w:val="36"/>
          <w:sz w:val="20"/>
          <w:szCs w:val="20"/>
          <w:lang w:eastAsia="ru-RU"/>
        </w:rPr>
      </w:pPr>
      <w:r w:rsidRPr="00AD0A1C">
        <w:rPr>
          <w:rFonts w:ascii="Times New Roman" w:eastAsia="Times New Roman" w:hAnsi="Times New Roman" w:cs="Times New Roman"/>
          <w:b/>
          <w:bCs/>
          <w:kern w:val="36"/>
          <w:sz w:val="20"/>
          <w:szCs w:val="20"/>
          <w:lang w:eastAsia="ru-RU"/>
        </w:rPr>
        <w:t>Хто та в яких випадках подає податкову декларацію про майновий стан і доходи?</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що з 01.01.2025 розпочалось декларування доходів, отриманих фізичними особами у 2024 році.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Нагадуємо, що відповідно до ст. 67 Конституції України кожен зобов’язаний сплачувати податки і збори </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порядку і розмірах, встановлених законом. Усі громадяни щорічно подають до податкових інспекцій за місцем проживання декларації про </w:t>
      </w:r>
      <w:proofErr w:type="gramStart"/>
      <w:r w:rsidRPr="00E50441">
        <w:rPr>
          <w:rFonts w:ascii="Times New Roman" w:eastAsia="Times New Roman" w:hAnsi="Times New Roman" w:cs="Times New Roman"/>
          <w:sz w:val="20"/>
          <w:szCs w:val="20"/>
          <w:lang w:eastAsia="ru-RU"/>
        </w:rPr>
        <w:t>св</w:t>
      </w:r>
      <w:proofErr w:type="gramEnd"/>
      <w:r w:rsidRPr="00E50441">
        <w:rPr>
          <w:rFonts w:ascii="Times New Roman" w:eastAsia="Times New Roman" w:hAnsi="Times New Roman" w:cs="Times New Roman"/>
          <w:sz w:val="20"/>
          <w:szCs w:val="20"/>
          <w:lang w:eastAsia="ru-RU"/>
        </w:rPr>
        <w:t xml:space="preserve">ій майновий стан та доходи за минулий рік у порядку, встановленому законом.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Основні випадки подання податкової декларації про майновий стан і доходи (далі – Декларація):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отримання окремих видів доходів, що не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ідлягають оподаткуванню при виплаті, але не звільнених від оподаткування (п.п.168.1.3 п.168.1 ст.168 Податкового кодексу України (далі – ПКУ));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отримання доходів </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ід особи, яка не є податковим агентом (від інших фізичних осіб (резидентів або нерезидентів)) (п.п.168.2.1 п.168.2 ст.168 ПКУ);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іноземні доходи (п.п.170.11.1 п.170.11 ст.170 ПКУ);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для отримання податкової знижки (ст.166 ПКУ).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Зобов’язані подавати Декларацію також: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фізичні особи, які отримують доходи від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ідприємницької діяльності, крім осіб, що обрали спрощену систему оподаткування (ст.177 ПКУ);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фізичні особи, які провадять незалежну професійну діяльність (ст.178 ПКУ);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іноземці, які за результатами звітного року набули статус резидента України мають відобразити </w:t>
      </w:r>
      <w:proofErr w:type="gramStart"/>
      <w:r w:rsidRPr="00E50441">
        <w:rPr>
          <w:rFonts w:ascii="Times New Roman" w:eastAsia="Times New Roman" w:hAnsi="Times New Roman" w:cs="Times New Roman"/>
          <w:sz w:val="20"/>
          <w:szCs w:val="20"/>
          <w:lang w:eastAsia="ru-RU"/>
        </w:rPr>
        <w:t>доходи з джерелом їх походження в Україні та іноземні доходи</w:t>
      </w:r>
      <w:proofErr w:type="gramEnd"/>
      <w:r w:rsidRPr="00E50441">
        <w:rPr>
          <w:rFonts w:ascii="Times New Roman" w:eastAsia="Times New Roman" w:hAnsi="Times New Roman" w:cs="Times New Roman"/>
          <w:sz w:val="20"/>
          <w:szCs w:val="20"/>
          <w:lang w:eastAsia="ru-RU"/>
        </w:rPr>
        <w:t xml:space="preserve"> (п.п.170.10.4 п.170.10 ст.170 ПКУ);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платники податку на доходи фізичних осіб – резиденти, які виїжджають за кордон на постійне місце проживання, не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ізніше 60 календарних днів, що передують виїзду (п.179.3 с.179 ПКУ). </w:t>
      </w:r>
    </w:p>
    <w:p w:rsidR="00AD0A1C" w:rsidRPr="00AD0A1C" w:rsidRDefault="00AD0A1C" w:rsidP="00974CB3">
      <w:pPr>
        <w:spacing w:after="0" w:line="240" w:lineRule="auto"/>
        <w:outlineLvl w:val="0"/>
        <w:rPr>
          <w:rFonts w:ascii="Times New Roman" w:eastAsia="Times New Roman" w:hAnsi="Times New Roman" w:cs="Times New Roman"/>
          <w:b/>
          <w:bCs/>
          <w:kern w:val="36"/>
          <w:sz w:val="20"/>
          <w:szCs w:val="20"/>
          <w:lang w:eastAsia="ru-RU"/>
        </w:rPr>
      </w:pPr>
    </w:p>
    <w:p w:rsidR="00AD0A1C" w:rsidRDefault="00AD0A1C" w:rsidP="00974CB3">
      <w:pPr>
        <w:spacing w:after="0" w:line="240" w:lineRule="auto"/>
        <w:outlineLvl w:val="0"/>
        <w:rPr>
          <w:rFonts w:ascii="Times New Roman" w:eastAsia="Times New Roman" w:hAnsi="Times New Roman" w:cs="Times New Roman"/>
          <w:b/>
          <w:bCs/>
          <w:kern w:val="36"/>
          <w:sz w:val="20"/>
          <w:szCs w:val="20"/>
          <w:lang w:val="uk-UA" w:eastAsia="ru-RU"/>
        </w:rPr>
      </w:pPr>
    </w:p>
    <w:p w:rsidR="00974CB3" w:rsidRPr="001553A5" w:rsidRDefault="00974CB3" w:rsidP="00974CB3">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Розрахунки за допомогою сервісу еквайрингу без використання платіжного терміналу: чи обов'язково роздруковувати рядки 12 – 17 фіскального чека?</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п. 2 розд. ІІ Положенням про форму та змі</w:t>
      </w:r>
      <w:proofErr w:type="gramStart"/>
      <w:r w:rsidRPr="001553A5">
        <w:rPr>
          <w:rFonts w:ascii="Times New Roman" w:eastAsia="Times New Roman" w:hAnsi="Times New Roman" w:cs="Times New Roman"/>
          <w:sz w:val="20"/>
          <w:szCs w:val="20"/>
          <w:lang w:eastAsia="ru-RU"/>
        </w:rPr>
        <w:t>ст</w:t>
      </w:r>
      <w:proofErr w:type="gramEnd"/>
      <w:r w:rsidRPr="001553A5">
        <w:rPr>
          <w:rFonts w:ascii="Times New Roman" w:eastAsia="Times New Roman" w:hAnsi="Times New Roman" w:cs="Times New Roman"/>
          <w:sz w:val="20"/>
          <w:szCs w:val="20"/>
          <w:lang w:eastAsia="ru-RU"/>
        </w:rPr>
        <w:t xml:space="preserve"> розрахункових документів/електронних розрахункових документів, затвердженим наказом Міністерства фінансів України від 21.01.2016 № 13 із змінами та доповненнями (далі – Положення № 13) встановлено обов’язкові реквізити, які має містити фіскальний чек.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При цьому, Положення № 13 однаково розповсюджує </w:t>
      </w:r>
      <w:proofErr w:type="gramStart"/>
      <w:r w:rsidRPr="001553A5">
        <w:rPr>
          <w:rFonts w:ascii="Times New Roman" w:eastAsia="Times New Roman" w:hAnsi="Times New Roman" w:cs="Times New Roman"/>
          <w:sz w:val="20"/>
          <w:szCs w:val="20"/>
          <w:lang w:eastAsia="ru-RU"/>
        </w:rPr>
        <w:t>свою</w:t>
      </w:r>
      <w:proofErr w:type="gramEnd"/>
      <w:r w:rsidRPr="001553A5">
        <w:rPr>
          <w:rFonts w:ascii="Times New Roman" w:eastAsia="Times New Roman" w:hAnsi="Times New Roman" w:cs="Times New Roman"/>
          <w:sz w:val="20"/>
          <w:szCs w:val="20"/>
          <w:lang w:eastAsia="ru-RU"/>
        </w:rPr>
        <w:t xml:space="preserve"> дію як на розрахункові документи, що створюються РРО, так і ПРРО.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Відповідно до п. 4 розд. ІІ Положення № 13, рядки 12 – 17 фіскального чека заповнюються у разі застосування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проведення розрахунків лише з використанням електронного платіжного засобу (платіжної картки) та платіжного терміналу, з’єднаного або поєднаного з РРО/ПРРО, незалежно від його виду (РРО чи ПРРО) або сфери призначення.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Водночас, законодав</w:t>
      </w:r>
      <w:proofErr w:type="gramStart"/>
      <w:r w:rsidRPr="001553A5">
        <w:rPr>
          <w:rFonts w:ascii="Times New Roman" w:eastAsia="Times New Roman" w:hAnsi="Times New Roman" w:cs="Times New Roman"/>
          <w:sz w:val="20"/>
          <w:szCs w:val="20"/>
          <w:lang w:eastAsia="ru-RU"/>
        </w:rPr>
        <w:t>c</w:t>
      </w:r>
      <w:proofErr w:type="gramEnd"/>
      <w:r w:rsidRPr="001553A5">
        <w:rPr>
          <w:rFonts w:ascii="Times New Roman" w:eastAsia="Times New Roman" w:hAnsi="Times New Roman" w:cs="Times New Roman"/>
          <w:sz w:val="20"/>
          <w:szCs w:val="20"/>
          <w:lang w:eastAsia="ru-RU"/>
        </w:rPr>
        <w:t xml:space="preserve">твом не встановлено обов’язку з’єднувати або поєднувати РРО/ПРРО та POS-термінали.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При цьому, принципово важливим є факт, що платіжні сервіси також приймають платіжні інструкції користувачів на виконання платіжних операцій, з використанням банківських (платіжних) карток, у межах надання платіжних послуг, як окремого виду господарської діяльності, т</w:t>
      </w:r>
      <w:proofErr w:type="gramStart"/>
      <w:r w:rsidRPr="001553A5">
        <w:rPr>
          <w:rFonts w:ascii="Times New Roman" w:eastAsia="Times New Roman" w:hAnsi="Times New Roman" w:cs="Times New Roman"/>
          <w:sz w:val="20"/>
          <w:szCs w:val="20"/>
          <w:lang w:eastAsia="ru-RU"/>
        </w:rPr>
        <w:t>a</w:t>
      </w:r>
      <w:proofErr w:type="gramEnd"/>
      <w:r w:rsidRPr="001553A5">
        <w:rPr>
          <w:rFonts w:ascii="Times New Roman" w:eastAsia="Times New Roman" w:hAnsi="Times New Roman" w:cs="Times New Roman"/>
          <w:sz w:val="20"/>
          <w:szCs w:val="20"/>
          <w:lang w:eastAsia="ru-RU"/>
        </w:rPr>
        <w:t xml:space="preserve"> забезпечують розпорядження покупця щодо переказу коштів зі свого рахунку і без використання платіжних терміналів.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Отже, у разі проведення розрахунків за допомогою сервісу еквайрингу без використання платіжного терміналу, відсутні обставини, що супроводжують обов’язок друкувати рядки 12 – 17 фіскального чека, а удосконалення програмного забезпечення РРО/ПРРО та/або наявність можливості зазначати такі реквізити методом введення вручну, не призводить до виникнення обов’язку друкувати рядки 12 – 17 ф</w:t>
      </w:r>
      <w:proofErr w:type="gramEnd"/>
      <w:r w:rsidRPr="001553A5">
        <w:rPr>
          <w:rFonts w:ascii="Times New Roman" w:eastAsia="Times New Roman" w:hAnsi="Times New Roman" w:cs="Times New Roman"/>
          <w:sz w:val="20"/>
          <w:szCs w:val="20"/>
          <w:lang w:eastAsia="ru-RU"/>
        </w:rPr>
        <w:t xml:space="preserve">іскального чека при створенні кожного розрахункового документа. </w:t>
      </w:r>
    </w:p>
    <w:p w:rsidR="00753BA5" w:rsidRDefault="00753BA5" w:rsidP="00974CB3">
      <w:pPr>
        <w:spacing w:after="0" w:line="240" w:lineRule="auto"/>
        <w:outlineLvl w:val="0"/>
        <w:rPr>
          <w:rFonts w:ascii="Times New Roman" w:eastAsia="Times New Roman" w:hAnsi="Times New Roman" w:cs="Times New Roman"/>
          <w:b/>
          <w:bCs/>
          <w:kern w:val="36"/>
          <w:sz w:val="20"/>
          <w:szCs w:val="20"/>
          <w:lang w:val="uk-UA" w:eastAsia="ru-RU"/>
        </w:rPr>
      </w:pPr>
    </w:p>
    <w:p w:rsidR="00974CB3" w:rsidRPr="003205EA" w:rsidRDefault="00974CB3" w:rsidP="00974CB3">
      <w:pPr>
        <w:spacing w:after="0" w:line="240" w:lineRule="auto"/>
        <w:outlineLvl w:val="0"/>
        <w:rPr>
          <w:rFonts w:ascii="Times New Roman" w:eastAsia="Times New Roman" w:hAnsi="Times New Roman" w:cs="Times New Roman"/>
          <w:b/>
          <w:bCs/>
          <w:kern w:val="36"/>
          <w:sz w:val="20"/>
          <w:szCs w:val="20"/>
          <w:lang w:eastAsia="ru-RU"/>
        </w:rPr>
      </w:pPr>
      <w:proofErr w:type="gramStart"/>
      <w:r w:rsidRPr="003205EA">
        <w:rPr>
          <w:rFonts w:ascii="Times New Roman" w:eastAsia="Times New Roman" w:hAnsi="Times New Roman" w:cs="Times New Roman"/>
          <w:b/>
          <w:bCs/>
          <w:kern w:val="36"/>
          <w:sz w:val="20"/>
          <w:szCs w:val="20"/>
          <w:lang w:eastAsia="ru-RU"/>
        </w:rPr>
        <w:t>П</w:t>
      </w:r>
      <w:proofErr w:type="gramEnd"/>
      <w:r w:rsidRPr="003205EA">
        <w:rPr>
          <w:rFonts w:ascii="Times New Roman" w:eastAsia="Times New Roman" w:hAnsi="Times New Roman" w:cs="Times New Roman"/>
          <w:b/>
          <w:bCs/>
          <w:kern w:val="36"/>
          <w:sz w:val="20"/>
          <w:szCs w:val="20"/>
          <w:lang w:eastAsia="ru-RU"/>
        </w:rPr>
        <w:t>ідстави для анулювання реєстрації платника ПДВ</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3205EA">
        <w:rPr>
          <w:rFonts w:ascii="Times New Roman" w:eastAsia="Times New Roman" w:hAnsi="Times New Roman" w:cs="Times New Roman"/>
          <w:sz w:val="20"/>
          <w:szCs w:val="20"/>
          <w:lang w:eastAsia="ru-RU"/>
        </w:rPr>
        <w:t>є,</w:t>
      </w:r>
      <w:proofErr w:type="gramEnd"/>
      <w:r w:rsidRPr="003205EA">
        <w:rPr>
          <w:rFonts w:ascii="Times New Roman" w:eastAsia="Times New Roman" w:hAnsi="Times New Roman" w:cs="Times New Roman"/>
          <w:sz w:val="20"/>
          <w:szCs w:val="20"/>
          <w:lang w:eastAsia="ru-RU"/>
        </w:rPr>
        <w:t xml:space="preserve"> що реєстрація платника податку на додану вартість (далі – ПДВ) діє до дати анулювання такої реєстрації, яка проводиться шляхом виключення з реєстру платників ПДВ і відбувається у разі якщо: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3205EA">
        <w:rPr>
          <w:rFonts w:ascii="Times New Roman" w:eastAsia="Times New Roman" w:hAnsi="Times New Roman" w:cs="Times New Roman"/>
          <w:sz w:val="20"/>
          <w:szCs w:val="20"/>
          <w:lang w:eastAsia="ru-RU"/>
        </w:rPr>
        <w:t>а) будь-яка особа, зареєстрована як платник ПДВ протягом попередніх 12 місяців, подала заяву про анулювання реєстрації, якщо загальна вартість оподатковуваних операцій з постачання товарів/послуг, що надаються такою особою, за останні 12 календарних місяців була меншою від 1000 000 грн, за умови сплати суми податкових зобов’язань у випадках</w:t>
      </w:r>
      <w:proofErr w:type="gramEnd"/>
      <w:r w:rsidRPr="003205EA">
        <w:rPr>
          <w:rFonts w:ascii="Times New Roman" w:eastAsia="Times New Roman" w:hAnsi="Times New Roman" w:cs="Times New Roman"/>
          <w:sz w:val="20"/>
          <w:szCs w:val="20"/>
          <w:lang w:eastAsia="ru-RU"/>
        </w:rPr>
        <w:t xml:space="preserve">, визначених розділом V Податкового кодексу України (далі – ПКУ);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lastRenderedPageBreak/>
        <w:t xml:space="preserve">б) будь-яка особа, зареєстрована як платник ПДВ, прийняла </w:t>
      </w:r>
      <w:proofErr w:type="gramStart"/>
      <w:r w:rsidRPr="003205EA">
        <w:rPr>
          <w:rFonts w:ascii="Times New Roman" w:eastAsia="Times New Roman" w:hAnsi="Times New Roman" w:cs="Times New Roman"/>
          <w:sz w:val="20"/>
          <w:szCs w:val="20"/>
          <w:lang w:eastAsia="ru-RU"/>
        </w:rPr>
        <w:t>р</w:t>
      </w:r>
      <w:proofErr w:type="gramEnd"/>
      <w:r w:rsidRPr="003205EA">
        <w:rPr>
          <w:rFonts w:ascii="Times New Roman" w:eastAsia="Times New Roman" w:hAnsi="Times New Roman" w:cs="Times New Roman"/>
          <w:sz w:val="20"/>
          <w:szCs w:val="20"/>
          <w:lang w:eastAsia="ru-RU"/>
        </w:rPr>
        <w:t xml:space="preserve">ішення про припинення та затвердила ліквідаційний баланс, передавальний акт або розподільчий баланс відповідно до законодавства за умови сплати суми податкових зобов’язань із ПДВ у випадках, визначених розділом V ПКУ;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в) </w:t>
      </w:r>
      <w:proofErr w:type="gramStart"/>
      <w:r w:rsidRPr="003205EA">
        <w:rPr>
          <w:rFonts w:ascii="Times New Roman" w:eastAsia="Times New Roman" w:hAnsi="Times New Roman" w:cs="Times New Roman"/>
          <w:sz w:val="20"/>
          <w:szCs w:val="20"/>
          <w:lang w:eastAsia="ru-RU"/>
        </w:rPr>
        <w:t>будь-яка</w:t>
      </w:r>
      <w:proofErr w:type="gramEnd"/>
      <w:r w:rsidRPr="003205EA">
        <w:rPr>
          <w:rFonts w:ascii="Times New Roman" w:eastAsia="Times New Roman" w:hAnsi="Times New Roman" w:cs="Times New Roman"/>
          <w:sz w:val="20"/>
          <w:szCs w:val="20"/>
          <w:lang w:eastAsia="ru-RU"/>
        </w:rPr>
        <w:t xml:space="preserve"> особа, зареєстрована як платник ПДВ, реєструється як платник єдиного податку, умова сплати якого не передбачає сплати ПДВ;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г) особа, зареєстрована як платник ПДВ, протягом 12 </w:t>
      </w:r>
      <w:proofErr w:type="gramStart"/>
      <w:r w:rsidRPr="003205EA">
        <w:rPr>
          <w:rFonts w:ascii="Times New Roman" w:eastAsia="Times New Roman" w:hAnsi="Times New Roman" w:cs="Times New Roman"/>
          <w:sz w:val="20"/>
          <w:szCs w:val="20"/>
          <w:lang w:eastAsia="ru-RU"/>
        </w:rPr>
        <w:t>посл</w:t>
      </w:r>
      <w:proofErr w:type="gramEnd"/>
      <w:r w:rsidRPr="003205EA">
        <w:rPr>
          <w:rFonts w:ascii="Times New Roman" w:eastAsia="Times New Roman" w:hAnsi="Times New Roman" w:cs="Times New Roman"/>
          <w:sz w:val="20"/>
          <w:szCs w:val="20"/>
          <w:lang w:eastAsia="ru-RU"/>
        </w:rPr>
        <w:t xml:space="preserve">ідовних податкових місяців не подає контролюючому органу декларації з ПДВ та/або подає таку декларацію (податковий розрахунок), яка (який) свідчить про відсутність постачання/придбання товарів/послуг, здійснених з метою формування податкового зобов’язання чи податкового кредиту;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ґ) установчі документи будь-якої особи, зареєстрованої як платник ПДВ, визнані </w:t>
      </w:r>
      <w:proofErr w:type="gramStart"/>
      <w:r w:rsidRPr="003205EA">
        <w:rPr>
          <w:rFonts w:ascii="Times New Roman" w:eastAsia="Times New Roman" w:hAnsi="Times New Roman" w:cs="Times New Roman"/>
          <w:sz w:val="20"/>
          <w:szCs w:val="20"/>
          <w:lang w:eastAsia="ru-RU"/>
        </w:rPr>
        <w:t>р</w:t>
      </w:r>
      <w:proofErr w:type="gramEnd"/>
      <w:r w:rsidRPr="003205EA">
        <w:rPr>
          <w:rFonts w:ascii="Times New Roman" w:eastAsia="Times New Roman" w:hAnsi="Times New Roman" w:cs="Times New Roman"/>
          <w:sz w:val="20"/>
          <w:szCs w:val="20"/>
          <w:lang w:eastAsia="ru-RU"/>
        </w:rPr>
        <w:t xml:space="preserve">ішенням суду недійсними;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д) господарським судом винесено ухвалу про </w:t>
      </w:r>
      <w:proofErr w:type="gramStart"/>
      <w:r w:rsidRPr="003205EA">
        <w:rPr>
          <w:rFonts w:ascii="Times New Roman" w:eastAsia="Times New Roman" w:hAnsi="Times New Roman" w:cs="Times New Roman"/>
          <w:sz w:val="20"/>
          <w:szCs w:val="20"/>
          <w:lang w:eastAsia="ru-RU"/>
        </w:rPr>
        <w:t>л</w:t>
      </w:r>
      <w:proofErr w:type="gramEnd"/>
      <w:r w:rsidRPr="003205EA">
        <w:rPr>
          <w:rFonts w:ascii="Times New Roman" w:eastAsia="Times New Roman" w:hAnsi="Times New Roman" w:cs="Times New Roman"/>
          <w:sz w:val="20"/>
          <w:szCs w:val="20"/>
          <w:lang w:eastAsia="ru-RU"/>
        </w:rPr>
        <w:t xml:space="preserve">іквідацію юридичної особи – банкрута;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е) платник ПДВ ліквідується за </w:t>
      </w:r>
      <w:proofErr w:type="gramStart"/>
      <w:r w:rsidRPr="003205EA">
        <w:rPr>
          <w:rFonts w:ascii="Times New Roman" w:eastAsia="Times New Roman" w:hAnsi="Times New Roman" w:cs="Times New Roman"/>
          <w:sz w:val="20"/>
          <w:szCs w:val="20"/>
          <w:lang w:eastAsia="ru-RU"/>
        </w:rPr>
        <w:t>р</w:t>
      </w:r>
      <w:proofErr w:type="gramEnd"/>
      <w:r w:rsidRPr="003205EA">
        <w:rPr>
          <w:rFonts w:ascii="Times New Roman" w:eastAsia="Times New Roman" w:hAnsi="Times New Roman" w:cs="Times New Roman"/>
          <w:sz w:val="20"/>
          <w:szCs w:val="20"/>
          <w:lang w:eastAsia="ru-RU"/>
        </w:rPr>
        <w:t xml:space="preserve">ішенням суду (фізична особа позбувається статусу суб’єкта господарювання) або особу звільнено від сплати ПДВ чи її податкову реєстрацію анульовано (скасовано, визнано недійсною) за рішенням суду;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є) фізична особа, зареєстрована як платник ПДВ, померла, її оголошено померлою, визнано недієздатною або безві</w:t>
      </w:r>
      <w:proofErr w:type="gramStart"/>
      <w:r w:rsidRPr="003205EA">
        <w:rPr>
          <w:rFonts w:ascii="Times New Roman" w:eastAsia="Times New Roman" w:hAnsi="Times New Roman" w:cs="Times New Roman"/>
          <w:sz w:val="20"/>
          <w:szCs w:val="20"/>
          <w:lang w:eastAsia="ru-RU"/>
        </w:rPr>
        <w:t>сно в</w:t>
      </w:r>
      <w:proofErr w:type="gramEnd"/>
      <w:r w:rsidRPr="003205EA">
        <w:rPr>
          <w:rFonts w:ascii="Times New Roman" w:eastAsia="Times New Roman" w:hAnsi="Times New Roman" w:cs="Times New Roman"/>
          <w:sz w:val="20"/>
          <w:szCs w:val="20"/>
          <w:lang w:eastAsia="ru-RU"/>
        </w:rPr>
        <w:t xml:space="preserve">ідсутньою, обмежено її цивільну дієздатність; </w:t>
      </w:r>
    </w:p>
    <w:p w:rsidR="00974CB3" w:rsidRPr="003205EA" w:rsidRDefault="00974CB3" w:rsidP="00974CB3">
      <w:pPr>
        <w:spacing w:after="0" w:line="240" w:lineRule="auto"/>
        <w:jc w:val="both"/>
        <w:rPr>
          <w:rFonts w:ascii="Times New Roman" w:eastAsia="Times New Roman" w:hAnsi="Times New Roman" w:cs="Times New Roman"/>
          <w:sz w:val="20"/>
          <w:szCs w:val="20"/>
          <w:lang w:eastAsia="ru-RU"/>
        </w:rPr>
      </w:pPr>
      <w:r w:rsidRPr="003205EA">
        <w:rPr>
          <w:rFonts w:ascii="Times New Roman" w:eastAsia="Times New Roman" w:hAnsi="Times New Roman" w:cs="Times New Roman"/>
          <w:sz w:val="20"/>
          <w:szCs w:val="20"/>
          <w:lang w:eastAsia="ru-RU"/>
        </w:rPr>
        <w:t xml:space="preserve">з) припинено дію договору про спільну діяльність, договору управління майном, угоди про розподіл продукції (для платників ПДВ, зазначених у п.п. 4, 5 і 8 п. 180.1 ст. 180 ПКУ) або закінчився строк, на який утворено особу, зареєстровану як платник ПДВ. </w:t>
      </w:r>
    </w:p>
    <w:p w:rsidR="00753BA5" w:rsidRDefault="00753BA5" w:rsidP="00974CB3">
      <w:pPr>
        <w:spacing w:after="0" w:line="240" w:lineRule="auto"/>
        <w:outlineLvl w:val="0"/>
        <w:rPr>
          <w:rFonts w:ascii="Times New Roman" w:eastAsia="Times New Roman" w:hAnsi="Times New Roman" w:cs="Times New Roman"/>
          <w:b/>
          <w:bCs/>
          <w:kern w:val="36"/>
          <w:sz w:val="20"/>
          <w:szCs w:val="20"/>
          <w:lang w:val="uk-UA" w:eastAsia="ru-RU"/>
        </w:rPr>
      </w:pPr>
    </w:p>
    <w:p w:rsidR="00974CB3" w:rsidRPr="00FA4FAF" w:rsidRDefault="00974CB3" w:rsidP="00974CB3">
      <w:pPr>
        <w:spacing w:after="0" w:line="240" w:lineRule="auto"/>
        <w:outlineLvl w:val="0"/>
        <w:rPr>
          <w:rFonts w:ascii="Times New Roman" w:eastAsia="Times New Roman" w:hAnsi="Times New Roman" w:cs="Times New Roman"/>
          <w:b/>
          <w:bCs/>
          <w:kern w:val="36"/>
          <w:sz w:val="20"/>
          <w:szCs w:val="20"/>
          <w:lang w:eastAsia="ru-RU"/>
        </w:rPr>
      </w:pPr>
      <w:r w:rsidRPr="00FA4FAF">
        <w:rPr>
          <w:rFonts w:ascii="Times New Roman" w:eastAsia="Times New Roman" w:hAnsi="Times New Roman" w:cs="Times New Roman"/>
          <w:b/>
          <w:bCs/>
          <w:kern w:val="36"/>
          <w:sz w:val="20"/>
          <w:szCs w:val="20"/>
          <w:lang w:eastAsia="ru-RU"/>
        </w:rPr>
        <w:t xml:space="preserve">Консультаційний центр з питань зупинення реєстрації </w:t>
      </w:r>
      <w:proofErr w:type="gramStart"/>
      <w:r w:rsidRPr="00FA4FAF">
        <w:rPr>
          <w:rFonts w:ascii="Times New Roman" w:eastAsia="Times New Roman" w:hAnsi="Times New Roman" w:cs="Times New Roman"/>
          <w:b/>
          <w:bCs/>
          <w:kern w:val="36"/>
          <w:sz w:val="20"/>
          <w:szCs w:val="20"/>
          <w:lang w:eastAsia="ru-RU"/>
        </w:rPr>
        <w:t>ПН</w:t>
      </w:r>
      <w:proofErr w:type="gramEnd"/>
      <w:r w:rsidRPr="00FA4FAF">
        <w:rPr>
          <w:rFonts w:ascii="Times New Roman" w:eastAsia="Times New Roman" w:hAnsi="Times New Roman" w:cs="Times New Roman"/>
          <w:b/>
          <w:bCs/>
          <w:kern w:val="36"/>
          <w:sz w:val="20"/>
          <w:szCs w:val="20"/>
          <w:lang w:eastAsia="ru-RU"/>
        </w:rPr>
        <w:t>/РК в ЄРПН на Дніпропетровщині: за час роботи розблоковано понад 13,6 тис. податкових накладних</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У Головному управлінні ДПС у Дніпропетровській області (далі – ГУ ДПС) з лютого поточного року працює консультаційний центр з питань зупинення реєстрації податкової накладної/розрахунку коригування в Єдиному реє</w:t>
      </w:r>
      <w:proofErr w:type="gramStart"/>
      <w:r w:rsidRPr="00FA4FAF">
        <w:rPr>
          <w:rFonts w:ascii="Times New Roman" w:eastAsia="Times New Roman" w:hAnsi="Times New Roman" w:cs="Times New Roman"/>
          <w:sz w:val="20"/>
          <w:szCs w:val="20"/>
          <w:lang w:eastAsia="ru-RU"/>
        </w:rPr>
        <w:t>стр</w:t>
      </w:r>
      <w:proofErr w:type="gramEnd"/>
      <w:r w:rsidRPr="00FA4FAF">
        <w:rPr>
          <w:rFonts w:ascii="Times New Roman" w:eastAsia="Times New Roman" w:hAnsi="Times New Roman" w:cs="Times New Roman"/>
          <w:sz w:val="20"/>
          <w:szCs w:val="20"/>
          <w:lang w:eastAsia="ru-RU"/>
        </w:rPr>
        <w:t xml:space="preserve">і податкових накладних (далі – консультаційний центр) для надання платникам податку на додану вартість оперативної та якісної фахової підтримки, створений за дорученням Голови ДПС України Руслана Кравченка.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До консультаційного центру від платників ПДВ надійшло 575 звернень. Усі звернення розглянуті оперативно та по суті.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У рамках роботи консультаційного центру фахівцями податкової служби Дніпропетровщини проведено 262 заходи у </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 xml:space="preserve">ізних форматах.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За час роботи консультаційного центру ГУ ДПС станом на 19.03.2025 розблоковано понад 13,6 тис</w:t>
      </w:r>
      <w:proofErr w:type="gramStart"/>
      <w:r w:rsidRPr="00FA4FAF">
        <w:rPr>
          <w:rFonts w:ascii="Times New Roman" w:eastAsia="Times New Roman" w:hAnsi="Times New Roman" w:cs="Times New Roman"/>
          <w:sz w:val="20"/>
          <w:szCs w:val="20"/>
          <w:lang w:eastAsia="ru-RU"/>
        </w:rPr>
        <w:t>.</w:t>
      </w:r>
      <w:proofErr w:type="gramEnd"/>
      <w:r w:rsidRPr="00FA4FAF">
        <w:rPr>
          <w:rFonts w:ascii="Times New Roman" w:eastAsia="Times New Roman" w:hAnsi="Times New Roman" w:cs="Times New Roman"/>
          <w:sz w:val="20"/>
          <w:szCs w:val="20"/>
          <w:lang w:eastAsia="ru-RU"/>
        </w:rPr>
        <w:t xml:space="preserve">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одаткових накладних, 488 платників ПДВ виключено з переліку ризикових, враховано 489 таблиць даних платника податку на додану вартість.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FA4FAF">
        <w:rPr>
          <w:rFonts w:ascii="Times New Roman" w:eastAsia="Times New Roman" w:hAnsi="Times New Roman" w:cs="Times New Roman"/>
          <w:sz w:val="20"/>
          <w:szCs w:val="20"/>
          <w:lang w:eastAsia="ru-RU"/>
        </w:rPr>
        <w:t>Консультаційний центр – це допомога платникам ПДВ в онлайн та офлайн форматах, а також засобами телефонного зв’язку з питань, що стосуються зупинення реєстрації податкових накладних та виведення СГ з категорії ризикових шляхом надання консультацій, роз’яснень норм податкового законодавства, напрацювання у кожній конкретній ситуації алгоритму дій (дорожньої карти) для виключення платників з перел</w:t>
      </w:r>
      <w:proofErr w:type="gramEnd"/>
      <w:r w:rsidRPr="00FA4FAF">
        <w:rPr>
          <w:rFonts w:ascii="Times New Roman" w:eastAsia="Times New Roman" w:hAnsi="Times New Roman" w:cs="Times New Roman"/>
          <w:sz w:val="20"/>
          <w:szCs w:val="20"/>
          <w:lang w:eastAsia="ru-RU"/>
        </w:rPr>
        <w:t xml:space="preserve">іку ризикових та уникнення блокування </w:t>
      </w:r>
      <w:proofErr w:type="gramStart"/>
      <w:r w:rsidRPr="00FA4FAF">
        <w:rPr>
          <w:rFonts w:ascii="Times New Roman" w:eastAsia="Times New Roman" w:hAnsi="Times New Roman" w:cs="Times New Roman"/>
          <w:sz w:val="20"/>
          <w:szCs w:val="20"/>
          <w:lang w:eastAsia="ru-RU"/>
        </w:rPr>
        <w:t>ПН</w:t>
      </w:r>
      <w:proofErr w:type="gramEnd"/>
      <w:r w:rsidRPr="00FA4FAF">
        <w:rPr>
          <w:rFonts w:ascii="Times New Roman" w:eastAsia="Times New Roman" w:hAnsi="Times New Roman" w:cs="Times New Roman"/>
          <w:sz w:val="20"/>
          <w:szCs w:val="20"/>
          <w:lang w:eastAsia="ru-RU"/>
        </w:rPr>
        <w:t xml:space="preserve">/РК в ЄРПН.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Довідково.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Адреса консультаційного центру ГУ ДПС: м. Дніпро, вул. Сімферопольська, 17-А.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Номери телефонів консультаційного центру: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(056) 374 31 09,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(098) 227 87 66,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(066) 982 19 13. </w:t>
      </w:r>
    </w:p>
    <w:p w:rsidR="00753BA5" w:rsidRDefault="00753BA5" w:rsidP="00974CB3">
      <w:pPr>
        <w:pStyle w:val="1"/>
        <w:spacing w:before="0" w:beforeAutospacing="0" w:after="0" w:afterAutospacing="0"/>
        <w:rPr>
          <w:sz w:val="20"/>
          <w:szCs w:val="20"/>
          <w:lang w:val="uk-UA"/>
        </w:rPr>
      </w:pPr>
    </w:p>
    <w:p w:rsidR="00974CB3" w:rsidRPr="001553A5" w:rsidRDefault="00974CB3" w:rsidP="00974CB3">
      <w:pPr>
        <w:pStyle w:val="1"/>
        <w:spacing w:before="0" w:beforeAutospacing="0" w:after="0" w:afterAutospacing="0"/>
        <w:rPr>
          <w:sz w:val="20"/>
          <w:szCs w:val="20"/>
        </w:rPr>
      </w:pPr>
      <w:r w:rsidRPr="001553A5">
        <w:rPr>
          <w:sz w:val="20"/>
          <w:szCs w:val="20"/>
        </w:rPr>
        <w:t>Витяг з реєстру платників ПДВ можна замовити в електронній формі</w:t>
      </w:r>
    </w:p>
    <w:p w:rsidR="00974CB3" w:rsidRPr="001553A5" w:rsidRDefault="00974CB3" w:rsidP="00974CB3">
      <w:pPr>
        <w:pStyle w:val="a3"/>
        <w:spacing w:before="0" w:beforeAutospacing="0" w:after="0" w:afterAutospacing="0"/>
        <w:jc w:val="both"/>
        <w:rPr>
          <w:sz w:val="20"/>
          <w:szCs w:val="20"/>
        </w:rPr>
      </w:pPr>
      <w:r w:rsidRPr="001553A5">
        <w:rPr>
          <w:sz w:val="20"/>
          <w:szCs w:val="20"/>
        </w:rPr>
        <w:t xml:space="preserve">Державна податкова служба України оновила форму запиту про отримання витягу з реєстру платників ПДВ (ідентифікатор форми J/F1301705).  Відтепер у </w:t>
      </w:r>
      <w:proofErr w:type="gramStart"/>
      <w:r w:rsidRPr="001553A5">
        <w:rPr>
          <w:sz w:val="20"/>
          <w:szCs w:val="20"/>
        </w:rPr>
        <w:t>запит</w:t>
      </w:r>
      <w:proofErr w:type="gramEnd"/>
      <w:r w:rsidRPr="001553A5">
        <w:rPr>
          <w:sz w:val="20"/>
          <w:szCs w:val="20"/>
        </w:rPr>
        <w:t xml:space="preserve">і можна зазначити новий спосіб отримання витягу – в електронній формі. </w:t>
      </w:r>
    </w:p>
    <w:p w:rsidR="00974CB3" w:rsidRPr="001553A5" w:rsidRDefault="00974CB3" w:rsidP="00974CB3">
      <w:pPr>
        <w:pStyle w:val="a3"/>
        <w:spacing w:before="0" w:beforeAutospacing="0" w:after="0" w:afterAutospacing="0"/>
        <w:jc w:val="both"/>
        <w:rPr>
          <w:sz w:val="20"/>
          <w:szCs w:val="20"/>
        </w:rPr>
      </w:pPr>
      <w:r w:rsidRPr="001553A5">
        <w:rPr>
          <w:sz w:val="20"/>
          <w:szCs w:val="20"/>
        </w:rPr>
        <w:t xml:space="preserve">Витяг в електронній формі надсилається в електронний кабінет або </w:t>
      </w:r>
      <w:proofErr w:type="gramStart"/>
      <w:r w:rsidRPr="001553A5">
        <w:rPr>
          <w:sz w:val="20"/>
          <w:szCs w:val="20"/>
        </w:rPr>
        <w:t>на</w:t>
      </w:r>
      <w:proofErr w:type="gramEnd"/>
      <w:r w:rsidRPr="001553A5">
        <w:rPr>
          <w:sz w:val="20"/>
          <w:szCs w:val="20"/>
        </w:rPr>
        <w:t xml:space="preserve"> адресу електронної пошти платника ПДВ. Для цього у </w:t>
      </w:r>
      <w:proofErr w:type="gramStart"/>
      <w:r w:rsidRPr="001553A5">
        <w:rPr>
          <w:sz w:val="20"/>
          <w:szCs w:val="20"/>
        </w:rPr>
        <w:t>запит</w:t>
      </w:r>
      <w:proofErr w:type="gramEnd"/>
      <w:r w:rsidRPr="001553A5">
        <w:rPr>
          <w:sz w:val="20"/>
          <w:szCs w:val="20"/>
        </w:rPr>
        <w:t xml:space="preserve">і платник ПДВ має обрати відповідний спосіб отримання витягу –  в електронній формі. </w:t>
      </w:r>
    </w:p>
    <w:p w:rsidR="00974CB3" w:rsidRPr="001553A5" w:rsidRDefault="00974CB3" w:rsidP="00974CB3">
      <w:pPr>
        <w:pStyle w:val="a3"/>
        <w:spacing w:before="0" w:beforeAutospacing="0" w:after="0" w:afterAutospacing="0"/>
        <w:jc w:val="both"/>
        <w:rPr>
          <w:sz w:val="20"/>
          <w:szCs w:val="20"/>
        </w:rPr>
      </w:pPr>
      <w:r w:rsidRPr="001553A5">
        <w:rPr>
          <w:sz w:val="20"/>
          <w:szCs w:val="20"/>
        </w:rPr>
        <w:t>Нагадуємо, що за запитом в електронній формі (ідентифікатор форми J/F1300406) платники ПДВ можуть отримати в електронній формі довідку з реєстру платників ПДВ з відомостями про своїх контрагенті</w:t>
      </w:r>
      <w:proofErr w:type="gramStart"/>
      <w:r w:rsidRPr="001553A5">
        <w:rPr>
          <w:sz w:val="20"/>
          <w:szCs w:val="20"/>
        </w:rPr>
        <w:t>в</w:t>
      </w:r>
      <w:proofErr w:type="gramEnd"/>
      <w:r w:rsidRPr="001553A5">
        <w:rPr>
          <w:sz w:val="20"/>
          <w:szCs w:val="20"/>
        </w:rPr>
        <w:t xml:space="preserve">. </w:t>
      </w:r>
    </w:p>
    <w:p w:rsidR="00974CB3" w:rsidRPr="001553A5" w:rsidRDefault="00974CB3" w:rsidP="00974CB3">
      <w:pPr>
        <w:pStyle w:val="a3"/>
        <w:spacing w:before="0" w:beforeAutospacing="0" w:after="0" w:afterAutospacing="0"/>
        <w:jc w:val="both"/>
        <w:rPr>
          <w:sz w:val="20"/>
          <w:szCs w:val="20"/>
        </w:rPr>
      </w:pPr>
      <w:r w:rsidRPr="001553A5">
        <w:rPr>
          <w:sz w:val="20"/>
          <w:szCs w:val="20"/>
        </w:rPr>
        <w:t xml:space="preserve">Також </w:t>
      </w:r>
      <w:proofErr w:type="gramStart"/>
      <w:r w:rsidRPr="001553A5">
        <w:rPr>
          <w:sz w:val="20"/>
          <w:szCs w:val="20"/>
        </w:rPr>
        <w:t>дан</w:t>
      </w:r>
      <w:proofErr w:type="gramEnd"/>
      <w:r w:rsidRPr="001553A5">
        <w:rPr>
          <w:sz w:val="20"/>
          <w:szCs w:val="20"/>
        </w:rPr>
        <w:t>і з реєстру платників ПДВ, у тому числі інформацію про анулювання реєстрації платників ПДВ, ДПС оприлюднює в електронному кабінеті у розділі «Реєстри» (</w:t>
      </w:r>
      <w:hyperlink r:id="rId5" w:history="1">
        <w:r w:rsidRPr="001553A5">
          <w:rPr>
            <w:rStyle w:val="a5"/>
            <w:sz w:val="20"/>
            <w:szCs w:val="20"/>
          </w:rPr>
          <w:t>https://cabinet.tax.gov.ua/registers</w:t>
        </w:r>
      </w:hyperlink>
      <w:r w:rsidRPr="001553A5">
        <w:rPr>
          <w:sz w:val="20"/>
          <w:szCs w:val="20"/>
        </w:rPr>
        <w:t xml:space="preserve">). </w:t>
      </w:r>
    </w:p>
    <w:p w:rsidR="00974CB3" w:rsidRPr="001553A5" w:rsidRDefault="00974CB3" w:rsidP="00974CB3">
      <w:pPr>
        <w:spacing w:after="0" w:line="240" w:lineRule="auto"/>
        <w:rPr>
          <w:rFonts w:ascii="Times New Roman" w:hAnsi="Times New Roman" w:cs="Times New Roman"/>
          <w:sz w:val="20"/>
          <w:szCs w:val="20"/>
        </w:rPr>
      </w:pPr>
    </w:p>
    <w:p w:rsidR="00974CB3" w:rsidRPr="001553A5" w:rsidRDefault="00974CB3" w:rsidP="00974CB3">
      <w:pPr>
        <w:pStyle w:val="1"/>
        <w:spacing w:before="0" w:beforeAutospacing="0" w:after="0" w:afterAutospacing="0"/>
        <w:rPr>
          <w:sz w:val="20"/>
          <w:szCs w:val="20"/>
        </w:rPr>
      </w:pPr>
      <w:r w:rsidRPr="001553A5">
        <w:rPr>
          <w:sz w:val="20"/>
          <w:szCs w:val="20"/>
        </w:rPr>
        <w:t xml:space="preserve">Деклараційна кампанія 2025: граничні строки сплати податкових зобов’язань, визначених у податковій декларації про майновий стан і доходи за 2024 </w:t>
      </w:r>
      <w:proofErr w:type="gramStart"/>
      <w:r w:rsidRPr="001553A5">
        <w:rPr>
          <w:sz w:val="20"/>
          <w:szCs w:val="20"/>
        </w:rPr>
        <w:t>р</w:t>
      </w:r>
      <w:proofErr w:type="gramEnd"/>
      <w:r w:rsidRPr="001553A5">
        <w:rPr>
          <w:sz w:val="20"/>
          <w:szCs w:val="20"/>
        </w:rPr>
        <w:t>ік</w:t>
      </w:r>
    </w:p>
    <w:p w:rsidR="00974CB3" w:rsidRPr="001553A5" w:rsidRDefault="00974CB3" w:rsidP="00974CB3">
      <w:pPr>
        <w:pStyle w:val="a3"/>
        <w:spacing w:before="0" w:beforeAutospacing="0" w:after="0" w:afterAutospacing="0"/>
        <w:jc w:val="both"/>
        <w:rPr>
          <w:sz w:val="20"/>
          <w:szCs w:val="20"/>
        </w:rPr>
      </w:pPr>
      <w:r w:rsidRPr="001553A5">
        <w:rPr>
          <w:sz w:val="20"/>
          <w:szCs w:val="20"/>
        </w:rPr>
        <w:t>Головне управління ДПС у Дніпропетровській області нагаду</w:t>
      </w:r>
      <w:proofErr w:type="gramStart"/>
      <w:r w:rsidRPr="001553A5">
        <w:rPr>
          <w:sz w:val="20"/>
          <w:szCs w:val="20"/>
        </w:rPr>
        <w:t>є,</w:t>
      </w:r>
      <w:proofErr w:type="gramEnd"/>
      <w:r w:rsidRPr="001553A5">
        <w:rPr>
          <w:sz w:val="20"/>
          <w:szCs w:val="20"/>
        </w:rPr>
        <w:t xml:space="preserve"> що триває Деклараційна кампанія 2025. </w:t>
      </w:r>
    </w:p>
    <w:p w:rsidR="00974CB3" w:rsidRPr="001553A5" w:rsidRDefault="00974CB3" w:rsidP="00974CB3">
      <w:pPr>
        <w:pStyle w:val="a3"/>
        <w:spacing w:before="0" w:beforeAutospacing="0" w:after="0" w:afterAutospacing="0"/>
        <w:jc w:val="both"/>
        <w:rPr>
          <w:sz w:val="20"/>
          <w:szCs w:val="20"/>
        </w:rPr>
      </w:pPr>
      <w:r w:rsidRPr="001553A5">
        <w:rPr>
          <w:sz w:val="20"/>
          <w:szCs w:val="20"/>
        </w:rPr>
        <w:t xml:space="preserve">За результатами подання податкової декларації про майновий стан і доходи, фізичні особи зобов’язані сплатити податок </w:t>
      </w:r>
      <w:proofErr w:type="gramStart"/>
      <w:r w:rsidRPr="001553A5">
        <w:rPr>
          <w:sz w:val="20"/>
          <w:szCs w:val="20"/>
        </w:rPr>
        <w:t>на доходи</w:t>
      </w:r>
      <w:proofErr w:type="gramEnd"/>
      <w:r w:rsidRPr="001553A5">
        <w:rPr>
          <w:sz w:val="20"/>
          <w:szCs w:val="20"/>
        </w:rPr>
        <w:t xml:space="preserve"> фізичних осіб і військовий збір. </w:t>
      </w:r>
    </w:p>
    <w:p w:rsidR="00974CB3" w:rsidRPr="001553A5" w:rsidRDefault="00974CB3" w:rsidP="00974CB3">
      <w:pPr>
        <w:pStyle w:val="a3"/>
        <w:spacing w:before="0" w:beforeAutospacing="0" w:after="0" w:afterAutospacing="0"/>
        <w:jc w:val="both"/>
        <w:rPr>
          <w:sz w:val="20"/>
          <w:szCs w:val="20"/>
        </w:rPr>
      </w:pPr>
      <w:r w:rsidRPr="001553A5">
        <w:rPr>
          <w:sz w:val="20"/>
          <w:szCs w:val="20"/>
        </w:rPr>
        <w:lastRenderedPageBreak/>
        <w:t xml:space="preserve">Граничні строки сплати податкових зобов’язань, визначених у податковій декларації про майновий стан і доходи за 2024 </w:t>
      </w:r>
      <w:proofErr w:type="gramStart"/>
      <w:r w:rsidRPr="001553A5">
        <w:rPr>
          <w:sz w:val="20"/>
          <w:szCs w:val="20"/>
        </w:rPr>
        <w:t>р</w:t>
      </w:r>
      <w:proofErr w:type="gramEnd"/>
      <w:r w:rsidRPr="001553A5">
        <w:rPr>
          <w:sz w:val="20"/>
          <w:szCs w:val="20"/>
        </w:rPr>
        <w:t xml:space="preserve">ік: </w:t>
      </w:r>
    </w:p>
    <w:p w:rsidR="00974CB3" w:rsidRPr="001553A5" w:rsidRDefault="00974CB3" w:rsidP="00974CB3">
      <w:pPr>
        <w:pStyle w:val="a3"/>
        <w:spacing w:before="0" w:beforeAutospacing="0" w:after="0" w:afterAutospacing="0"/>
        <w:jc w:val="both"/>
        <w:rPr>
          <w:sz w:val="20"/>
          <w:szCs w:val="20"/>
        </w:rPr>
      </w:pPr>
      <w:r w:rsidRPr="001553A5">
        <w:rPr>
          <w:rStyle w:val="a6"/>
          <w:sz w:val="20"/>
          <w:szCs w:val="20"/>
        </w:rPr>
        <w:t>-</w:t>
      </w:r>
      <w:r w:rsidRPr="001553A5">
        <w:rPr>
          <w:sz w:val="20"/>
          <w:szCs w:val="20"/>
        </w:rPr>
        <w:t xml:space="preserve"> </w:t>
      </w:r>
      <w:r w:rsidRPr="001553A5">
        <w:rPr>
          <w:rStyle w:val="a6"/>
          <w:sz w:val="20"/>
          <w:szCs w:val="20"/>
        </w:rPr>
        <w:t>до</w:t>
      </w:r>
      <w:r w:rsidRPr="001553A5">
        <w:rPr>
          <w:sz w:val="20"/>
          <w:szCs w:val="20"/>
        </w:rPr>
        <w:t xml:space="preserve"> </w:t>
      </w:r>
      <w:r w:rsidRPr="001553A5">
        <w:rPr>
          <w:rStyle w:val="a6"/>
          <w:sz w:val="20"/>
          <w:szCs w:val="20"/>
        </w:rPr>
        <w:t>01</w:t>
      </w:r>
      <w:r w:rsidRPr="001553A5">
        <w:rPr>
          <w:sz w:val="20"/>
          <w:szCs w:val="20"/>
        </w:rPr>
        <w:t xml:space="preserve"> </w:t>
      </w:r>
      <w:r w:rsidRPr="001553A5">
        <w:rPr>
          <w:rStyle w:val="a6"/>
          <w:sz w:val="20"/>
          <w:szCs w:val="20"/>
        </w:rPr>
        <w:t>серпня 2025 року –</w:t>
      </w:r>
      <w:r w:rsidRPr="001553A5">
        <w:rPr>
          <w:sz w:val="20"/>
          <w:szCs w:val="20"/>
        </w:rPr>
        <w:t xml:space="preserve"> для громадян та </w:t>
      </w:r>
      <w:proofErr w:type="gramStart"/>
      <w:r w:rsidRPr="001553A5">
        <w:rPr>
          <w:sz w:val="20"/>
          <w:szCs w:val="20"/>
        </w:rPr>
        <w:t>осіб</w:t>
      </w:r>
      <w:proofErr w:type="gramEnd"/>
      <w:r w:rsidRPr="001553A5">
        <w:rPr>
          <w:sz w:val="20"/>
          <w:szCs w:val="20"/>
        </w:rPr>
        <w:t xml:space="preserve">, які провадять незалежну професійну діяльність.  </w:t>
      </w:r>
    </w:p>
    <w:p w:rsidR="00974CB3" w:rsidRPr="001553A5" w:rsidRDefault="00974CB3" w:rsidP="00974CB3">
      <w:pPr>
        <w:pStyle w:val="a3"/>
        <w:spacing w:before="0" w:beforeAutospacing="0" w:after="0" w:afterAutospacing="0"/>
        <w:jc w:val="both"/>
        <w:rPr>
          <w:sz w:val="20"/>
          <w:szCs w:val="20"/>
        </w:rPr>
      </w:pPr>
      <w:r w:rsidRPr="001553A5">
        <w:rPr>
          <w:sz w:val="20"/>
          <w:szCs w:val="20"/>
        </w:rPr>
        <w:t>- п</w:t>
      </w:r>
      <w:r w:rsidRPr="001553A5">
        <w:rPr>
          <w:rStyle w:val="a6"/>
          <w:sz w:val="20"/>
          <w:szCs w:val="20"/>
        </w:rPr>
        <w:t>ротягом 10 календарних днів</w:t>
      </w:r>
      <w:r w:rsidRPr="001553A5">
        <w:rPr>
          <w:sz w:val="20"/>
          <w:szCs w:val="20"/>
        </w:rPr>
        <w:t xml:space="preserve">, що настають за останнім днем відповідного граничного строку подання податкової декларації про майновий стан і доходи (далі – податкова декларація) – для </w:t>
      </w:r>
      <w:r w:rsidRPr="001553A5">
        <w:rPr>
          <w:rStyle w:val="a6"/>
          <w:sz w:val="20"/>
          <w:szCs w:val="20"/>
        </w:rPr>
        <w:t>фізичних осіб</w:t>
      </w:r>
      <w:r w:rsidRPr="001553A5">
        <w:rPr>
          <w:sz w:val="20"/>
          <w:szCs w:val="20"/>
        </w:rPr>
        <w:t> </w:t>
      </w:r>
      <w:r w:rsidRPr="001553A5">
        <w:rPr>
          <w:rStyle w:val="a6"/>
          <w:sz w:val="20"/>
          <w:szCs w:val="20"/>
        </w:rPr>
        <w:t>–</w:t>
      </w:r>
      <w:r w:rsidRPr="001553A5">
        <w:rPr>
          <w:sz w:val="20"/>
          <w:szCs w:val="20"/>
        </w:rPr>
        <w:t> </w:t>
      </w:r>
      <w:proofErr w:type="gramStart"/>
      <w:r w:rsidRPr="001553A5">
        <w:rPr>
          <w:rStyle w:val="a6"/>
          <w:sz w:val="20"/>
          <w:szCs w:val="20"/>
        </w:rPr>
        <w:t>п</w:t>
      </w:r>
      <w:proofErr w:type="gramEnd"/>
      <w:r w:rsidRPr="001553A5">
        <w:rPr>
          <w:rStyle w:val="a6"/>
          <w:sz w:val="20"/>
          <w:szCs w:val="20"/>
        </w:rPr>
        <w:t>ідприємців</w:t>
      </w:r>
      <w:r w:rsidRPr="001553A5">
        <w:rPr>
          <w:sz w:val="20"/>
          <w:szCs w:val="20"/>
        </w:rPr>
        <w:t> та </w:t>
      </w:r>
      <w:r w:rsidRPr="001553A5">
        <w:rPr>
          <w:rStyle w:val="a6"/>
          <w:sz w:val="20"/>
          <w:szCs w:val="20"/>
        </w:rPr>
        <w:t>для фізичних осіб</w:t>
      </w:r>
      <w:r w:rsidRPr="001553A5">
        <w:rPr>
          <w:sz w:val="20"/>
          <w:szCs w:val="20"/>
        </w:rPr>
        <w:t> </w:t>
      </w:r>
      <w:r w:rsidRPr="001553A5">
        <w:rPr>
          <w:rStyle w:val="a6"/>
          <w:sz w:val="20"/>
          <w:szCs w:val="20"/>
        </w:rPr>
        <w:t>–</w:t>
      </w:r>
      <w:r w:rsidRPr="001553A5">
        <w:rPr>
          <w:sz w:val="20"/>
          <w:szCs w:val="20"/>
        </w:rPr>
        <w:t> </w:t>
      </w:r>
      <w:r w:rsidRPr="001553A5">
        <w:rPr>
          <w:rStyle w:val="a6"/>
          <w:sz w:val="20"/>
          <w:szCs w:val="20"/>
        </w:rPr>
        <w:t>підприємців, стосовно яких проведено державну реєстрацію припинення</w:t>
      </w:r>
      <w:r w:rsidRPr="001553A5">
        <w:rPr>
          <w:sz w:val="20"/>
          <w:szCs w:val="20"/>
        </w:rPr>
        <w:t xml:space="preserve"> підприємницької діяльності фізичної особи (крім </w:t>
      </w:r>
      <w:proofErr w:type="gramStart"/>
      <w:r w:rsidRPr="001553A5">
        <w:rPr>
          <w:sz w:val="20"/>
          <w:szCs w:val="20"/>
        </w:rPr>
        <w:t>осіб</w:t>
      </w:r>
      <w:proofErr w:type="gramEnd"/>
      <w:r w:rsidRPr="001553A5">
        <w:rPr>
          <w:sz w:val="20"/>
          <w:szCs w:val="20"/>
        </w:rPr>
        <w:t xml:space="preserve">, що обрали спрощену систему оподаткування).  </w:t>
      </w:r>
    </w:p>
    <w:p w:rsidR="00974CB3" w:rsidRPr="001553A5" w:rsidRDefault="00974CB3" w:rsidP="00974CB3">
      <w:pPr>
        <w:pStyle w:val="a3"/>
        <w:spacing w:before="0" w:beforeAutospacing="0" w:after="0" w:afterAutospacing="0"/>
        <w:jc w:val="both"/>
        <w:rPr>
          <w:sz w:val="20"/>
          <w:szCs w:val="20"/>
        </w:rPr>
      </w:pPr>
      <w:r w:rsidRPr="001553A5">
        <w:rPr>
          <w:rStyle w:val="a7"/>
          <w:sz w:val="20"/>
          <w:szCs w:val="20"/>
        </w:rPr>
        <w:t>Важливо! 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день, що настає за вихідним або святковим днем (п. 57.1 ст. 57 Податкового кодексу України).</w:t>
      </w:r>
      <w:r w:rsidRPr="001553A5">
        <w:rPr>
          <w:sz w:val="20"/>
          <w:szCs w:val="20"/>
        </w:rPr>
        <w:t xml:space="preserve"> </w:t>
      </w:r>
    </w:p>
    <w:p w:rsidR="00974CB3" w:rsidRPr="001553A5" w:rsidRDefault="00974CB3" w:rsidP="00974CB3">
      <w:pPr>
        <w:pStyle w:val="a3"/>
        <w:spacing w:before="0" w:beforeAutospacing="0" w:after="0" w:afterAutospacing="0"/>
        <w:jc w:val="both"/>
        <w:rPr>
          <w:sz w:val="20"/>
          <w:szCs w:val="20"/>
        </w:rPr>
      </w:pPr>
      <w:r w:rsidRPr="001553A5">
        <w:rPr>
          <w:sz w:val="20"/>
          <w:szCs w:val="20"/>
        </w:rPr>
        <w:t xml:space="preserve">Платник податку – фізична особа, який зобов’язаний подати податкову декларацію, визначити та сплатити свої податкові зобов’язання, сплачує за кодами бюджетної класифікації: </w:t>
      </w:r>
    </w:p>
    <w:p w:rsidR="00974CB3" w:rsidRPr="001553A5" w:rsidRDefault="00974CB3" w:rsidP="00974CB3">
      <w:pPr>
        <w:pStyle w:val="a3"/>
        <w:spacing w:before="0" w:beforeAutospacing="0" w:after="0" w:afterAutospacing="0"/>
        <w:jc w:val="both"/>
        <w:rPr>
          <w:sz w:val="20"/>
          <w:szCs w:val="20"/>
        </w:rPr>
      </w:pPr>
      <w:r w:rsidRPr="001553A5">
        <w:rPr>
          <w:rStyle w:val="a6"/>
          <w:sz w:val="20"/>
          <w:szCs w:val="20"/>
        </w:rPr>
        <w:t>«11010500»</w:t>
      </w:r>
      <w:r w:rsidRPr="001553A5">
        <w:rPr>
          <w:sz w:val="20"/>
          <w:szCs w:val="20"/>
        </w:rPr>
        <w:t xml:space="preserve"> – «податок на доходи фізичних осіб, що сплачується фізичними особами за результатами </w:t>
      </w:r>
      <w:proofErr w:type="gramStart"/>
      <w:r w:rsidRPr="001553A5">
        <w:rPr>
          <w:sz w:val="20"/>
          <w:szCs w:val="20"/>
        </w:rPr>
        <w:t>р</w:t>
      </w:r>
      <w:proofErr w:type="gramEnd"/>
      <w:r w:rsidRPr="001553A5">
        <w:rPr>
          <w:sz w:val="20"/>
          <w:szCs w:val="20"/>
        </w:rPr>
        <w:t xml:space="preserve">ічного декларування»; </w:t>
      </w:r>
    </w:p>
    <w:p w:rsidR="00974CB3" w:rsidRPr="001553A5" w:rsidRDefault="00974CB3" w:rsidP="00974CB3">
      <w:pPr>
        <w:pStyle w:val="a3"/>
        <w:spacing w:before="0" w:beforeAutospacing="0" w:after="0" w:afterAutospacing="0"/>
        <w:jc w:val="both"/>
        <w:rPr>
          <w:sz w:val="20"/>
          <w:szCs w:val="20"/>
        </w:rPr>
      </w:pPr>
      <w:r w:rsidRPr="001553A5">
        <w:rPr>
          <w:rStyle w:val="a6"/>
          <w:sz w:val="20"/>
          <w:szCs w:val="20"/>
        </w:rPr>
        <w:t>«11011001»</w:t>
      </w:r>
      <w:r w:rsidRPr="001553A5">
        <w:rPr>
          <w:sz w:val="20"/>
          <w:szCs w:val="20"/>
        </w:rPr>
        <w:t xml:space="preserve"> – «військовий збі</w:t>
      </w:r>
      <w:proofErr w:type="gramStart"/>
      <w:r w:rsidRPr="001553A5">
        <w:rPr>
          <w:sz w:val="20"/>
          <w:szCs w:val="20"/>
        </w:rPr>
        <w:t>р</w:t>
      </w:r>
      <w:proofErr w:type="gramEnd"/>
      <w:r w:rsidRPr="001553A5">
        <w:rPr>
          <w:sz w:val="20"/>
          <w:szCs w:val="20"/>
        </w:rPr>
        <w:t xml:space="preserve">, що сплачується за результатами декларування». </w:t>
      </w:r>
    </w:p>
    <w:p w:rsidR="00974CB3" w:rsidRPr="001553A5" w:rsidRDefault="00974CB3" w:rsidP="00974CB3">
      <w:pPr>
        <w:pStyle w:val="a3"/>
        <w:spacing w:before="0" w:beforeAutospacing="0" w:after="0" w:afterAutospacing="0"/>
        <w:jc w:val="both"/>
        <w:rPr>
          <w:sz w:val="20"/>
          <w:szCs w:val="20"/>
        </w:rPr>
      </w:pPr>
      <w:r w:rsidRPr="001553A5">
        <w:rPr>
          <w:rStyle w:val="a7"/>
          <w:sz w:val="20"/>
          <w:szCs w:val="20"/>
        </w:rPr>
        <w:t xml:space="preserve">Інформація про реквізити банківських рахунків для сплати податків </w:t>
      </w:r>
      <w:proofErr w:type="gramStart"/>
      <w:r w:rsidRPr="001553A5">
        <w:rPr>
          <w:rStyle w:val="a7"/>
          <w:sz w:val="20"/>
          <w:szCs w:val="20"/>
        </w:rPr>
        <w:t>в</w:t>
      </w:r>
      <w:proofErr w:type="gramEnd"/>
      <w:r w:rsidRPr="001553A5">
        <w:rPr>
          <w:rStyle w:val="a7"/>
          <w:sz w:val="20"/>
          <w:szCs w:val="20"/>
        </w:rPr>
        <w:t>ідповідно до адміністративно-територіального устрою України оприлюднена на офіційному вебпорталі ДПС у рубриці</w:t>
      </w:r>
      <w:r w:rsidRPr="001553A5">
        <w:rPr>
          <w:sz w:val="20"/>
          <w:szCs w:val="20"/>
        </w:rPr>
        <w:t> </w:t>
      </w:r>
      <w:r w:rsidRPr="001553A5">
        <w:rPr>
          <w:rStyle w:val="a7"/>
          <w:sz w:val="20"/>
          <w:szCs w:val="20"/>
        </w:rPr>
        <w:t>«Рахунки для сплати платежів»</w:t>
      </w:r>
      <w:r w:rsidRPr="001553A5">
        <w:rPr>
          <w:sz w:val="20"/>
          <w:szCs w:val="20"/>
        </w:rPr>
        <w:t> (</w:t>
      </w:r>
      <w:hyperlink r:id="rId6" w:history="1">
        <w:r w:rsidRPr="001553A5">
          <w:rPr>
            <w:rStyle w:val="a5"/>
            <w:sz w:val="20"/>
            <w:szCs w:val="20"/>
          </w:rPr>
          <w:t>https://tax.gov.ua/rahunki-dlya-splati-platejiv</w:t>
        </w:r>
      </w:hyperlink>
      <w:r w:rsidRPr="001553A5">
        <w:rPr>
          <w:sz w:val="20"/>
          <w:szCs w:val="20"/>
        </w:rPr>
        <w:t>)</w:t>
      </w:r>
      <w:r w:rsidRPr="001553A5">
        <w:rPr>
          <w:rStyle w:val="a7"/>
          <w:sz w:val="20"/>
          <w:szCs w:val="20"/>
        </w:rPr>
        <w:t>.</w:t>
      </w:r>
      <w:r w:rsidRPr="001553A5">
        <w:rPr>
          <w:sz w:val="20"/>
          <w:szCs w:val="20"/>
        </w:rPr>
        <w:t xml:space="preserve"> </w:t>
      </w:r>
    </w:p>
    <w:p w:rsidR="00753BA5" w:rsidRDefault="00753BA5" w:rsidP="00974CB3">
      <w:pPr>
        <w:spacing w:after="0" w:line="240" w:lineRule="auto"/>
        <w:outlineLvl w:val="0"/>
        <w:rPr>
          <w:rFonts w:ascii="Times New Roman" w:eastAsia="Times New Roman" w:hAnsi="Times New Roman" w:cs="Times New Roman"/>
          <w:b/>
          <w:bCs/>
          <w:kern w:val="36"/>
          <w:sz w:val="20"/>
          <w:szCs w:val="20"/>
          <w:lang w:val="uk-UA" w:eastAsia="ru-RU"/>
        </w:rPr>
      </w:pPr>
    </w:p>
    <w:p w:rsidR="00974CB3" w:rsidRPr="00FA4FAF" w:rsidRDefault="00974CB3" w:rsidP="00974CB3">
      <w:pPr>
        <w:spacing w:after="0" w:line="240" w:lineRule="auto"/>
        <w:outlineLvl w:val="0"/>
        <w:rPr>
          <w:rFonts w:ascii="Times New Roman" w:eastAsia="Times New Roman" w:hAnsi="Times New Roman" w:cs="Times New Roman"/>
          <w:b/>
          <w:bCs/>
          <w:kern w:val="36"/>
          <w:sz w:val="20"/>
          <w:szCs w:val="20"/>
          <w:lang w:eastAsia="ru-RU"/>
        </w:rPr>
      </w:pPr>
      <w:r w:rsidRPr="00FA4FAF">
        <w:rPr>
          <w:rFonts w:ascii="Times New Roman" w:eastAsia="Times New Roman" w:hAnsi="Times New Roman" w:cs="Times New Roman"/>
          <w:b/>
          <w:bCs/>
          <w:kern w:val="36"/>
          <w:sz w:val="20"/>
          <w:szCs w:val="20"/>
          <w:lang w:eastAsia="ru-RU"/>
        </w:rPr>
        <w:t>До уваги резидентів</w:t>
      </w:r>
      <w:proofErr w:type="gramStart"/>
      <w:r w:rsidRPr="00FA4FAF">
        <w:rPr>
          <w:rFonts w:ascii="Times New Roman" w:eastAsia="Times New Roman" w:hAnsi="Times New Roman" w:cs="Times New Roman"/>
          <w:b/>
          <w:bCs/>
          <w:kern w:val="36"/>
          <w:sz w:val="20"/>
          <w:szCs w:val="20"/>
          <w:lang w:eastAsia="ru-RU"/>
        </w:rPr>
        <w:t xml:space="preserve"> Д</w:t>
      </w:r>
      <w:proofErr w:type="gramEnd"/>
      <w:r w:rsidRPr="00FA4FAF">
        <w:rPr>
          <w:rFonts w:ascii="Times New Roman" w:eastAsia="Times New Roman" w:hAnsi="Times New Roman" w:cs="Times New Roman"/>
          <w:b/>
          <w:bCs/>
          <w:kern w:val="36"/>
          <w:sz w:val="20"/>
          <w:szCs w:val="20"/>
          <w:lang w:eastAsia="ru-RU"/>
        </w:rPr>
        <w:t>ія Сіті!</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FA4FAF">
        <w:rPr>
          <w:rFonts w:ascii="Times New Roman" w:eastAsia="Times New Roman" w:hAnsi="Times New Roman" w:cs="Times New Roman"/>
          <w:sz w:val="20"/>
          <w:szCs w:val="20"/>
          <w:lang w:eastAsia="ru-RU"/>
        </w:rPr>
        <w:t>є.</w:t>
      </w:r>
      <w:proofErr w:type="gramEnd"/>
      <w:r w:rsidRPr="00FA4FAF">
        <w:rPr>
          <w:rFonts w:ascii="Times New Roman" w:eastAsia="Times New Roman" w:hAnsi="Times New Roman" w:cs="Times New Roman"/>
          <w:sz w:val="20"/>
          <w:szCs w:val="20"/>
          <w:lang w:eastAsia="ru-RU"/>
        </w:rPr>
        <w:t xml:space="preserve">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Відповідно до п. 136.8 ст. 136 Податкового кодексу України (далі – ПКУ) під час провадження діяльності резидентами</w:t>
      </w:r>
      <w:proofErr w:type="gramStart"/>
      <w:r w:rsidRPr="00FA4FAF">
        <w:rPr>
          <w:rFonts w:ascii="Times New Roman" w:eastAsia="Times New Roman" w:hAnsi="Times New Roman" w:cs="Times New Roman"/>
          <w:sz w:val="20"/>
          <w:szCs w:val="20"/>
          <w:lang w:eastAsia="ru-RU"/>
        </w:rPr>
        <w:t xml:space="preserve"> Д</w:t>
      </w:r>
      <w:proofErr w:type="gramEnd"/>
      <w:r w:rsidRPr="00FA4FAF">
        <w:rPr>
          <w:rFonts w:ascii="Times New Roman" w:eastAsia="Times New Roman" w:hAnsi="Times New Roman" w:cs="Times New Roman"/>
          <w:sz w:val="20"/>
          <w:szCs w:val="20"/>
          <w:lang w:eastAsia="ru-RU"/>
        </w:rPr>
        <w:t>ія Сіті – платниками податку на особливих умовах відповідно до Закону України від 15 липня 2021 року № 1667-IX «Про стимулювання розвитку цифрової економіки в Україні» (із змінами) (далі – Закон № 1667) ставка податку встановлюється у розмі</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 xml:space="preserve">і 9 відс. бази оподаткування, визначеної відповідно до положень п. 135.2 ст. 135, п. 137.10 ст. 137 та п. 141.9 прим. 1 (крім підпунктів 141.9 прим.1.3 і 141.9 прим. 1.4) ст. 141 ПКУ.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Особливості обчислення та сплати податку на прибуток підприємств резидентами</w:t>
      </w:r>
      <w:proofErr w:type="gramStart"/>
      <w:r w:rsidRPr="00FA4FAF">
        <w:rPr>
          <w:rFonts w:ascii="Times New Roman" w:eastAsia="Times New Roman" w:hAnsi="Times New Roman" w:cs="Times New Roman"/>
          <w:sz w:val="20"/>
          <w:szCs w:val="20"/>
          <w:lang w:eastAsia="ru-RU"/>
        </w:rPr>
        <w:t xml:space="preserve"> Д</w:t>
      </w:r>
      <w:proofErr w:type="gramEnd"/>
      <w:r w:rsidRPr="00FA4FAF">
        <w:rPr>
          <w:rFonts w:ascii="Times New Roman" w:eastAsia="Times New Roman" w:hAnsi="Times New Roman" w:cs="Times New Roman"/>
          <w:sz w:val="20"/>
          <w:szCs w:val="20"/>
          <w:lang w:eastAsia="ru-RU"/>
        </w:rPr>
        <w:t xml:space="preserve">ія Сіті – платниками податку на особливих умовах встановлено п. 137.10 ст. 137 ПКУ.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Зокрема, згідно з п.п. 137.10.1 п. 137.10 ст. 137 ПКУ резиденти Дія Сіті – платники податку на особливих умовах самостійно визначають суму податку, що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ідлягає сплаті до бюджету. Податок, що підлягає сплаті до бюджету резидентами</w:t>
      </w:r>
      <w:proofErr w:type="gramStart"/>
      <w:r w:rsidRPr="00FA4FAF">
        <w:rPr>
          <w:rFonts w:ascii="Times New Roman" w:eastAsia="Times New Roman" w:hAnsi="Times New Roman" w:cs="Times New Roman"/>
          <w:sz w:val="20"/>
          <w:szCs w:val="20"/>
          <w:lang w:eastAsia="ru-RU"/>
        </w:rPr>
        <w:t xml:space="preserve"> Д</w:t>
      </w:r>
      <w:proofErr w:type="gramEnd"/>
      <w:r w:rsidRPr="00FA4FAF">
        <w:rPr>
          <w:rFonts w:ascii="Times New Roman" w:eastAsia="Times New Roman" w:hAnsi="Times New Roman" w:cs="Times New Roman"/>
          <w:sz w:val="20"/>
          <w:szCs w:val="20"/>
          <w:lang w:eastAsia="ru-RU"/>
        </w:rPr>
        <w:t>ія Сіті – платниками податку на особливих умовах, визначається з урахуванням положень, передбачених п. 135.2 ст. 135, п. 137.10 ст. 137 та п. 141.9 прим. 1 ст. 141 ПКУ. Резиденти</w:t>
      </w:r>
      <w:proofErr w:type="gramStart"/>
      <w:r w:rsidRPr="00FA4FAF">
        <w:rPr>
          <w:rFonts w:ascii="Times New Roman" w:eastAsia="Times New Roman" w:hAnsi="Times New Roman" w:cs="Times New Roman"/>
          <w:sz w:val="20"/>
          <w:szCs w:val="20"/>
          <w:lang w:eastAsia="ru-RU"/>
        </w:rPr>
        <w:t xml:space="preserve"> Д</w:t>
      </w:r>
      <w:proofErr w:type="gramEnd"/>
      <w:r w:rsidRPr="00FA4FAF">
        <w:rPr>
          <w:rFonts w:ascii="Times New Roman" w:eastAsia="Times New Roman" w:hAnsi="Times New Roman" w:cs="Times New Roman"/>
          <w:sz w:val="20"/>
          <w:szCs w:val="20"/>
          <w:lang w:eastAsia="ru-RU"/>
        </w:rPr>
        <w:t xml:space="preserve">ія Сіті – платники податку на особливих умовах не визначають окремо об’єкт оподаткування, передбачений п.п. 134.1.1 п. 134.1 ст. 134 ПКУ.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ідпунктом 137.10.3 п. 137.10 ст. 137 ПКУ встановлено, що базовий податковий (звітний) період дорівнює календарному року.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Податкові зобов’язання резидента Дія Сіті – платника податку на особливих умовах визначаються у Податковій декларації з податку на прибуток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ідприємств, форма якої затверджена наказом Міністерства фінансів України від 20.10.2015 № 897 (далі – Декларація).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Розрахунок податку на операції резидента</w:t>
      </w:r>
      <w:proofErr w:type="gramStart"/>
      <w:r w:rsidRPr="00FA4FAF">
        <w:rPr>
          <w:rFonts w:ascii="Times New Roman" w:eastAsia="Times New Roman" w:hAnsi="Times New Roman" w:cs="Times New Roman"/>
          <w:sz w:val="20"/>
          <w:szCs w:val="20"/>
          <w:lang w:eastAsia="ru-RU"/>
        </w:rPr>
        <w:t xml:space="preserve"> Д</w:t>
      </w:r>
      <w:proofErr w:type="gramEnd"/>
      <w:r w:rsidRPr="00FA4FAF">
        <w:rPr>
          <w:rFonts w:ascii="Times New Roman" w:eastAsia="Times New Roman" w:hAnsi="Times New Roman" w:cs="Times New Roman"/>
          <w:sz w:val="20"/>
          <w:szCs w:val="20"/>
          <w:lang w:eastAsia="ru-RU"/>
        </w:rPr>
        <w:t xml:space="preserve">ія Сіті – платника податку на особливих умовах здійснюється у Додатку ДІЯ до Декларації з подальшим відображенням в рядку 06.3 ДІЯ Декларації.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Платниками податку на прибуток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ідприємств в рядку 01 Декларації зазначається дохід від будь-якої діяльності (за вирахуванням непрямих податків), визначений за правилами бухгалтерського обліку, отриманий протягом всього календарного року (з 01 січня по 31 грудня податкового (звітного) року).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Показник даного рядка має інформаційний характер для визначення податкового (звітного) періоду, у разі прийняття </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 xml:space="preserve">ішення таким платником податку про перехід на загальну систему оподаткування. </w:t>
      </w:r>
    </w:p>
    <w:p w:rsidR="00753BA5" w:rsidRDefault="00753BA5" w:rsidP="00974CB3">
      <w:pPr>
        <w:spacing w:after="0" w:line="240" w:lineRule="auto"/>
        <w:outlineLvl w:val="0"/>
        <w:rPr>
          <w:rFonts w:ascii="Times New Roman" w:eastAsia="Times New Roman" w:hAnsi="Times New Roman" w:cs="Times New Roman"/>
          <w:b/>
          <w:bCs/>
          <w:kern w:val="36"/>
          <w:sz w:val="20"/>
          <w:szCs w:val="20"/>
          <w:lang w:val="uk-UA" w:eastAsia="ru-RU"/>
        </w:rPr>
      </w:pPr>
    </w:p>
    <w:p w:rsidR="00974CB3" w:rsidRPr="00FA4FAF" w:rsidRDefault="00974CB3" w:rsidP="00974CB3">
      <w:pPr>
        <w:spacing w:after="0" w:line="240" w:lineRule="auto"/>
        <w:outlineLvl w:val="0"/>
        <w:rPr>
          <w:rFonts w:ascii="Times New Roman" w:eastAsia="Times New Roman" w:hAnsi="Times New Roman" w:cs="Times New Roman"/>
          <w:b/>
          <w:bCs/>
          <w:kern w:val="36"/>
          <w:sz w:val="20"/>
          <w:szCs w:val="20"/>
          <w:lang w:eastAsia="ru-RU"/>
        </w:rPr>
      </w:pPr>
      <w:r w:rsidRPr="00FA4FAF">
        <w:rPr>
          <w:rFonts w:ascii="Times New Roman" w:eastAsia="Times New Roman" w:hAnsi="Times New Roman" w:cs="Times New Roman"/>
          <w:b/>
          <w:bCs/>
          <w:kern w:val="36"/>
          <w:sz w:val="20"/>
          <w:szCs w:val="20"/>
          <w:lang w:eastAsia="ru-RU"/>
        </w:rPr>
        <w:t xml:space="preserve">В які терміни та за якою формою </w:t>
      </w:r>
      <w:proofErr w:type="gramStart"/>
      <w:r w:rsidRPr="00FA4FAF">
        <w:rPr>
          <w:rFonts w:ascii="Times New Roman" w:eastAsia="Times New Roman" w:hAnsi="Times New Roman" w:cs="Times New Roman"/>
          <w:b/>
          <w:bCs/>
          <w:kern w:val="36"/>
          <w:sz w:val="20"/>
          <w:szCs w:val="20"/>
          <w:lang w:eastAsia="ru-RU"/>
        </w:rPr>
        <w:t>подається</w:t>
      </w:r>
      <w:proofErr w:type="gramEnd"/>
      <w:r w:rsidRPr="00FA4FAF">
        <w:rPr>
          <w:rFonts w:ascii="Times New Roman" w:eastAsia="Times New Roman" w:hAnsi="Times New Roman" w:cs="Times New Roman"/>
          <w:b/>
          <w:bCs/>
          <w:kern w:val="36"/>
          <w:sz w:val="20"/>
          <w:szCs w:val="20"/>
          <w:lang w:eastAsia="ru-RU"/>
        </w:rPr>
        <w:t xml:space="preserve"> Звіт про наявність та розподіл гуманітарної допомоги в іноземній валюті?</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FA4FAF">
        <w:rPr>
          <w:rFonts w:ascii="Times New Roman" w:eastAsia="Times New Roman" w:hAnsi="Times New Roman" w:cs="Times New Roman"/>
          <w:sz w:val="20"/>
          <w:szCs w:val="20"/>
          <w:lang w:eastAsia="ru-RU"/>
        </w:rPr>
        <w:t>є.</w:t>
      </w:r>
      <w:proofErr w:type="gramEnd"/>
      <w:r w:rsidRPr="00FA4FAF">
        <w:rPr>
          <w:rFonts w:ascii="Times New Roman" w:eastAsia="Times New Roman" w:hAnsi="Times New Roman" w:cs="Times New Roman"/>
          <w:sz w:val="20"/>
          <w:szCs w:val="20"/>
          <w:lang w:eastAsia="ru-RU"/>
        </w:rPr>
        <w:t xml:space="preserve">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FA4FAF">
        <w:rPr>
          <w:rFonts w:ascii="Times New Roman" w:eastAsia="Times New Roman" w:hAnsi="Times New Roman" w:cs="Times New Roman"/>
          <w:sz w:val="20"/>
          <w:szCs w:val="20"/>
          <w:lang w:eastAsia="ru-RU"/>
        </w:rPr>
        <w:t>Гуманітарна допомога – це цільова адресна безоплатна допомога у грошовій або натуральній формі, у вигляді безповоротної фінансової допомоги або добровільних пожертвувань, або допомога у вигляді виконання робіт, надання послуг, що надається іноземними та вітчизняними донорами з мотивів гуманності отримувачам гуманітарної допомоги в Україні або за кордоном, які потребують допомоги</w:t>
      </w:r>
      <w:proofErr w:type="gramEnd"/>
      <w:r w:rsidRPr="00FA4FAF">
        <w:rPr>
          <w:rFonts w:ascii="Times New Roman" w:eastAsia="Times New Roman" w:hAnsi="Times New Roman" w:cs="Times New Roman"/>
          <w:sz w:val="20"/>
          <w:szCs w:val="20"/>
          <w:lang w:eastAsia="ru-RU"/>
        </w:rPr>
        <w:t xml:space="preserve"> у зв’язку із </w:t>
      </w:r>
      <w:proofErr w:type="gramStart"/>
      <w:r w:rsidRPr="00FA4FAF">
        <w:rPr>
          <w:rFonts w:ascii="Times New Roman" w:eastAsia="Times New Roman" w:hAnsi="Times New Roman" w:cs="Times New Roman"/>
          <w:sz w:val="20"/>
          <w:szCs w:val="20"/>
          <w:lang w:eastAsia="ru-RU"/>
        </w:rPr>
        <w:t>соц</w:t>
      </w:r>
      <w:proofErr w:type="gramEnd"/>
      <w:r w:rsidRPr="00FA4FAF">
        <w:rPr>
          <w:rFonts w:ascii="Times New Roman" w:eastAsia="Times New Roman" w:hAnsi="Times New Roman" w:cs="Times New Roman"/>
          <w:sz w:val="20"/>
          <w:szCs w:val="20"/>
          <w:lang w:eastAsia="ru-RU"/>
        </w:rPr>
        <w:t xml:space="preserve">іальною незахищеністю, матеріальною незабезпеченістю, скрутним фінансовим становищем, введенням воєнного або надзвичайного стану, виникненням надзвичайної ситуації або тяжкою хворобою конкретної фізичної особи, а також для підготовки до збройного захисту держави та її захисту у разі збройної агресії або збройного конфлікту (ст. 1 Закону України від 22 жовтня </w:t>
      </w:r>
      <w:proofErr w:type="gramStart"/>
      <w:r w:rsidRPr="00FA4FAF">
        <w:rPr>
          <w:rFonts w:ascii="Times New Roman" w:eastAsia="Times New Roman" w:hAnsi="Times New Roman" w:cs="Times New Roman"/>
          <w:sz w:val="20"/>
          <w:szCs w:val="20"/>
          <w:lang w:eastAsia="ru-RU"/>
        </w:rPr>
        <w:t xml:space="preserve">1999 року № 1192-XIV «Про гуманітарну допомогу» (із змінами та доповненнями) (далі – Закон № 1192)). </w:t>
      </w:r>
      <w:proofErr w:type="gramEnd"/>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FA4FAF">
        <w:rPr>
          <w:rFonts w:ascii="Times New Roman" w:eastAsia="Times New Roman" w:hAnsi="Times New Roman" w:cs="Times New Roman"/>
          <w:sz w:val="20"/>
          <w:szCs w:val="20"/>
          <w:lang w:eastAsia="ru-RU"/>
        </w:rPr>
        <w:t xml:space="preserve">Статтею 2 Закону № 1192 визначено, що законодавство України про гуманітарну допомогу складається з Закону України від 05 липня 2012 року   № 5073-VI «Про благодійну діяльність та благодійні організації» (із </w:t>
      </w:r>
      <w:r w:rsidRPr="00FA4FAF">
        <w:rPr>
          <w:rFonts w:ascii="Times New Roman" w:eastAsia="Times New Roman" w:hAnsi="Times New Roman" w:cs="Times New Roman"/>
          <w:sz w:val="20"/>
          <w:szCs w:val="20"/>
          <w:lang w:eastAsia="ru-RU"/>
        </w:rPr>
        <w:lastRenderedPageBreak/>
        <w:t>змінами та доповненнями), Закону № 1192, інших нормативно-правових актів, міжнародних договорів, згода на обов’язковість яких надана Верховною</w:t>
      </w:r>
      <w:proofErr w:type="gramEnd"/>
      <w:r w:rsidRPr="00FA4FAF">
        <w:rPr>
          <w:rFonts w:ascii="Times New Roman" w:eastAsia="Times New Roman" w:hAnsi="Times New Roman" w:cs="Times New Roman"/>
          <w:sz w:val="20"/>
          <w:szCs w:val="20"/>
          <w:lang w:eastAsia="ru-RU"/>
        </w:rPr>
        <w:t xml:space="preserve"> Радою України.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FA4FAF">
        <w:rPr>
          <w:rFonts w:ascii="Times New Roman" w:eastAsia="Times New Roman" w:hAnsi="Times New Roman" w:cs="Times New Roman"/>
          <w:sz w:val="20"/>
          <w:szCs w:val="20"/>
          <w:lang w:eastAsia="ru-RU"/>
        </w:rPr>
        <w:t>Відносини щодо прийняття, набрання чинності, оскарження в адміністративному порядку, виконання, припинення дії адміністративних актів у сфері отримання, надання, оформлення, розподілу і контролю за цільовим використанням гуманітарної допомоги регулюються Законом України від 17 лютого 2022 року № 2073-IX «Про адміністративну процедуру» (із змінами т доповненнями) з урахуванням особливостей, встановлених</w:t>
      </w:r>
      <w:proofErr w:type="gramEnd"/>
      <w:r w:rsidRPr="00FA4FAF">
        <w:rPr>
          <w:rFonts w:ascii="Times New Roman" w:eastAsia="Times New Roman" w:hAnsi="Times New Roman" w:cs="Times New Roman"/>
          <w:sz w:val="20"/>
          <w:szCs w:val="20"/>
          <w:lang w:eastAsia="ru-RU"/>
        </w:rPr>
        <w:t xml:space="preserve"> Законом № 1192.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Згідно з частиною </w:t>
      </w:r>
      <w:proofErr w:type="gramStart"/>
      <w:r w:rsidRPr="00FA4FAF">
        <w:rPr>
          <w:rFonts w:ascii="Times New Roman" w:eastAsia="Times New Roman" w:hAnsi="Times New Roman" w:cs="Times New Roman"/>
          <w:sz w:val="20"/>
          <w:szCs w:val="20"/>
          <w:lang w:eastAsia="ru-RU"/>
        </w:rPr>
        <w:t>другою</w:t>
      </w:r>
      <w:proofErr w:type="gramEnd"/>
      <w:r w:rsidRPr="00FA4FAF">
        <w:rPr>
          <w:rFonts w:ascii="Times New Roman" w:eastAsia="Times New Roman" w:hAnsi="Times New Roman" w:cs="Times New Roman"/>
          <w:sz w:val="20"/>
          <w:szCs w:val="20"/>
          <w:lang w:eastAsia="ru-RU"/>
        </w:rPr>
        <w:t xml:space="preserve"> ст. 11 Закону № 1192 контроль щодо використання гуманітарної допомоги за цільовим призначенням здійснюють відповідні спеціально уповноважені державні органи з питань гуманітарної допомоги та податкові органи.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Пунктом 7 Порядку використання гуманітарної допомоги у вигляді коштів </w:t>
      </w:r>
      <w:proofErr w:type="gramStart"/>
      <w:r w:rsidRPr="00FA4FAF">
        <w:rPr>
          <w:rFonts w:ascii="Times New Roman" w:eastAsia="Times New Roman" w:hAnsi="Times New Roman" w:cs="Times New Roman"/>
          <w:sz w:val="20"/>
          <w:szCs w:val="20"/>
          <w:lang w:eastAsia="ru-RU"/>
        </w:rPr>
        <w:t>в</w:t>
      </w:r>
      <w:proofErr w:type="gramEnd"/>
      <w:r w:rsidRPr="00FA4FAF">
        <w:rPr>
          <w:rFonts w:ascii="Times New Roman" w:eastAsia="Times New Roman" w:hAnsi="Times New Roman" w:cs="Times New Roman"/>
          <w:sz w:val="20"/>
          <w:szCs w:val="20"/>
          <w:lang w:eastAsia="ru-RU"/>
        </w:rPr>
        <w:t xml:space="preserve"> іноземній валюті з рахунків в іноземній валюті отримувачів гуманітарної допомоги, затвердженого постановою Кабінету Міністрів України від 22 березня 2000 року № 542 (із змінами), встановлено, що отримувач після повного використання гуманітарної допомоги у вигляді іноземної валюти зобов’язаний протягом п’яти робочих днів подати Міністерству соціальної політики України (далі – Мінсоцполітики) та територіальному органові ДПС за своїм </w:t>
      </w:r>
      <w:proofErr w:type="gramStart"/>
      <w:r w:rsidRPr="00FA4FAF">
        <w:rPr>
          <w:rFonts w:ascii="Times New Roman" w:eastAsia="Times New Roman" w:hAnsi="Times New Roman" w:cs="Times New Roman"/>
          <w:sz w:val="20"/>
          <w:szCs w:val="20"/>
          <w:lang w:eastAsia="ru-RU"/>
        </w:rPr>
        <w:t>м</w:t>
      </w:r>
      <w:proofErr w:type="gramEnd"/>
      <w:r w:rsidRPr="00FA4FAF">
        <w:rPr>
          <w:rFonts w:ascii="Times New Roman" w:eastAsia="Times New Roman" w:hAnsi="Times New Roman" w:cs="Times New Roman"/>
          <w:sz w:val="20"/>
          <w:szCs w:val="20"/>
          <w:lang w:eastAsia="ru-RU"/>
        </w:rPr>
        <w:t xml:space="preserve">ісцезнаходженням звіт про цільове використання гуманітарної допомоги у вигляді іноземної валюти.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Отримувач подає щомісяця до 05 числа Мінсоцполітики та територіальному органові ДПС за своїм </w:t>
      </w:r>
      <w:proofErr w:type="gramStart"/>
      <w:r w:rsidRPr="00FA4FAF">
        <w:rPr>
          <w:rFonts w:ascii="Times New Roman" w:eastAsia="Times New Roman" w:hAnsi="Times New Roman" w:cs="Times New Roman"/>
          <w:sz w:val="20"/>
          <w:szCs w:val="20"/>
          <w:lang w:eastAsia="ru-RU"/>
        </w:rPr>
        <w:t>м</w:t>
      </w:r>
      <w:proofErr w:type="gramEnd"/>
      <w:r w:rsidRPr="00FA4FAF">
        <w:rPr>
          <w:rFonts w:ascii="Times New Roman" w:eastAsia="Times New Roman" w:hAnsi="Times New Roman" w:cs="Times New Roman"/>
          <w:sz w:val="20"/>
          <w:szCs w:val="20"/>
          <w:lang w:eastAsia="ru-RU"/>
        </w:rPr>
        <w:t xml:space="preserve">ісцезнаходженням звіт про наявність та розподіл гуманітарної допомоги в іноземній валюті до повного використання всієї суми отриманої гуманітарної допомоги.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Порядок подання звітів встановлюється Мінсоцполітики.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Наказом Мінсоцполітики від 31.07.2020 № 539 «Про затвердження форм звіті</w:t>
      </w:r>
      <w:proofErr w:type="gramStart"/>
      <w:r w:rsidRPr="00FA4FAF">
        <w:rPr>
          <w:rFonts w:ascii="Times New Roman" w:eastAsia="Times New Roman" w:hAnsi="Times New Roman" w:cs="Times New Roman"/>
          <w:sz w:val="20"/>
          <w:szCs w:val="20"/>
          <w:lang w:eastAsia="ru-RU"/>
        </w:rPr>
        <w:t>в</w:t>
      </w:r>
      <w:proofErr w:type="gramEnd"/>
      <w:r w:rsidRPr="00FA4FAF">
        <w:rPr>
          <w:rFonts w:ascii="Times New Roman" w:eastAsia="Times New Roman" w:hAnsi="Times New Roman" w:cs="Times New Roman"/>
          <w:sz w:val="20"/>
          <w:szCs w:val="20"/>
          <w:lang w:eastAsia="ru-RU"/>
        </w:rPr>
        <w:t xml:space="preserve"> про наявність і розподіл гуманітарної допомоги та Інструкції щодо їх заповнення» затверджено: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форму звіту № 1 «Звіт про наявність і розподіл гуманітарної допомоги» (далі – форма звіту № 1);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форму звіту № 2 «Зведений звіт про наявність і розподіл гуманітарної допомоги в розрізі отримувачів гуманітарної допомоги» (далі – форма звіту № 2);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Інструкцію щодо заповнення форми звіту № 1 та форми звіту № 2 (далі – Інструкція).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Відповідно до п. 2 розд. І Інструкції форма звіту № 1 </w:t>
      </w:r>
      <w:proofErr w:type="gramStart"/>
      <w:r w:rsidRPr="00FA4FAF">
        <w:rPr>
          <w:rFonts w:ascii="Times New Roman" w:eastAsia="Times New Roman" w:hAnsi="Times New Roman" w:cs="Times New Roman"/>
          <w:sz w:val="20"/>
          <w:szCs w:val="20"/>
          <w:lang w:eastAsia="ru-RU"/>
        </w:rPr>
        <w:t>подається</w:t>
      </w:r>
      <w:proofErr w:type="gramEnd"/>
      <w:r w:rsidRPr="00FA4FAF">
        <w:rPr>
          <w:rFonts w:ascii="Times New Roman" w:eastAsia="Times New Roman" w:hAnsi="Times New Roman" w:cs="Times New Roman"/>
          <w:sz w:val="20"/>
          <w:szCs w:val="20"/>
          <w:lang w:eastAsia="ru-RU"/>
        </w:rPr>
        <w:t xml:space="preserve"> отримувачами гуманітарної допомоги та набувачами гуманітарної допомоги – юридичними особами до обласних, Київської міської державних адміністрацій (далі – місцеві державні адміністрації) відповідного регіону за місцем державної реєстрації отримувачів гуманітарної допомоги щомісяця до 05 числа місяця, наступного за звітним, наростаючим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ідсумком окремо по кожному вантажу/коштам, у тому числі в іноземній валюті, визнаним гуманітарною допомогою, до повного розподілу всього обсягу допомоги.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Форма звіту № 2 подається місцевими державними адміністраціями до Мінсоцполітики щомісяця до 20 числа місяця, наступного за звітним, наростаючим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ідсумком у розрізі отримувачів гуманітарної допомоги відповідного регіону (п. 3 розд. І Інструкції). </w:t>
      </w:r>
    </w:p>
    <w:p w:rsidR="00753BA5" w:rsidRDefault="00753BA5" w:rsidP="00974CB3">
      <w:pPr>
        <w:spacing w:after="0" w:line="240" w:lineRule="auto"/>
        <w:outlineLvl w:val="0"/>
        <w:rPr>
          <w:rFonts w:ascii="Times New Roman" w:eastAsia="Times New Roman" w:hAnsi="Times New Roman" w:cs="Times New Roman"/>
          <w:b/>
          <w:bCs/>
          <w:kern w:val="36"/>
          <w:sz w:val="20"/>
          <w:szCs w:val="20"/>
          <w:lang w:val="uk-UA" w:eastAsia="ru-RU"/>
        </w:rPr>
      </w:pPr>
    </w:p>
    <w:p w:rsidR="00974CB3" w:rsidRPr="00FA4FAF" w:rsidRDefault="00974CB3" w:rsidP="00974CB3">
      <w:pPr>
        <w:spacing w:after="0" w:line="240" w:lineRule="auto"/>
        <w:outlineLvl w:val="0"/>
        <w:rPr>
          <w:rFonts w:ascii="Times New Roman" w:eastAsia="Times New Roman" w:hAnsi="Times New Roman" w:cs="Times New Roman"/>
          <w:b/>
          <w:bCs/>
          <w:kern w:val="36"/>
          <w:sz w:val="20"/>
          <w:szCs w:val="20"/>
          <w:lang w:eastAsia="ru-RU"/>
        </w:rPr>
      </w:pPr>
      <w:r w:rsidRPr="00FA4FAF">
        <w:rPr>
          <w:rFonts w:ascii="Times New Roman" w:eastAsia="Times New Roman" w:hAnsi="Times New Roman" w:cs="Times New Roman"/>
          <w:b/>
          <w:bCs/>
          <w:kern w:val="36"/>
          <w:sz w:val="20"/>
          <w:szCs w:val="20"/>
          <w:lang w:eastAsia="ru-RU"/>
        </w:rPr>
        <w:t>До уваги платників єдиного податку четвертої групи, які сплачують мінімальне податкове зобов’язання!</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FA4FAF">
        <w:rPr>
          <w:rFonts w:ascii="Times New Roman" w:eastAsia="Times New Roman" w:hAnsi="Times New Roman" w:cs="Times New Roman"/>
          <w:sz w:val="20"/>
          <w:szCs w:val="20"/>
          <w:lang w:eastAsia="ru-RU"/>
        </w:rPr>
        <w:t>є.</w:t>
      </w:r>
      <w:proofErr w:type="gramEnd"/>
      <w:r w:rsidRPr="00FA4FAF">
        <w:rPr>
          <w:rFonts w:ascii="Times New Roman" w:eastAsia="Times New Roman" w:hAnsi="Times New Roman" w:cs="Times New Roman"/>
          <w:sz w:val="20"/>
          <w:szCs w:val="20"/>
          <w:lang w:eastAsia="ru-RU"/>
        </w:rPr>
        <w:t xml:space="preserve">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FA4FAF">
        <w:rPr>
          <w:rFonts w:ascii="Times New Roman" w:eastAsia="Times New Roman" w:hAnsi="Times New Roman" w:cs="Times New Roman"/>
          <w:sz w:val="20"/>
          <w:szCs w:val="20"/>
          <w:lang w:eastAsia="ru-RU"/>
        </w:rPr>
        <w:t xml:space="preserve">Законом України від 10 жовтня 2024 року № 4015-IX «Про внесення змін до Податкового кодексу України та інших законів України щодо збалансованості бюджетних надходжень у період дії воєнного стану» внесено зміни до Податкового кодексу України (далі – Кодекс), зокрема, доповнено положеннями щодо особливостей визначення мінімального податкового зобов’язання (далі – МПЗ). </w:t>
      </w:r>
      <w:proofErr w:type="gramEnd"/>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Пунктом 74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ідрозділу 10 розділу ХХ «Перехідні положення» Кодексу встановлено, що при визначенні мінімального податкового зобов’язання у період з 1 січня 2024 року по 31 грудня року, в якому буде припинено або скасовано воєнний стан, введений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2102-IX, сума МПЗ, визначена відповідно до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ідпунктів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.1.1 і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.1.2 ст.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 xml:space="preserve"> Кодексу, не може становити менше 700 гривень з 1 гектара, а для земельних ділянок, у площі яких частка </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 xml:space="preserve">іллі становить не менше 50 відсотків, – 1400 гривень з 1 гектара.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FA4FAF">
        <w:rPr>
          <w:rFonts w:ascii="Times New Roman" w:eastAsia="Times New Roman" w:hAnsi="Times New Roman" w:cs="Times New Roman"/>
          <w:sz w:val="20"/>
          <w:szCs w:val="20"/>
          <w:lang w:eastAsia="ru-RU"/>
        </w:rPr>
        <w:t>Наказом Міністерства фінансів України від 31.01.2025 № 57 «Про внесення змін до наказу Міністерства фінансів України від 19 червня 2015 року № 578» (далі – наказ № 57), зареєстровано в Міністерстві юстиції України від 14 лютого 2025 року за № 232/43638, внесені зміни до форм</w:t>
      </w:r>
      <w:proofErr w:type="gramEnd"/>
      <w:r w:rsidRPr="00FA4FAF">
        <w:rPr>
          <w:rFonts w:ascii="Times New Roman" w:eastAsia="Times New Roman" w:hAnsi="Times New Roman" w:cs="Times New Roman"/>
          <w:sz w:val="20"/>
          <w:szCs w:val="20"/>
          <w:lang w:eastAsia="ru-RU"/>
        </w:rPr>
        <w:t xml:space="preserve"> податкових декларацій  платників  єдиного податку та їх додаткі</w:t>
      </w:r>
      <w:proofErr w:type="gramStart"/>
      <w:r w:rsidRPr="00FA4FAF">
        <w:rPr>
          <w:rFonts w:ascii="Times New Roman" w:eastAsia="Times New Roman" w:hAnsi="Times New Roman" w:cs="Times New Roman"/>
          <w:sz w:val="20"/>
          <w:szCs w:val="20"/>
          <w:lang w:eastAsia="ru-RU"/>
        </w:rPr>
        <w:t>в</w:t>
      </w:r>
      <w:proofErr w:type="gramEnd"/>
      <w:r w:rsidRPr="00FA4FAF">
        <w:rPr>
          <w:rFonts w:ascii="Times New Roman" w:eastAsia="Times New Roman" w:hAnsi="Times New Roman" w:cs="Times New Roman"/>
          <w:sz w:val="20"/>
          <w:szCs w:val="20"/>
          <w:lang w:eastAsia="ru-RU"/>
        </w:rPr>
        <w:t xml:space="preserve">.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Зокрема, в додатку «Розрахунок загального мінімального податкового зобов’язання за податковий (звітний) </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 xml:space="preserve">ік» враховані: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положення п. 74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ідрозд. 10 розд. ХХ «Перехідні положення» Кодексу, які діють з 01.12.2024, а саме: сума МПЗ, визначена відповідно до п.п.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.1.1 і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.1.2 ст.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 xml:space="preserve"> Кодексу, не може становити менше 700 грн з 1 гектара, а для земельних ділянок, у площі яких частка </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 xml:space="preserve">іллі становить не менше 50 відс., – 1400 грн з 1 гектара, крім земельних ділянок, земельних часток (паїв), що розташовані на територіях можливих </w:t>
      </w:r>
      <w:r w:rsidRPr="00FA4FAF">
        <w:rPr>
          <w:rFonts w:ascii="Times New Roman" w:eastAsia="Times New Roman" w:hAnsi="Times New Roman" w:cs="Times New Roman"/>
          <w:sz w:val="20"/>
          <w:szCs w:val="20"/>
          <w:lang w:eastAsia="ru-RU"/>
        </w:rPr>
        <w:lastRenderedPageBreak/>
        <w:t xml:space="preserve">бойових дій, які включені до Переліку територій, на яких ведуться (велися) бойові дії або тимчасово окупованих російською федерацією.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FA4FAF">
        <w:rPr>
          <w:rFonts w:ascii="Times New Roman" w:eastAsia="Times New Roman" w:hAnsi="Times New Roman" w:cs="Times New Roman"/>
          <w:sz w:val="20"/>
          <w:szCs w:val="20"/>
          <w:lang w:eastAsia="ru-RU"/>
        </w:rPr>
        <w:t>Відповідно до п. 46.6 ст. 46 Кодексу, якщо в результаті зміни правил оподаткування змінюються форми податкової звітності,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w:t>
      </w:r>
      <w:proofErr w:type="gramEnd"/>
      <w:r w:rsidRPr="00FA4FAF">
        <w:rPr>
          <w:rFonts w:ascii="Times New Roman" w:eastAsia="Times New Roman" w:hAnsi="Times New Roman" w:cs="Times New Roman"/>
          <w:sz w:val="20"/>
          <w:szCs w:val="20"/>
          <w:lang w:eastAsia="ru-RU"/>
        </w:rPr>
        <w:t xml:space="preserve">і до такого визначення.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Крім того, відповідно до п. 46.4 ст. 46 Кодексу, якщо платник податків вважа</w:t>
      </w:r>
      <w:proofErr w:type="gramStart"/>
      <w:r w:rsidRPr="00FA4FAF">
        <w:rPr>
          <w:rFonts w:ascii="Times New Roman" w:eastAsia="Times New Roman" w:hAnsi="Times New Roman" w:cs="Times New Roman"/>
          <w:sz w:val="20"/>
          <w:szCs w:val="20"/>
          <w:lang w:eastAsia="ru-RU"/>
        </w:rPr>
        <w:t>є,</w:t>
      </w:r>
      <w:proofErr w:type="gramEnd"/>
      <w:r w:rsidRPr="00FA4FAF">
        <w:rPr>
          <w:rFonts w:ascii="Times New Roman" w:eastAsia="Times New Roman" w:hAnsi="Times New Roman" w:cs="Times New Roman"/>
          <w:sz w:val="20"/>
          <w:szCs w:val="20"/>
          <w:lang w:eastAsia="ru-RU"/>
        </w:rPr>
        <w:t xml:space="preserve"> що форма податкової декларації, визначена центральним органом виконавчої влади, що забезпечує формування та реалізує державну фінансову політику, збільшує або зменшує його податкові зобов’язання, всупереч нормам Кодексу з такого податку чи збору, він має право зазначити цей факт </w:t>
      </w:r>
      <w:proofErr w:type="gramStart"/>
      <w:r w:rsidRPr="00FA4FAF">
        <w:rPr>
          <w:rFonts w:ascii="Times New Roman" w:eastAsia="Times New Roman" w:hAnsi="Times New Roman" w:cs="Times New Roman"/>
          <w:sz w:val="20"/>
          <w:szCs w:val="20"/>
          <w:lang w:eastAsia="ru-RU"/>
        </w:rPr>
        <w:t>у</w:t>
      </w:r>
      <w:proofErr w:type="gramEnd"/>
      <w:r w:rsidRPr="00FA4FAF">
        <w:rPr>
          <w:rFonts w:ascii="Times New Roman" w:eastAsia="Times New Roman" w:hAnsi="Times New Roman" w:cs="Times New Roman"/>
          <w:sz w:val="20"/>
          <w:szCs w:val="20"/>
          <w:lang w:eastAsia="ru-RU"/>
        </w:rPr>
        <w:t xml:space="preserve"> спеціально відведеному місці в податковій декларації.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У разі необхідності платник податків може подати разом з такою податковою декларацією доповнення, які складені </w:t>
      </w:r>
      <w:proofErr w:type="gramStart"/>
      <w:r w:rsidRPr="00FA4FAF">
        <w:rPr>
          <w:rFonts w:ascii="Times New Roman" w:eastAsia="Times New Roman" w:hAnsi="Times New Roman" w:cs="Times New Roman"/>
          <w:sz w:val="20"/>
          <w:szCs w:val="20"/>
          <w:lang w:eastAsia="ru-RU"/>
        </w:rPr>
        <w:t>за дов</w:t>
      </w:r>
      <w:proofErr w:type="gramEnd"/>
      <w:r w:rsidRPr="00FA4FAF">
        <w:rPr>
          <w:rFonts w:ascii="Times New Roman" w:eastAsia="Times New Roman" w:hAnsi="Times New Roman" w:cs="Times New Roman"/>
          <w:sz w:val="20"/>
          <w:szCs w:val="20"/>
          <w:lang w:eastAsia="ru-RU"/>
        </w:rPr>
        <w:t xml:space="preserve">ільною формою, що вважатиметься невід’ємною частиною податкової декларації. Таке доповнення подається з поясненням мотивів його подання. Платник податків, який подає звітність в електронній формі, подає таке доповнення в електронній формі.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Звертаємо увагу, що платники єдиного податку четвертої групи за результатами діяльності за 2024 </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 xml:space="preserve">ік мають розрахувати та задекларувати МПЗ у додатку 3 чинної форми Декларації. При цьому у графах 3 – 8 додатка 3 до Декларації платники відображають відповідні показники: «НГОд/НГО», «M», «S» для розрахунку сум  МПЗ згідно з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ідпунктами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.1.1 і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.1.2 ст.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 xml:space="preserve"> Кодексу по кожній земельний ділянці. З метою дотримання вимог пункту 74 підрозділу 10 розділу ХХ Кодексу платник додатково здійснює обрахунок мінімального допустимого значення суми МПЗ по кожній земельній ділянці (не менше 700 гривень з 1 гектара, а для земельних ділянок, у площі яких частка </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іллі становить не менше 50 відсотків, – 1400 гривень з 1 гектара). У графах 9 – 10 додатка 3 Декларації відображається сума МПЗ, яка має найбільше значення (або за розрахунком згідно ст.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 xml:space="preserve"> Кодексу або відповідно до п. 74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ідрозділу 10 розділу ХХ Кодексу).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Для розрахунку МПЗ застосовується коефіцієнт «К», який становить 0,05 згідно з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ідпунктами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.1.1 і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.1.2 п.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 ст.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 xml:space="preserve"> Кодексу.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Слід враховувати, що тимчасово, для розрахунку МПЗ коефіцієнт «К» застосовується із значенням: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0,04 – за 2022 та 2023 податкові (звітні) роки (пункт 67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ідрозділу 10 розділу ХХ Кодексу);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0,057 – з податкового (звітного) 2025 року та за наступні роки, закінчуючи роком, у якому буде припинено або скасовано воєнний стан (пункт 67</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ідрозділу 10 розділу ХХ Кодексу).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Отже за податковий (звітний) 2024 </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 xml:space="preserve">ік застосовується коефіцієнт «К» – 0,05.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Водночас для платників єдиного податку четвертої групи – фізичними особами –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ідприємцями, які провадять діяльність виключно в межах фермерського господарства, зареєстрованого відповідно до Закону України «Про фермерське господарство», коефіцієнт «К», визначений у підпунктах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.1.1 і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.1.2 цього пункту, застосовується у половинному розмірі (п.п.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.1.3. п. 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 xml:space="preserve">.1 ст. </w:t>
      </w:r>
      <w:proofErr w:type="gramStart"/>
      <w:r w:rsidRPr="00FA4FAF">
        <w:rPr>
          <w:rFonts w:ascii="Times New Roman" w:eastAsia="Times New Roman" w:hAnsi="Times New Roman" w:cs="Times New Roman"/>
          <w:sz w:val="20"/>
          <w:szCs w:val="20"/>
          <w:lang w:eastAsia="ru-RU"/>
        </w:rPr>
        <w:t>38</w:t>
      </w:r>
      <w:r w:rsidRPr="00FA4FAF">
        <w:rPr>
          <w:rFonts w:ascii="Times New Roman" w:eastAsia="Times New Roman" w:hAnsi="Times New Roman" w:cs="Times New Roman"/>
          <w:sz w:val="20"/>
          <w:szCs w:val="20"/>
          <w:vertAlign w:val="superscript"/>
          <w:lang w:eastAsia="ru-RU"/>
        </w:rPr>
        <w:t>1</w:t>
      </w:r>
      <w:r w:rsidRPr="00FA4FAF">
        <w:rPr>
          <w:rFonts w:ascii="Times New Roman" w:eastAsia="Times New Roman" w:hAnsi="Times New Roman" w:cs="Times New Roman"/>
          <w:sz w:val="20"/>
          <w:szCs w:val="20"/>
          <w:lang w:eastAsia="ru-RU"/>
        </w:rPr>
        <w:t xml:space="preserve"> Кодексу). </w:t>
      </w:r>
      <w:proofErr w:type="gramEnd"/>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Сумарне значення суми МПЗ переноситься до рядка 01  розділу ІІ додатка 3 Декларації.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До Декларації платники можуть подати доповнення з наданням відповідних пояснень розрахунку МПЗ з урахуванням п. 74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ідрозділу 10 розділу ХХ Кодексу.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У зв’язку з набрання чинності наказу № 57 платники податку мають змогу подати уточнюючу Декларацію за оновленою формою за звітний (податковий) період – на 2025 </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 xml:space="preserve">ік з відображенням у додатку 3 за результатами діяльності за звітний (податковий) період 2024 року деталізованих показників розрахунку МПЗ з урахуванням положень п. 74 підрозділу 10 розділу ХХ «Перехідні положення» Кодексу. </w:t>
      </w:r>
    </w:p>
    <w:p w:rsidR="00974CB3" w:rsidRPr="00FA4FAF"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FA4FAF">
        <w:rPr>
          <w:rFonts w:ascii="Times New Roman" w:eastAsia="Times New Roman" w:hAnsi="Times New Roman" w:cs="Times New Roman"/>
          <w:sz w:val="20"/>
          <w:szCs w:val="20"/>
          <w:lang w:eastAsia="ru-RU"/>
        </w:rPr>
        <w:t>При цьому повідомляємо, що у разі самостійного виправлення платником податків з дотриманням порядку, вимог та обмежень, визначених ст. 50 Кодексу, помилок, що призвели до заниження податкового зобов’язання у звітних (податкових) періодах, які припадають на період дії воєнного стану, такі платники звільняються від нарахування та сплати штрафних санкцій, передбачених</w:t>
      </w:r>
      <w:proofErr w:type="gramEnd"/>
      <w:r w:rsidRPr="00FA4FAF">
        <w:rPr>
          <w:rFonts w:ascii="Times New Roman" w:eastAsia="Times New Roman" w:hAnsi="Times New Roman" w:cs="Times New Roman"/>
          <w:sz w:val="20"/>
          <w:szCs w:val="20"/>
          <w:lang w:eastAsia="ru-RU"/>
        </w:rPr>
        <w:t xml:space="preserve"> п. 50.1 ст. 50 Кодексу, та пені (п.п. 69.1 п. 69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ідрозділу 10 розділу ХХ Кодексу). </w:t>
      </w:r>
    </w:p>
    <w:p w:rsidR="00753BA5" w:rsidRDefault="00753BA5" w:rsidP="00974CB3">
      <w:pPr>
        <w:spacing w:after="0" w:line="240" w:lineRule="auto"/>
        <w:outlineLvl w:val="0"/>
        <w:rPr>
          <w:rFonts w:ascii="Times New Roman" w:eastAsia="Times New Roman" w:hAnsi="Times New Roman" w:cs="Times New Roman"/>
          <w:b/>
          <w:bCs/>
          <w:kern w:val="36"/>
          <w:sz w:val="20"/>
          <w:szCs w:val="20"/>
          <w:lang w:val="uk-UA" w:eastAsia="ru-RU"/>
        </w:rPr>
      </w:pPr>
    </w:p>
    <w:p w:rsidR="00974CB3" w:rsidRPr="001553A5" w:rsidRDefault="00974CB3" w:rsidP="00974CB3">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 xml:space="preserve">Щодо включення ПДВ до податкового кредиту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покупець може включити до податкового кредиту суми ПДВ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ісля реєстрації податкової накладної в Єдиному реєстрі податкових накладних (далі – ЄРПН):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у разі своєчасної реєстрації в ЄРПН такої податкової накладної – у податковій декларації з ПДВ того звітного (податкового) періоду, в якому її складено, або будь-якого наступного звітного періоду в межах 365 календарних днів з дати складання такої податкової накладної (з урахуванням особливостей, визначених п. 80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ідрозд. 2 розд. XX Податкового кодексу України (далі – ПКУ), та зупинення/переривання термінів </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ідповідно до абзацу сьомого п. 198.6 ст. 198 ПКУ, п. 102.9 ст. 102 . ПКУ (в періоді його дії) та п.п. 69.9 п. 69 підрозд. 10 розділу XX ПКУ);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у разі несвоєчасної реєстрації в ЄРПН – у податковій декларації з ПДВ того звітного (податкового) періоду, в якому її зареєстровано в ЄРПН, але не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ізніше ніж через 365 календарних днів з дати її складання (з урахуванням особливостей, визначених пунктом 80 підрозділу 2 розділу XX ПКУ, та </w:t>
      </w:r>
      <w:r w:rsidRPr="001553A5">
        <w:rPr>
          <w:rFonts w:ascii="Times New Roman" w:eastAsia="Times New Roman" w:hAnsi="Times New Roman" w:cs="Times New Roman"/>
          <w:sz w:val="20"/>
          <w:szCs w:val="20"/>
          <w:lang w:eastAsia="ru-RU"/>
        </w:rPr>
        <w:lastRenderedPageBreak/>
        <w:t xml:space="preserve">зупинення/переривання термінів </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ідповідно до абзацу сьомого п. 198.6 ст. 198 . ПКУ, п. 102.9 ст. 102 ПКУ (в періоді його дії) та п.п. 69.9 п. 69 підрозд. 10 розд. </w:t>
      </w:r>
      <w:proofErr w:type="gramStart"/>
      <w:r w:rsidRPr="001553A5">
        <w:rPr>
          <w:rFonts w:ascii="Times New Roman" w:eastAsia="Times New Roman" w:hAnsi="Times New Roman" w:cs="Times New Roman"/>
          <w:sz w:val="20"/>
          <w:szCs w:val="20"/>
          <w:lang w:eastAsia="ru-RU"/>
        </w:rPr>
        <w:t xml:space="preserve">XX ПКУ). </w:t>
      </w:r>
      <w:proofErr w:type="gramEnd"/>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З</w:t>
      </w:r>
      <w:proofErr w:type="gramEnd"/>
      <w:r w:rsidRPr="001553A5">
        <w:rPr>
          <w:rFonts w:ascii="Times New Roman" w:eastAsia="Times New Roman" w:hAnsi="Times New Roman" w:cs="Times New Roman"/>
          <w:sz w:val="20"/>
          <w:szCs w:val="20"/>
          <w:lang w:eastAsia="ru-RU"/>
        </w:rPr>
        <w:t xml:space="preserve"> метою формування податкового кредиту реєстрація податкової накладної вважається зупиненою з дати оформлення квитанції про зупинення її реєстрації до, зокрема, дати набрання законної сили рішенням суду про реєстрацію податкової накладної в ЄРПН (у разі надходження до ДПС відповідного рішення). </w:t>
      </w:r>
    </w:p>
    <w:p w:rsidR="00753BA5" w:rsidRDefault="00753BA5" w:rsidP="00974CB3">
      <w:pPr>
        <w:spacing w:after="0" w:line="240" w:lineRule="auto"/>
        <w:outlineLvl w:val="0"/>
        <w:rPr>
          <w:rFonts w:ascii="Times New Roman" w:eastAsia="Times New Roman" w:hAnsi="Times New Roman" w:cs="Times New Roman"/>
          <w:b/>
          <w:bCs/>
          <w:kern w:val="36"/>
          <w:sz w:val="20"/>
          <w:szCs w:val="20"/>
          <w:lang w:val="uk-UA" w:eastAsia="ru-RU"/>
        </w:rPr>
      </w:pPr>
    </w:p>
    <w:p w:rsidR="00974CB3" w:rsidRPr="001553A5" w:rsidRDefault="00974CB3" w:rsidP="00974CB3">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 xml:space="preserve">Понад 6,5 </w:t>
      </w:r>
      <w:proofErr w:type="gramStart"/>
      <w:r w:rsidRPr="001553A5">
        <w:rPr>
          <w:rFonts w:ascii="Times New Roman" w:eastAsia="Times New Roman" w:hAnsi="Times New Roman" w:cs="Times New Roman"/>
          <w:b/>
          <w:bCs/>
          <w:kern w:val="36"/>
          <w:sz w:val="20"/>
          <w:szCs w:val="20"/>
          <w:lang w:eastAsia="ru-RU"/>
        </w:rPr>
        <w:t>млн</w:t>
      </w:r>
      <w:proofErr w:type="gramEnd"/>
      <w:r w:rsidRPr="001553A5">
        <w:rPr>
          <w:rFonts w:ascii="Times New Roman" w:eastAsia="Times New Roman" w:hAnsi="Times New Roman" w:cs="Times New Roman"/>
          <w:b/>
          <w:bCs/>
          <w:kern w:val="36"/>
          <w:sz w:val="20"/>
          <w:szCs w:val="20"/>
          <w:lang w:eastAsia="ru-RU"/>
        </w:rPr>
        <w:t xml:space="preserve"> грн рентної плати – внесок до загального фонду держбюджету від платників Дніпропетровщини за видобування природного газу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З</w:t>
      </w:r>
      <w:proofErr w:type="gramEnd"/>
      <w:r w:rsidRPr="001553A5">
        <w:rPr>
          <w:rFonts w:ascii="Times New Roman" w:eastAsia="Times New Roman" w:hAnsi="Times New Roman" w:cs="Times New Roman"/>
          <w:sz w:val="20"/>
          <w:szCs w:val="20"/>
          <w:lang w:eastAsia="ru-RU"/>
        </w:rPr>
        <w:t xml:space="preserve"> початку 2025 року до загального фонду державного бюджету від платників Дніпропетровської області за видобування природного газу надійшло понад 6,5 млн грн рентної плати.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Звертаємо увагу, що відповідно до угоди про розподіл продукції одна сторона – Україна доручає іншій стороні – інвестору на визначений строк проведення пошуку, розвідки та видобування корисних копалин на визначеній ділянці (ділянках) надр та ведення пов’язаних з угодою робіт, а інвестор зобов’язується виконати доручені роботи за </w:t>
      </w:r>
      <w:proofErr w:type="gramStart"/>
      <w:r w:rsidRPr="001553A5">
        <w:rPr>
          <w:rFonts w:ascii="Times New Roman" w:eastAsia="Times New Roman" w:hAnsi="Times New Roman" w:cs="Times New Roman"/>
          <w:sz w:val="20"/>
          <w:szCs w:val="20"/>
          <w:lang w:eastAsia="ru-RU"/>
        </w:rPr>
        <w:t>св</w:t>
      </w:r>
      <w:proofErr w:type="gramEnd"/>
      <w:r w:rsidRPr="001553A5">
        <w:rPr>
          <w:rFonts w:ascii="Times New Roman" w:eastAsia="Times New Roman" w:hAnsi="Times New Roman" w:cs="Times New Roman"/>
          <w:sz w:val="20"/>
          <w:szCs w:val="20"/>
          <w:lang w:eastAsia="ru-RU"/>
        </w:rPr>
        <w:t xml:space="preserve">ій рахунок і на </w:t>
      </w:r>
      <w:proofErr w:type="gramStart"/>
      <w:r w:rsidRPr="001553A5">
        <w:rPr>
          <w:rFonts w:ascii="Times New Roman" w:eastAsia="Times New Roman" w:hAnsi="Times New Roman" w:cs="Times New Roman"/>
          <w:sz w:val="20"/>
          <w:szCs w:val="20"/>
          <w:lang w:eastAsia="ru-RU"/>
        </w:rPr>
        <w:t>св</w:t>
      </w:r>
      <w:proofErr w:type="gramEnd"/>
      <w:r w:rsidRPr="001553A5">
        <w:rPr>
          <w:rFonts w:ascii="Times New Roman" w:eastAsia="Times New Roman" w:hAnsi="Times New Roman" w:cs="Times New Roman"/>
          <w:sz w:val="20"/>
          <w:szCs w:val="20"/>
          <w:lang w:eastAsia="ru-RU"/>
        </w:rPr>
        <w:t xml:space="preserve">ій ризик з наступною компенсацією витрат і отриманням плати (винагороди) у вигляді частини прибуткової продукції (частина перша ст. 4 Закону України «Про угоди про розподіл продукції»).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виконання угоди про розподіл продукції інвестор (оператор) сплачує, зокрема, рентну плату за користування надрами для видобування корисних копалин.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Особливості справляння рентної плати за користування надрами для видобування корисних копалин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виконання угоди про розподіл продукції передбачено ст. 338 розд. XVIII «Особливості оподаткування платників податків </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 умовах дії угоди про розподіл продукції» Податкового Кодексу України (далі – ПКУ).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Термін «інвестор» для цілей оподаткування відповідно до розд. XVIII «Особливості оподаткування платників податків </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 умовах дії угоди про розподіл продукції» ПКУ вживається у значенні, наведеному в Законі України «Про угоди про розподіл продукції».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Порядок обчислення, ставки рентної плати за користування надрами для видобування корисних копалин, умови та порядок її сплати та подання звітності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виконання угод про розподіл продукції визначаються такими угодами. </w:t>
      </w:r>
    </w:p>
    <w:p w:rsidR="00974CB3" w:rsidRPr="001553A5" w:rsidRDefault="00974CB3" w:rsidP="00974CB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Ставки рентної плати за користування надрами для видобування корисних копалин не повинні бути меншими, ніж </w:t>
      </w:r>
      <w:proofErr w:type="gramStart"/>
      <w:r w:rsidRPr="001553A5">
        <w:rPr>
          <w:rFonts w:ascii="Times New Roman" w:eastAsia="Times New Roman" w:hAnsi="Times New Roman" w:cs="Times New Roman"/>
          <w:sz w:val="20"/>
          <w:szCs w:val="20"/>
          <w:lang w:eastAsia="ru-RU"/>
        </w:rPr>
        <w:t>установлен</w:t>
      </w:r>
      <w:proofErr w:type="gramEnd"/>
      <w:r w:rsidRPr="001553A5">
        <w:rPr>
          <w:rFonts w:ascii="Times New Roman" w:eastAsia="Times New Roman" w:hAnsi="Times New Roman" w:cs="Times New Roman"/>
          <w:sz w:val="20"/>
          <w:szCs w:val="20"/>
          <w:lang w:eastAsia="ru-RU"/>
        </w:rPr>
        <w:t xml:space="preserve">і розд. IX «Рентна плата» ПКУ на момент укладення угоди про розподіл продукції, з урахуванням ст. 340 ПКУ. </w:t>
      </w:r>
    </w:p>
    <w:p w:rsidR="00753BA5" w:rsidRDefault="00753BA5" w:rsidP="00517C9A">
      <w:pPr>
        <w:spacing w:after="0" w:line="240" w:lineRule="auto"/>
        <w:outlineLvl w:val="0"/>
        <w:rPr>
          <w:rFonts w:ascii="Times New Roman" w:eastAsia="Times New Roman" w:hAnsi="Times New Roman" w:cs="Times New Roman"/>
          <w:b/>
          <w:bCs/>
          <w:kern w:val="36"/>
          <w:sz w:val="20"/>
          <w:szCs w:val="20"/>
          <w:lang w:val="uk-UA" w:eastAsia="ru-RU"/>
        </w:rPr>
      </w:pPr>
    </w:p>
    <w:p w:rsidR="00AD0A1C" w:rsidRPr="00E50441" w:rsidRDefault="00AD0A1C" w:rsidP="00AD0A1C">
      <w:pPr>
        <w:spacing w:after="0" w:line="240" w:lineRule="auto"/>
        <w:outlineLvl w:val="0"/>
        <w:rPr>
          <w:rFonts w:ascii="Times New Roman" w:eastAsia="Times New Roman" w:hAnsi="Times New Roman" w:cs="Times New Roman"/>
          <w:b/>
          <w:bCs/>
          <w:kern w:val="36"/>
          <w:sz w:val="20"/>
          <w:szCs w:val="20"/>
          <w:lang w:eastAsia="ru-RU"/>
        </w:rPr>
      </w:pPr>
      <w:r w:rsidRPr="00AD0A1C">
        <w:rPr>
          <w:rFonts w:ascii="Times New Roman" w:eastAsia="Times New Roman" w:hAnsi="Times New Roman" w:cs="Times New Roman"/>
          <w:b/>
          <w:bCs/>
          <w:kern w:val="36"/>
          <w:sz w:val="20"/>
          <w:szCs w:val="20"/>
          <w:lang w:eastAsia="ru-RU"/>
        </w:rPr>
        <w:t>Оформлення трудових відносин забезпечує працівнику реалізацію трудових прав</w:t>
      </w:r>
      <w:r w:rsidRPr="00E50441">
        <w:rPr>
          <w:rFonts w:ascii="Times New Roman" w:eastAsia="Times New Roman" w:hAnsi="Times New Roman" w:cs="Times New Roman"/>
          <w:b/>
          <w:bCs/>
          <w:kern w:val="36"/>
          <w:sz w:val="20"/>
          <w:szCs w:val="20"/>
          <w:lang w:eastAsia="ru-RU"/>
        </w:rPr>
        <w:t xml:space="preserve">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Відповідно до ст. 3 Кодексу законів про працю України, законодавство про працю регулює трудові відносини працівників усіх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ідприємств, установ, організацій незалежно від форм власності, виду діяльності і галузевої належності, а  також  осіб, які працюють за трудовим договором з фізичними особами.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Легальні трудові відносини гарантують вагомі переваги працюючим.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Важливість встановлення факту трудових відносин полягає в тому, що легальна праця створює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ідстави для реалізації працівником трудових прав, зокрема права на гідну заробітну плату, гарантійні, компенсаційні та інші соціальні виплати, у тому числі виплати, пов’язані із тимчасовою непрацездатністю, нещасним випадком на виробництві чи професійним захворюванням.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Задекларовані трудові відносини та своєчасна і в повному обсязі сплата ПДФО, військового збору і єдиного внеску у воєнний час – це вагома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ідтримка економіки країни. При цьому, офіційно оформлений працівник сьогодні здійснює </w:t>
      </w:r>
      <w:proofErr w:type="gramStart"/>
      <w:r w:rsidRPr="00E50441">
        <w:rPr>
          <w:rFonts w:ascii="Times New Roman" w:eastAsia="Times New Roman" w:hAnsi="Times New Roman" w:cs="Times New Roman"/>
          <w:sz w:val="20"/>
          <w:szCs w:val="20"/>
          <w:lang w:eastAsia="ru-RU"/>
        </w:rPr>
        <w:t>св</w:t>
      </w:r>
      <w:proofErr w:type="gramEnd"/>
      <w:r w:rsidRPr="00E50441">
        <w:rPr>
          <w:rFonts w:ascii="Times New Roman" w:eastAsia="Times New Roman" w:hAnsi="Times New Roman" w:cs="Times New Roman"/>
          <w:sz w:val="20"/>
          <w:szCs w:val="20"/>
          <w:lang w:eastAsia="ru-RU"/>
        </w:rPr>
        <w:t xml:space="preserve">ій особистий внесок не тільки у захист своїх трудових прав, а й у зміцнення Збройних сил України.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Водночас, відносини без оформлення регулюються лише особистими правилами роботодавця.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 час неоформлених трудових відносин працівник позбавлений будь-яких гарантій на безпечну працю та соціальні виплати.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Звертаємо увагу, що </w:t>
      </w:r>
      <w:proofErr w:type="gramStart"/>
      <w:r w:rsidRPr="00E50441">
        <w:rPr>
          <w:rFonts w:ascii="Times New Roman" w:eastAsia="Times New Roman" w:hAnsi="Times New Roman" w:cs="Times New Roman"/>
          <w:sz w:val="20"/>
          <w:szCs w:val="20"/>
          <w:lang w:eastAsia="ru-RU"/>
        </w:rPr>
        <w:t>соц</w:t>
      </w:r>
      <w:proofErr w:type="gramEnd"/>
      <w:r w:rsidRPr="00E50441">
        <w:rPr>
          <w:rFonts w:ascii="Times New Roman" w:eastAsia="Times New Roman" w:hAnsi="Times New Roman" w:cs="Times New Roman"/>
          <w:sz w:val="20"/>
          <w:szCs w:val="20"/>
          <w:lang w:eastAsia="ru-RU"/>
        </w:rPr>
        <w:t xml:space="preserve">іальна відповідальність роботодавця, який має свій бізнес – запорука його високої репутації. Споживачі більше довіряють бізнесу, який опікується працівниками, працює чесно та відкрито. </w:t>
      </w:r>
    </w:p>
    <w:p w:rsidR="00AD0A1C" w:rsidRPr="00E50441" w:rsidRDefault="00AD0A1C" w:rsidP="00AD0A1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Своєчасне оформлення трудових відносин – це також запорука фінансової стабільності роботодавця. До того ж, фінансові ризики і наслідки використання незадекларованої праці значно перевищують витрати, які виникають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разі оформлення трудових відносин із працівниками відповідно до законодавства. </w:t>
      </w:r>
    </w:p>
    <w:p w:rsidR="00AD0A1C" w:rsidRDefault="00AD0A1C" w:rsidP="00517C9A">
      <w:pPr>
        <w:spacing w:after="0" w:line="240" w:lineRule="auto"/>
        <w:outlineLvl w:val="0"/>
        <w:rPr>
          <w:rFonts w:ascii="Times New Roman" w:eastAsia="Times New Roman" w:hAnsi="Times New Roman" w:cs="Times New Roman"/>
          <w:b/>
          <w:bCs/>
          <w:kern w:val="36"/>
          <w:sz w:val="20"/>
          <w:szCs w:val="20"/>
          <w:lang w:val="uk-UA" w:eastAsia="ru-RU"/>
        </w:rPr>
      </w:pPr>
    </w:p>
    <w:p w:rsidR="00517C9A" w:rsidRPr="001553A5" w:rsidRDefault="00517C9A" w:rsidP="00517C9A">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Як визначити дату отримання доходу юрособам – платникам єдиного податку при проведенні розрахунків через POS-термінал</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Юридичні особи – платники єдиного податку третьої групи, які здійснюють розрахунки за допомогою POS-терміналів з видачею фіскального (касового) чека, датою отримання доходу визначають дату, зазначену </w:t>
      </w:r>
      <w:proofErr w:type="gramStart"/>
      <w:r w:rsidRPr="001553A5">
        <w:rPr>
          <w:rFonts w:ascii="Times New Roman" w:eastAsia="Times New Roman" w:hAnsi="Times New Roman" w:cs="Times New Roman"/>
          <w:sz w:val="20"/>
          <w:szCs w:val="20"/>
          <w:lang w:eastAsia="ru-RU"/>
        </w:rPr>
        <w:t>у</w:t>
      </w:r>
      <w:proofErr w:type="gramEnd"/>
      <w:r w:rsidRPr="001553A5">
        <w:rPr>
          <w:rFonts w:ascii="Times New Roman" w:eastAsia="Times New Roman" w:hAnsi="Times New Roman" w:cs="Times New Roman"/>
          <w:sz w:val="20"/>
          <w:szCs w:val="20"/>
          <w:lang w:eastAsia="ru-RU"/>
        </w:rPr>
        <w:t xml:space="preserve"> фіскальному (касовому) чеку.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Таке розʼяснення ДПС надано Міністерством фінансів України.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Разом з тим, Міністерство фінансів України  висловило позицію, що для фізичних осіб –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ідприємців платників єдиного податку у разі здійснення розрахунків за допомогою  POS-терміналів з видачею </w:t>
      </w:r>
      <w:r w:rsidRPr="001553A5">
        <w:rPr>
          <w:rFonts w:ascii="Times New Roman" w:eastAsia="Times New Roman" w:hAnsi="Times New Roman" w:cs="Times New Roman"/>
          <w:sz w:val="20"/>
          <w:szCs w:val="20"/>
          <w:lang w:eastAsia="ru-RU"/>
        </w:rPr>
        <w:lastRenderedPageBreak/>
        <w:t xml:space="preserve">фіскального (касового) чека, датою отримання доходу з метою його оподаткування є дата, зазначена в фіскальному (касовому) чекові.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Відповідно до позиції Міністерства фінансів, положення Податкового кодексу України (далі – Кодекс) є єдиними для застосування платниками єдиного податку як фізичних особами –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ідприємцями, так і юридичними особами.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Раніше ДПС дотримувалася позиції, що для юридичних осіб – платників єдиного податку третьої групи датою отримання доходу при здійснені розрахункі</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 за товари, роботи, послуги є </w:t>
      </w:r>
      <w:proofErr w:type="gramStart"/>
      <w:r w:rsidRPr="001553A5">
        <w:rPr>
          <w:rFonts w:ascii="Times New Roman" w:eastAsia="Times New Roman" w:hAnsi="Times New Roman" w:cs="Times New Roman"/>
          <w:sz w:val="20"/>
          <w:szCs w:val="20"/>
          <w:lang w:eastAsia="ru-RU"/>
        </w:rPr>
        <w:t>дата</w:t>
      </w:r>
      <w:proofErr w:type="gramEnd"/>
      <w:r w:rsidRPr="001553A5">
        <w:rPr>
          <w:rFonts w:ascii="Times New Roman" w:eastAsia="Times New Roman" w:hAnsi="Times New Roman" w:cs="Times New Roman"/>
          <w:sz w:val="20"/>
          <w:szCs w:val="20"/>
          <w:lang w:eastAsia="ru-RU"/>
        </w:rPr>
        <w:t xml:space="preserve"> надходження коштів платнику єдиного податку у грошовій (готівковій та/або безготівковій) формі.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Тож просимо юридичних осіб – платників єдиного податку врахувати ці зміни при веденні </w:t>
      </w:r>
      <w:proofErr w:type="gramStart"/>
      <w:r w:rsidRPr="001553A5">
        <w:rPr>
          <w:rFonts w:ascii="Times New Roman" w:eastAsia="Times New Roman" w:hAnsi="Times New Roman" w:cs="Times New Roman"/>
          <w:sz w:val="20"/>
          <w:szCs w:val="20"/>
          <w:lang w:eastAsia="ru-RU"/>
        </w:rPr>
        <w:t>обл</w:t>
      </w:r>
      <w:proofErr w:type="gramEnd"/>
      <w:r w:rsidRPr="001553A5">
        <w:rPr>
          <w:rFonts w:ascii="Times New Roman" w:eastAsia="Times New Roman" w:hAnsi="Times New Roman" w:cs="Times New Roman"/>
          <w:sz w:val="20"/>
          <w:szCs w:val="20"/>
          <w:lang w:eastAsia="ru-RU"/>
        </w:rPr>
        <w:t xml:space="preserve">іку та звітності.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Нагадаємо, що згідно з пп. 2 п. 292.1 ст. 292 Кодексу  доходом юридичної особи – платника єдиного податку третьої групи є будь-який дохід, включаючи дохід представництв, філій, відділень такої юридичної особи, отриманий протягом податкового (звітного) періоду в грошовій формі (готівковій та/або безготівковій);</w:t>
      </w:r>
      <w:proofErr w:type="gramEnd"/>
      <w:r w:rsidRPr="001553A5">
        <w:rPr>
          <w:rFonts w:ascii="Times New Roman" w:eastAsia="Times New Roman" w:hAnsi="Times New Roman" w:cs="Times New Roman"/>
          <w:sz w:val="20"/>
          <w:szCs w:val="20"/>
          <w:lang w:eastAsia="ru-RU"/>
        </w:rPr>
        <w:t xml:space="preserve"> </w:t>
      </w:r>
      <w:proofErr w:type="gramStart"/>
      <w:r w:rsidRPr="001553A5">
        <w:rPr>
          <w:rFonts w:ascii="Times New Roman" w:eastAsia="Times New Roman" w:hAnsi="Times New Roman" w:cs="Times New Roman"/>
          <w:sz w:val="20"/>
          <w:szCs w:val="20"/>
          <w:lang w:eastAsia="ru-RU"/>
        </w:rPr>
        <w:t>матер</w:t>
      </w:r>
      <w:proofErr w:type="gramEnd"/>
      <w:r w:rsidRPr="001553A5">
        <w:rPr>
          <w:rFonts w:ascii="Times New Roman" w:eastAsia="Times New Roman" w:hAnsi="Times New Roman" w:cs="Times New Roman"/>
          <w:sz w:val="20"/>
          <w:szCs w:val="20"/>
          <w:lang w:eastAsia="ru-RU"/>
        </w:rPr>
        <w:t xml:space="preserve">іальній або нематеріальній формі, визначеній п. 292.3 ст. 292 Кодексу. </w:t>
      </w:r>
    </w:p>
    <w:p w:rsidR="00753BA5" w:rsidRDefault="00753BA5" w:rsidP="00517C9A">
      <w:pPr>
        <w:spacing w:after="0" w:line="240" w:lineRule="auto"/>
        <w:outlineLvl w:val="0"/>
        <w:rPr>
          <w:rFonts w:ascii="Times New Roman" w:eastAsia="Times New Roman" w:hAnsi="Times New Roman" w:cs="Times New Roman"/>
          <w:b/>
          <w:bCs/>
          <w:kern w:val="36"/>
          <w:sz w:val="20"/>
          <w:szCs w:val="20"/>
          <w:lang w:val="uk-UA" w:eastAsia="ru-RU"/>
        </w:rPr>
      </w:pPr>
    </w:p>
    <w:p w:rsidR="00517C9A" w:rsidRPr="001553A5" w:rsidRDefault="00517C9A" w:rsidP="00517C9A">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 xml:space="preserve">Основні принципи системи управління платника податків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1553A5">
        <w:rPr>
          <w:rFonts w:ascii="Times New Roman" w:eastAsia="Times New Roman" w:hAnsi="Times New Roman" w:cs="Times New Roman"/>
          <w:sz w:val="20"/>
          <w:szCs w:val="20"/>
          <w:lang w:eastAsia="ru-RU"/>
        </w:rPr>
        <w:t>є.</w:t>
      </w:r>
      <w:proofErr w:type="gramEnd"/>
      <w:r w:rsidRPr="001553A5">
        <w:rPr>
          <w:rFonts w:ascii="Times New Roman" w:eastAsia="Times New Roman" w:hAnsi="Times New Roman" w:cs="Times New Roman"/>
          <w:sz w:val="20"/>
          <w:szCs w:val="20"/>
          <w:lang w:eastAsia="ru-RU"/>
        </w:rPr>
        <w:t xml:space="preserve">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Метою експериментального проєкту щодо функціонування системи управління податковими ризиками (комплаєнс-ризиками) в ДПС є впровадження в організацію та діяльність ДПС міжнародних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ідходів до управління, що ґрунтуються на управлінні податковими ризиками, щодо підвищення рівня дотримання платниками податків своїх податкових обов’язків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Основними принципами системи управління платника податків</w:t>
      </w:r>
      <w:proofErr w:type="gramStart"/>
      <w:r w:rsidRPr="001553A5">
        <w:rPr>
          <w:rFonts w:ascii="Times New Roman" w:eastAsia="Times New Roman" w:hAnsi="Times New Roman" w:cs="Times New Roman"/>
          <w:sz w:val="20"/>
          <w:szCs w:val="20"/>
          <w:lang w:eastAsia="ru-RU"/>
        </w:rPr>
        <w:t xml:space="preserve"> є:</w:t>
      </w:r>
      <w:proofErr w:type="gramEnd"/>
      <w:r w:rsidRPr="001553A5">
        <w:rPr>
          <w:rFonts w:ascii="Times New Roman" w:eastAsia="Times New Roman" w:hAnsi="Times New Roman" w:cs="Times New Roman"/>
          <w:sz w:val="20"/>
          <w:szCs w:val="20"/>
          <w:lang w:eastAsia="ru-RU"/>
        </w:rPr>
        <w:t xml:space="preserve">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інтегроване управління податковим ризиком – принцип управління податковими ризиками, який передбачає експериментальну інтеграцію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ідходів з його управління в діяльність структурних підрозділів;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структурування та комплексне управління податковим ризиком - принцип управління податковими ризиками, який передбачає систематичне та комплексне </w:t>
      </w:r>
      <w:proofErr w:type="gramStart"/>
      <w:r w:rsidRPr="001553A5">
        <w:rPr>
          <w:rFonts w:ascii="Times New Roman" w:eastAsia="Times New Roman" w:hAnsi="Times New Roman" w:cs="Times New Roman"/>
          <w:sz w:val="20"/>
          <w:szCs w:val="20"/>
          <w:lang w:eastAsia="ru-RU"/>
        </w:rPr>
        <w:t>досл</w:t>
      </w:r>
      <w:proofErr w:type="gramEnd"/>
      <w:r w:rsidRPr="001553A5">
        <w:rPr>
          <w:rFonts w:ascii="Times New Roman" w:eastAsia="Times New Roman" w:hAnsi="Times New Roman" w:cs="Times New Roman"/>
          <w:sz w:val="20"/>
          <w:szCs w:val="20"/>
          <w:lang w:eastAsia="ru-RU"/>
        </w:rPr>
        <w:t xml:space="preserve">ідження всіх аспектів діяльності платника податків із виконання податкових обов’язків;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адаптоване управління податковим ризиком – принцип управління податковими ризиками, який передбачає постійне пристосування та оптимізацію процесів управління ризиками відповідно до змі</w:t>
      </w:r>
      <w:proofErr w:type="gramStart"/>
      <w:r w:rsidRPr="001553A5">
        <w:rPr>
          <w:rFonts w:ascii="Times New Roman" w:eastAsia="Times New Roman" w:hAnsi="Times New Roman" w:cs="Times New Roman"/>
          <w:sz w:val="20"/>
          <w:szCs w:val="20"/>
          <w:lang w:eastAsia="ru-RU"/>
        </w:rPr>
        <w:t>н</w:t>
      </w:r>
      <w:proofErr w:type="gramEnd"/>
      <w:r w:rsidRPr="001553A5">
        <w:rPr>
          <w:rFonts w:ascii="Times New Roman" w:eastAsia="Times New Roman" w:hAnsi="Times New Roman" w:cs="Times New Roman"/>
          <w:sz w:val="20"/>
          <w:szCs w:val="20"/>
          <w:lang w:eastAsia="ru-RU"/>
        </w:rPr>
        <w:t xml:space="preserve"> у зовнішньому та внутрішньому середовищі;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інклюзивне (всебічне) управління податковим ризиком – принцип управління податковими ризиками, який передбачає всебічне та своєчасне залучення заінтересованих сторін до реалізації експериментального проекту, що сприяє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ідвищенню рівня обізнаності та обґрунтованості управління податковими ризиками;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динамічне управління податковим ризиком – принцип управління податковими ризиками, який дає змогу вчасно передбачати та відповідно реагувати на зміни і події внутрішнього та зовнішнього середовища, що мають вплив на виникнення, зміну або зникнення податкових ризиків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реалізації експериментального проекту;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постійне поліпшення керування податковим ризиком – постійне вдосконалення шляхом навчання та накопичення досвіду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реалізації експериментального проекту. </w:t>
      </w:r>
    </w:p>
    <w:p w:rsidR="00753BA5" w:rsidRDefault="00753BA5" w:rsidP="00517C9A">
      <w:pPr>
        <w:spacing w:after="0" w:line="240" w:lineRule="auto"/>
        <w:outlineLvl w:val="0"/>
        <w:rPr>
          <w:rFonts w:ascii="Times New Roman" w:eastAsia="Times New Roman" w:hAnsi="Times New Roman" w:cs="Times New Roman"/>
          <w:b/>
          <w:bCs/>
          <w:kern w:val="36"/>
          <w:sz w:val="20"/>
          <w:szCs w:val="20"/>
          <w:lang w:val="uk-UA" w:eastAsia="ru-RU"/>
        </w:rPr>
      </w:pPr>
    </w:p>
    <w:p w:rsidR="00517C9A" w:rsidRPr="001553A5" w:rsidRDefault="00517C9A" w:rsidP="00517C9A">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 xml:space="preserve">Заповнення граф 7 – 9 повідомлення за формою № 20-ОПП </w:t>
      </w:r>
      <w:proofErr w:type="gramStart"/>
      <w:r w:rsidRPr="001553A5">
        <w:rPr>
          <w:rFonts w:ascii="Times New Roman" w:eastAsia="Times New Roman" w:hAnsi="Times New Roman" w:cs="Times New Roman"/>
          <w:b/>
          <w:bCs/>
          <w:kern w:val="36"/>
          <w:sz w:val="20"/>
          <w:szCs w:val="20"/>
          <w:lang w:eastAsia="ru-RU"/>
        </w:rPr>
        <w:t>у</w:t>
      </w:r>
      <w:proofErr w:type="gramEnd"/>
      <w:r w:rsidRPr="001553A5">
        <w:rPr>
          <w:rFonts w:ascii="Times New Roman" w:eastAsia="Times New Roman" w:hAnsi="Times New Roman" w:cs="Times New Roman"/>
          <w:b/>
          <w:bCs/>
          <w:kern w:val="36"/>
          <w:sz w:val="20"/>
          <w:szCs w:val="20"/>
          <w:lang w:eastAsia="ru-RU"/>
        </w:rPr>
        <w:t xml:space="preserve"> разі знаходження об’єкта оподаткування за межами населеного пункту</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у розд. 3 «Відомості про об’єкти оподаткування» повідомлення про об’єкти оподаткування або об’єкти, </w:t>
      </w:r>
      <w:proofErr w:type="gramStart"/>
      <w:r w:rsidRPr="001553A5">
        <w:rPr>
          <w:rFonts w:ascii="Times New Roman" w:eastAsia="Times New Roman" w:hAnsi="Times New Roman" w:cs="Times New Roman"/>
          <w:sz w:val="20"/>
          <w:szCs w:val="20"/>
          <w:lang w:eastAsia="ru-RU"/>
        </w:rPr>
        <w:t>пов’язан</w:t>
      </w:r>
      <w:proofErr w:type="gramEnd"/>
      <w:r w:rsidRPr="001553A5">
        <w:rPr>
          <w:rFonts w:ascii="Times New Roman" w:eastAsia="Times New Roman" w:hAnsi="Times New Roman" w:cs="Times New Roman"/>
          <w:sz w:val="20"/>
          <w:szCs w:val="20"/>
          <w:lang w:eastAsia="ru-RU"/>
        </w:rPr>
        <w:t>і з оподаткуванням або через які провадиться діяльність, за формою № 20-ОПП (далі – Повідомлення за ф. № 20-ОПП, об’єкт оподаткування), дані щодо об’єктів оподаткування заповнюються відповідно до даних правовстановлювальних документі</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 які є першоджерелом даних щодо об’єктів оподаткування, і актуальні на дату подання цього повідомлення.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Для подання в електронній формі до контролюючого органу відомостей про об’єкт оподаткування, що знаходиться на території територіальної громади за межами населеного пункту (кар’є</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 свердловина, дорога, автошлях тощо), у графу 7.1 Повідомлення за ф. № 20-ОПП вносяться дані про місцезнаходження поіменованого об’єкта оподаткування, які відповідають даним зазначеними у правовстановлювальних документах на такий об’єкт, без заповнення граф 8 – 13.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Довідково: Порядок </w:t>
      </w:r>
      <w:proofErr w:type="gramStart"/>
      <w:r w:rsidRPr="001553A5">
        <w:rPr>
          <w:rFonts w:ascii="Times New Roman" w:eastAsia="Times New Roman" w:hAnsi="Times New Roman" w:cs="Times New Roman"/>
          <w:sz w:val="20"/>
          <w:szCs w:val="20"/>
          <w:lang w:eastAsia="ru-RU"/>
        </w:rPr>
        <w:t>обл</w:t>
      </w:r>
      <w:proofErr w:type="gramEnd"/>
      <w:r w:rsidRPr="001553A5">
        <w:rPr>
          <w:rFonts w:ascii="Times New Roman" w:eastAsia="Times New Roman" w:hAnsi="Times New Roman" w:cs="Times New Roman"/>
          <w:sz w:val="20"/>
          <w:szCs w:val="20"/>
          <w:lang w:eastAsia="ru-RU"/>
        </w:rPr>
        <w:t xml:space="preserve">іку платників податків і зборів, затверджений наказом Міністерства фінансів України від 09.12.2011 № 1588 (із змінами), Порядок присвоєння адрес об’єктам будівництва, об’єктам нерухомого майна, затверджений постановою Кабінету Міністрів України від 07 липня 2021 року № 690 (із змінами). </w:t>
      </w:r>
    </w:p>
    <w:p w:rsidR="00753BA5" w:rsidRDefault="00753BA5" w:rsidP="00517C9A">
      <w:pPr>
        <w:spacing w:after="0" w:line="240" w:lineRule="auto"/>
        <w:outlineLvl w:val="0"/>
        <w:rPr>
          <w:rFonts w:ascii="Times New Roman" w:eastAsia="Times New Roman" w:hAnsi="Times New Roman" w:cs="Times New Roman"/>
          <w:b/>
          <w:bCs/>
          <w:kern w:val="36"/>
          <w:sz w:val="20"/>
          <w:szCs w:val="20"/>
          <w:lang w:val="uk-UA" w:eastAsia="ru-RU"/>
        </w:rPr>
      </w:pPr>
    </w:p>
    <w:p w:rsidR="00517C9A" w:rsidRPr="001553A5" w:rsidRDefault="00517C9A" w:rsidP="00517C9A">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 xml:space="preserve">Термін, протягом якого проводиться камеральна перевірка щодо своєчасності реєстрації </w:t>
      </w:r>
      <w:proofErr w:type="gramStart"/>
      <w:r w:rsidRPr="001553A5">
        <w:rPr>
          <w:rFonts w:ascii="Times New Roman" w:eastAsia="Times New Roman" w:hAnsi="Times New Roman" w:cs="Times New Roman"/>
          <w:b/>
          <w:bCs/>
          <w:kern w:val="36"/>
          <w:sz w:val="20"/>
          <w:szCs w:val="20"/>
          <w:lang w:eastAsia="ru-RU"/>
        </w:rPr>
        <w:t>ПН</w:t>
      </w:r>
      <w:proofErr w:type="gramEnd"/>
      <w:r w:rsidRPr="001553A5">
        <w:rPr>
          <w:rFonts w:ascii="Times New Roman" w:eastAsia="Times New Roman" w:hAnsi="Times New Roman" w:cs="Times New Roman"/>
          <w:b/>
          <w:bCs/>
          <w:kern w:val="36"/>
          <w:sz w:val="20"/>
          <w:szCs w:val="20"/>
          <w:lang w:eastAsia="ru-RU"/>
        </w:rPr>
        <w:t>/РК в ЄРПН</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п. 75.1 ст. 75 Податкового кодексу України (ПКУ) передбачено: контролюючі органи мають право проводити, зокрема, камеральні </w:t>
      </w:r>
      <w:proofErr w:type="gramStart"/>
      <w:r w:rsidRPr="001553A5">
        <w:rPr>
          <w:rFonts w:ascii="Times New Roman" w:eastAsia="Times New Roman" w:hAnsi="Times New Roman" w:cs="Times New Roman"/>
          <w:sz w:val="20"/>
          <w:szCs w:val="20"/>
          <w:lang w:eastAsia="ru-RU"/>
        </w:rPr>
        <w:t>перев</w:t>
      </w:r>
      <w:proofErr w:type="gramEnd"/>
      <w:r w:rsidRPr="001553A5">
        <w:rPr>
          <w:rFonts w:ascii="Times New Roman" w:eastAsia="Times New Roman" w:hAnsi="Times New Roman" w:cs="Times New Roman"/>
          <w:sz w:val="20"/>
          <w:szCs w:val="20"/>
          <w:lang w:eastAsia="ru-RU"/>
        </w:rPr>
        <w:t xml:space="preserve">ірки.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lastRenderedPageBreak/>
        <w:t xml:space="preserve">Камеральні </w:t>
      </w:r>
      <w:proofErr w:type="gramStart"/>
      <w:r w:rsidRPr="001553A5">
        <w:rPr>
          <w:rFonts w:ascii="Times New Roman" w:eastAsia="Times New Roman" w:hAnsi="Times New Roman" w:cs="Times New Roman"/>
          <w:sz w:val="20"/>
          <w:szCs w:val="20"/>
          <w:lang w:eastAsia="ru-RU"/>
        </w:rPr>
        <w:t>перев</w:t>
      </w:r>
      <w:proofErr w:type="gramEnd"/>
      <w:r w:rsidRPr="001553A5">
        <w:rPr>
          <w:rFonts w:ascii="Times New Roman" w:eastAsia="Times New Roman" w:hAnsi="Times New Roman" w:cs="Times New Roman"/>
          <w:sz w:val="20"/>
          <w:szCs w:val="20"/>
          <w:lang w:eastAsia="ru-RU"/>
        </w:rPr>
        <w:t xml:space="preserve">ірки проводяться контролюючими органами в межах їх повноважень виключно у випадках та у порядку, встановлених ПКУ.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Предметом камеральної перевірки також можуть бути, зокрема, своєчасність реєстрації податкових накладних та/або розрахунків коригування до податкових накладних (</w:t>
      </w:r>
      <w:proofErr w:type="gramStart"/>
      <w:r w:rsidRPr="001553A5">
        <w:rPr>
          <w:rFonts w:ascii="Times New Roman" w:eastAsia="Times New Roman" w:hAnsi="Times New Roman" w:cs="Times New Roman"/>
          <w:sz w:val="20"/>
          <w:szCs w:val="20"/>
          <w:lang w:eastAsia="ru-RU"/>
        </w:rPr>
        <w:t>ПН</w:t>
      </w:r>
      <w:proofErr w:type="gramEnd"/>
      <w:r w:rsidRPr="001553A5">
        <w:rPr>
          <w:rFonts w:ascii="Times New Roman" w:eastAsia="Times New Roman" w:hAnsi="Times New Roman" w:cs="Times New Roman"/>
          <w:sz w:val="20"/>
          <w:szCs w:val="20"/>
          <w:lang w:eastAsia="ru-RU"/>
        </w:rPr>
        <w:t xml:space="preserve">/РК) в Єдиному реєстрі податкових накладних (ЄРПН).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Камеральна </w:t>
      </w:r>
      <w:proofErr w:type="gramStart"/>
      <w:r w:rsidRPr="001553A5">
        <w:rPr>
          <w:rFonts w:ascii="Times New Roman" w:eastAsia="Times New Roman" w:hAnsi="Times New Roman" w:cs="Times New Roman"/>
          <w:sz w:val="20"/>
          <w:szCs w:val="20"/>
          <w:lang w:eastAsia="ru-RU"/>
        </w:rPr>
        <w:t>перев</w:t>
      </w:r>
      <w:proofErr w:type="gramEnd"/>
      <w:r w:rsidRPr="001553A5">
        <w:rPr>
          <w:rFonts w:ascii="Times New Roman" w:eastAsia="Times New Roman" w:hAnsi="Times New Roman" w:cs="Times New Roman"/>
          <w:sz w:val="20"/>
          <w:szCs w:val="20"/>
          <w:lang w:eastAsia="ru-RU"/>
        </w:rPr>
        <w:t xml:space="preserve">ірка з інших питань проводиться з урахуванням строків давності, визначених ст. 102 ПКУ.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Законом України від 03.03.2022 № 2118-ІХ «Про внесення змін до Податкового кодексу України та інших законодавчих актів України щодо особливостей оподаткування та подання звітності у період дії воєнного стану» (далі – ЗУ № 2118-ІХ), який набрав чинності з 07.03.2022, внесено зміни до ПКУ, зокрема,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ідрозділ ХХ «Перехідні положення» доповнено пунктом 69, відповідно до якого, тимчасово на період до припинення або скасування воєнного стану на території України справляння податків і зборів здійснюється з урахуванням особливостей, визначених </w:t>
      </w:r>
      <w:proofErr w:type="gramStart"/>
      <w:r w:rsidRPr="001553A5">
        <w:rPr>
          <w:rFonts w:ascii="Times New Roman" w:eastAsia="Times New Roman" w:hAnsi="Times New Roman" w:cs="Times New Roman"/>
          <w:sz w:val="20"/>
          <w:szCs w:val="20"/>
          <w:lang w:eastAsia="ru-RU"/>
        </w:rPr>
        <w:t>у</w:t>
      </w:r>
      <w:proofErr w:type="gramEnd"/>
      <w:r w:rsidRPr="001553A5">
        <w:rPr>
          <w:rFonts w:ascii="Times New Roman" w:eastAsia="Times New Roman" w:hAnsi="Times New Roman" w:cs="Times New Roman"/>
          <w:sz w:val="20"/>
          <w:szCs w:val="20"/>
          <w:lang w:eastAsia="ru-RU"/>
        </w:rPr>
        <w:t xml:space="preserve"> цьому пункті.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Відповідно до п.п. 69.2 п. 69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ідрозділу ХХ «Перехідні положення» ПКУ (в редакції ЗУ № 2118-ІХ) податкові перевірки не розпочинаються, а розпочаті перевірки зупиняються.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Законом України від 12.05.2022 № 2260-ІХ «Про внесення змін до Податкового кодексу України та інших законів України щодо особливостей податкового адміністрування податків, зборів та єдиного внеску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дії воєнного, надзвичайного стану», який набрав чинності 27.05.2022, внесено зміни до ПКУ, зокрема, п.п. 69.2 викладено в новій редакції, а саме: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податкові </w:t>
      </w:r>
      <w:proofErr w:type="gramStart"/>
      <w:r w:rsidRPr="001553A5">
        <w:rPr>
          <w:rFonts w:ascii="Times New Roman" w:eastAsia="Times New Roman" w:hAnsi="Times New Roman" w:cs="Times New Roman"/>
          <w:sz w:val="20"/>
          <w:szCs w:val="20"/>
          <w:lang w:eastAsia="ru-RU"/>
        </w:rPr>
        <w:t>перев</w:t>
      </w:r>
      <w:proofErr w:type="gramEnd"/>
      <w:r w:rsidRPr="001553A5">
        <w:rPr>
          <w:rFonts w:ascii="Times New Roman" w:eastAsia="Times New Roman" w:hAnsi="Times New Roman" w:cs="Times New Roman"/>
          <w:sz w:val="20"/>
          <w:szCs w:val="20"/>
          <w:lang w:eastAsia="ru-RU"/>
        </w:rPr>
        <w:t xml:space="preserve">ірки не розпочинаються, а розпочаті зупиняються, крім, зокрема, камеральних перевірок.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Отже проведення камеральних перевірок, предметом яких є своєчасність реєстрації податкових накладних та/або розрахунку коригування </w:t>
      </w:r>
      <w:proofErr w:type="gramStart"/>
      <w:r w:rsidRPr="001553A5">
        <w:rPr>
          <w:rFonts w:ascii="Times New Roman" w:eastAsia="Times New Roman" w:hAnsi="Times New Roman" w:cs="Times New Roman"/>
          <w:sz w:val="20"/>
          <w:szCs w:val="20"/>
          <w:lang w:eastAsia="ru-RU"/>
        </w:rPr>
        <w:t>до</w:t>
      </w:r>
      <w:proofErr w:type="gramEnd"/>
      <w:r w:rsidRPr="001553A5">
        <w:rPr>
          <w:rFonts w:ascii="Times New Roman" w:eastAsia="Times New Roman" w:hAnsi="Times New Roman" w:cs="Times New Roman"/>
          <w:sz w:val="20"/>
          <w:szCs w:val="20"/>
          <w:lang w:eastAsia="ru-RU"/>
        </w:rPr>
        <w:t xml:space="preserve"> таких податкових накладних, було призупинено з 07.03.2022 по 27.05.2022.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Крім того, відповідно до п.п. 69.9 п. 69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ідрозд. 10 розд. ХХ «Перехідні положення» ПКУ тимчасово, до 01 серпня 2023 року, для платників податків та контролюючих органів зупиняється перебіг строків, визначених податковим законодавством та іншим законодавством, контроль </w:t>
      </w:r>
      <w:proofErr w:type="gramStart"/>
      <w:r w:rsidRPr="001553A5">
        <w:rPr>
          <w:rFonts w:ascii="Times New Roman" w:eastAsia="Times New Roman" w:hAnsi="Times New Roman" w:cs="Times New Roman"/>
          <w:sz w:val="20"/>
          <w:szCs w:val="20"/>
          <w:lang w:eastAsia="ru-RU"/>
        </w:rPr>
        <w:t>за</w:t>
      </w:r>
      <w:proofErr w:type="gramEnd"/>
      <w:r w:rsidRPr="001553A5">
        <w:rPr>
          <w:rFonts w:ascii="Times New Roman" w:eastAsia="Times New Roman" w:hAnsi="Times New Roman" w:cs="Times New Roman"/>
          <w:sz w:val="20"/>
          <w:szCs w:val="20"/>
          <w:lang w:eastAsia="ru-RU"/>
        </w:rPr>
        <w:t xml:space="preserve"> дотриманням якого покладено на контролюючі органи, крім, зокрема: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дотримання строків реєстрації податкових накладних, розрахунків коригування до них в ЄРПН, подання звітності та/або документів (повідомлень), у тому числі передбачених ст.ст. 39 та 39 прим. 2, п. 46.2 ст. 46 ПКУ, сплати податкі</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 та зборів платниками податків;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строків проведення камеральних перевірок, оформлення їх результатів у порядку, визначеному ст. 86 ПКУ, подання скарги на податкове повідомлення-рішення за результатами камеральної перевірки, прийняття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ішення за результатом її розгляду, нарахування пені.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Враховуючи зазначене, камеральна </w:t>
      </w:r>
      <w:proofErr w:type="gramStart"/>
      <w:r w:rsidRPr="001553A5">
        <w:rPr>
          <w:rFonts w:ascii="Times New Roman" w:eastAsia="Times New Roman" w:hAnsi="Times New Roman" w:cs="Times New Roman"/>
          <w:sz w:val="20"/>
          <w:szCs w:val="20"/>
          <w:lang w:eastAsia="ru-RU"/>
        </w:rPr>
        <w:t>перев</w:t>
      </w:r>
      <w:proofErr w:type="gramEnd"/>
      <w:r w:rsidRPr="001553A5">
        <w:rPr>
          <w:rFonts w:ascii="Times New Roman" w:eastAsia="Times New Roman" w:hAnsi="Times New Roman" w:cs="Times New Roman"/>
          <w:sz w:val="20"/>
          <w:szCs w:val="20"/>
          <w:lang w:eastAsia="ru-RU"/>
        </w:rPr>
        <w:t xml:space="preserve">ірка з питання своєчасності реєстрації податкової накладної та/або розрахунку коригування в ЄРПН проводиться протягом 1095 днів з дня вчинення відповідного правопорушення з урахуванням зупинки строків проведення камеральних перевірок з 07.03.2022 по 27.05.2022. </w:t>
      </w:r>
    </w:p>
    <w:p w:rsidR="00753BA5" w:rsidRDefault="00753BA5" w:rsidP="00517C9A">
      <w:pPr>
        <w:spacing w:after="0" w:line="240" w:lineRule="auto"/>
        <w:outlineLvl w:val="0"/>
        <w:rPr>
          <w:rFonts w:ascii="Times New Roman" w:eastAsia="Times New Roman" w:hAnsi="Times New Roman" w:cs="Times New Roman"/>
          <w:b/>
          <w:bCs/>
          <w:kern w:val="36"/>
          <w:sz w:val="20"/>
          <w:szCs w:val="20"/>
          <w:lang w:val="uk-UA" w:eastAsia="ru-RU"/>
        </w:rPr>
      </w:pPr>
    </w:p>
    <w:p w:rsidR="00517C9A" w:rsidRPr="00517C9A" w:rsidRDefault="00517C9A" w:rsidP="00517C9A">
      <w:pPr>
        <w:spacing w:after="0" w:line="240" w:lineRule="auto"/>
        <w:outlineLvl w:val="0"/>
        <w:rPr>
          <w:rFonts w:ascii="Times New Roman" w:eastAsia="Times New Roman" w:hAnsi="Times New Roman" w:cs="Times New Roman"/>
          <w:b/>
          <w:bCs/>
          <w:kern w:val="36"/>
          <w:sz w:val="20"/>
          <w:szCs w:val="20"/>
          <w:lang w:val="uk-UA" w:eastAsia="ru-RU"/>
        </w:rPr>
      </w:pPr>
      <w:r w:rsidRPr="00517C9A">
        <w:rPr>
          <w:rFonts w:ascii="Times New Roman" w:eastAsia="Times New Roman" w:hAnsi="Times New Roman" w:cs="Times New Roman"/>
          <w:b/>
          <w:bCs/>
          <w:kern w:val="36"/>
          <w:sz w:val="20"/>
          <w:szCs w:val="20"/>
          <w:lang w:val="uk-UA" w:eastAsia="ru-RU"/>
        </w:rPr>
        <w:t xml:space="preserve">Понад 3,8 млрд грн ПДФО – надходження від платників до місцевих бюджетів Дніпропетровщини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517C9A">
        <w:rPr>
          <w:rFonts w:ascii="Times New Roman" w:eastAsia="Times New Roman" w:hAnsi="Times New Roman" w:cs="Times New Roman"/>
          <w:sz w:val="20"/>
          <w:szCs w:val="20"/>
          <w:lang w:val="uk-UA" w:eastAsia="ru-RU"/>
        </w:rPr>
        <w:t xml:space="preserve">У січні – лютому 2025 року від платників Дніпропетровської області до місцевих бюджетів надійшло понад 3 870,0 млн грн податку на доходи фізичних осіб (ПДФО). </w:t>
      </w:r>
      <w:r w:rsidRPr="001553A5">
        <w:rPr>
          <w:rFonts w:ascii="Times New Roman" w:eastAsia="Times New Roman" w:hAnsi="Times New Roman" w:cs="Times New Roman"/>
          <w:sz w:val="20"/>
          <w:szCs w:val="20"/>
          <w:lang w:eastAsia="ru-RU"/>
        </w:rPr>
        <w:t xml:space="preserve">Як зауважила в. о. начальника Головного управління ДПС у Дніпропетровській області Теодозія Чернецька це на понад 631,7 </w:t>
      </w:r>
      <w:proofErr w:type="gramStart"/>
      <w:r w:rsidRPr="001553A5">
        <w:rPr>
          <w:rFonts w:ascii="Times New Roman" w:eastAsia="Times New Roman" w:hAnsi="Times New Roman" w:cs="Times New Roman"/>
          <w:sz w:val="20"/>
          <w:szCs w:val="20"/>
          <w:lang w:eastAsia="ru-RU"/>
        </w:rPr>
        <w:t>млн</w:t>
      </w:r>
      <w:proofErr w:type="gramEnd"/>
      <w:r w:rsidRPr="001553A5">
        <w:rPr>
          <w:rFonts w:ascii="Times New Roman" w:eastAsia="Times New Roman" w:hAnsi="Times New Roman" w:cs="Times New Roman"/>
          <w:sz w:val="20"/>
          <w:szCs w:val="20"/>
          <w:lang w:eastAsia="ru-RU"/>
        </w:rPr>
        <w:t xml:space="preserve"> грн, або на 19,5 відс. більше ніж у січні – лютому минулого року .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Очільниця податкової служби регіону висловила вдячність платникам за сумлінне виконання своїх податкових зобов’язань та нагадала, що у рамках виконання Національної стратегії доходів до 2030 року ДПС впроваджує заходи з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ідвищення ефективності та прозорості податкового адміністрування.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Складовою реалізації Національної стратегії доходів до 2030 року є експериментальний проєкт щодо функціонування системи управління податковими ризиками (комплаєнс-ризиками), який відбувається відповідно до постанови Кабінету Міні</w:t>
      </w:r>
      <w:proofErr w:type="gramStart"/>
      <w:r w:rsidRPr="001553A5">
        <w:rPr>
          <w:rFonts w:ascii="Times New Roman" w:eastAsia="Times New Roman" w:hAnsi="Times New Roman" w:cs="Times New Roman"/>
          <w:sz w:val="20"/>
          <w:szCs w:val="20"/>
          <w:lang w:eastAsia="ru-RU"/>
        </w:rPr>
        <w:t>стр</w:t>
      </w:r>
      <w:proofErr w:type="gramEnd"/>
      <w:r w:rsidRPr="001553A5">
        <w:rPr>
          <w:rFonts w:ascii="Times New Roman" w:eastAsia="Times New Roman" w:hAnsi="Times New Roman" w:cs="Times New Roman"/>
          <w:sz w:val="20"/>
          <w:szCs w:val="20"/>
          <w:lang w:eastAsia="ru-RU"/>
        </w:rPr>
        <w:t xml:space="preserve">ів України від 25 липня 2024 року № 854. </w:t>
      </w:r>
    </w:p>
    <w:p w:rsidR="00517C9A" w:rsidRPr="001553A5" w:rsidRDefault="00517C9A" w:rsidP="00517C9A">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Метою реалізації експериментального проєкту щодо функціонування системи управління податковими ризиками (комплаєнс-ризиками) є впровадження в організацію та діяльність ДПС міжнародних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ідходів до управління, які ґрунтуються на управлінні податковими ризиками, щодо підвищення рівня дотримання платниками податків своїх податкових обов’язків. </w:t>
      </w:r>
    </w:p>
    <w:p w:rsidR="00753BA5" w:rsidRDefault="00753BA5" w:rsidP="00C12EF4">
      <w:pPr>
        <w:spacing w:after="0" w:line="240" w:lineRule="auto"/>
        <w:outlineLvl w:val="0"/>
        <w:rPr>
          <w:rFonts w:ascii="Times New Roman" w:eastAsia="Times New Roman" w:hAnsi="Times New Roman" w:cs="Times New Roman"/>
          <w:b/>
          <w:bCs/>
          <w:kern w:val="36"/>
          <w:sz w:val="20"/>
          <w:szCs w:val="20"/>
          <w:lang w:val="uk-UA" w:eastAsia="ru-RU"/>
        </w:rPr>
      </w:pPr>
    </w:p>
    <w:p w:rsidR="00C12EF4" w:rsidRPr="001553A5" w:rsidRDefault="00C12EF4" w:rsidP="00C12EF4">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До уваги платників ПДВ!</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1553A5">
        <w:rPr>
          <w:rFonts w:ascii="Times New Roman" w:eastAsia="Times New Roman" w:hAnsi="Times New Roman" w:cs="Times New Roman"/>
          <w:sz w:val="20"/>
          <w:szCs w:val="20"/>
          <w:lang w:eastAsia="ru-RU"/>
        </w:rPr>
        <w:t>є.</w:t>
      </w:r>
      <w:proofErr w:type="gramEnd"/>
      <w:r w:rsidRPr="001553A5">
        <w:rPr>
          <w:rFonts w:ascii="Times New Roman" w:eastAsia="Times New Roman" w:hAnsi="Times New Roman" w:cs="Times New Roman"/>
          <w:sz w:val="20"/>
          <w:szCs w:val="20"/>
          <w:lang w:eastAsia="ru-RU"/>
        </w:rPr>
        <w:t xml:space="preserve">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Платник ПДВ з метою вивезення за межі митної території України у митному режимі експорту окремих видів товарів зобов’язаний за кожним таким товаром скласти окрему податкову накладну (далі – ПН-РЕЗ) та зареєструвати її в Єдиному реє</w:t>
      </w:r>
      <w:proofErr w:type="gramStart"/>
      <w:r w:rsidRPr="001553A5">
        <w:rPr>
          <w:rFonts w:ascii="Times New Roman" w:eastAsia="Times New Roman" w:hAnsi="Times New Roman" w:cs="Times New Roman"/>
          <w:sz w:val="20"/>
          <w:szCs w:val="20"/>
          <w:lang w:eastAsia="ru-RU"/>
        </w:rPr>
        <w:t>стр</w:t>
      </w:r>
      <w:proofErr w:type="gramEnd"/>
      <w:r w:rsidRPr="001553A5">
        <w:rPr>
          <w:rFonts w:ascii="Times New Roman" w:eastAsia="Times New Roman" w:hAnsi="Times New Roman" w:cs="Times New Roman"/>
          <w:sz w:val="20"/>
          <w:szCs w:val="20"/>
          <w:lang w:eastAsia="ru-RU"/>
        </w:rPr>
        <w:t xml:space="preserve">і податкових накладних (далі – ЄРПН) до дня подання митної декларації для митного оформлення таких товарів (п. п. 97.1 п. 97 підрозд. 2 розд. </w:t>
      </w:r>
      <w:proofErr w:type="gramStart"/>
      <w:r w:rsidRPr="001553A5">
        <w:rPr>
          <w:rFonts w:ascii="Times New Roman" w:eastAsia="Times New Roman" w:hAnsi="Times New Roman" w:cs="Times New Roman"/>
          <w:sz w:val="20"/>
          <w:szCs w:val="20"/>
          <w:lang w:eastAsia="ru-RU"/>
        </w:rPr>
        <w:t xml:space="preserve">XX «Перехідні положення» Податкового кодексу України (далі – ПКУ)). </w:t>
      </w:r>
      <w:proofErr w:type="gramEnd"/>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ідпунктом 97.5 п. 97 підрозд. 2 розд. XX ПКУ визначено, що операції з вивезення за межі митної території України у митному режимі експорту окремих видів товарів </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ідображаються у складі податкової декларації </w:t>
      </w:r>
      <w:r w:rsidRPr="001553A5">
        <w:rPr>
          <w:rFonts w:ascii="Times New Roman" w:eastAsia="Times New Roman" w:hAnsi="Times New Roman" w:cs="Times New Roman"/>
          <w:sz w:val="20"/>
          <w:szCs w:val="20"/>
          <w:lang w:eastAsia="ru-RU"/>
        </w:rPr>
        <w:lastRenderedPageBreak/>
        <w:t xml:space="preserve">за звітний (податковий) період, на який припадає дата оформлення митної декларації, що засвідчує факт перетинання митного кордону України, оформленої відповідно до вимог митного законодавства.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Коригування показників ПН-РЕЗ здійснюється шляхом складання розрахунків коригування в кілька етапів та лише за дотримання певних умов на кожному такому етапі, і можливий як до початку, так і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ісля завершення митного оформлення експорту окремих видів товарів, але у разі наявності відповідних обставин та/або виконання певних умов.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Згідно з п.п. «в» п.п. 97.4 п. 97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ідрозд. 2 розд. ХХ ПКУ розрахунок коригування до ПН-РЕЗ, складається та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ідлягає реєстрації в ЄРПН: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у зв’язку з приведенням розміру ставки, застосованої відповідно до п.п. 97.2 п. 97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ідрозд. 2 розд. XX «Перехідні положення» ПКУ, у відповідність з розміром ставки, визначеної п.п. «б» п. 193.1 ст. 193 ПКУ (далі – РК-3) , -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ісля завершення розрахунків за відповідною операцією з експорту окремих видів товарів та за умови, що такий розрахунок коригування передбачає коригування виключно ставки податку і нарахованої суми податку.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РК-3 не складається до ПН-РЕЗ, яка </w:t>
      </w:r>
      <w:proofErr w:type="gramStart"/>
      <w:r w:rsidRPr="001553A5">
        <w:rPr>
          <w:rFonts w:ascii="Times New Roman" w:eastAsia="Times New Roman" w:hAnsi="Times New Roman" w:cs="Times New Roman"/>
          <w:sz w:val="20"/>
          <w:szCs w:val="20"/>
          <w:lang w:eastAsia="ru-RU"/>
        </w:rPr>
        <w:t>містить</w:t>
      </w:r>
      <w:proofErr w:type="gramEnd"/>
      <w:r w:rsidRPr="001553A5">
        <w:rPr>
          <w:rFonts w:ascii="Times New Roman" w:eastAsia="Times New Roman" w:hAnsi="Times New Roman" w:cs="Times New Roman"/>
          <w:sz w:val="20"/>
          <w:szCs w:val="20"/>
          <w:lang w:eastAsia="ru-RU"/>
        </w:rPr>
        <w:t xml:space="preserve"> в номері ознаку «7» (відразу застосована нульова ставка податку). </w:t>
      </w:r>
    </w:p>
    <w:p w:rsidR="00C12EF4" w:rsidRDefault="00C12EF4" w:rsidP="00C12EF4">
      <w:pPr>
        <w:spacing w:after="0" w:line="240" w:lineRule="auto"/>
        <w:jc w:val="both"/>
        <w:rPr>
          <w:rFonts w:ascii="Times New Roman" w:eastAsia="Times New Roman" w:hAnsi="Times New Roman" w:cs="Times New Roman"/>
          <w:sz w:val="20"/>
          <w:szCs w:val="20"/>
          <w:lang w:val="uk-UA" w:eastAsia="ru-RU"/>
        </w:rPr>
      </w:pP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ідставою для складання РК-3 є отримання від банку інформації про завершення розрахунків платників податків за операціями з експорту окремих видів товарів. </w:t>
      </w:r>
    </w:p>
    <w:p w:rsidR="00F70B4C" w:rsidRPr="00F70B4C" w:rsidRDefault="00F70B4C" w:rsidP="00C12EF4">
      <w:pPr>
        <w:spacing w:after="0" w:line="240" w:lineRule="auto"/>
        <w:jc w:val="both"/>
        <w:rPr>
          <w:rFonts w:ascii="Times New Roman" w:eastAsia="Times New Roman" w:hAnsi="Times New Roman" w:cs="Times New Roman"/>
          <w:sz w:val="20"/>
          <w:szCs w:val="20"/>
          <w:lang w:val="uk-UA" w:eastAsia="ru-RU"/>
        </w:rPr>
      </w:pP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Така інформація протягом трьох робочих днів, наступних за днем завершення розрахунків за відповідною операцією, надається банком ДПС шляхом надсилання Повідомлення про завершення розрахунків платників податків за відповідними операціями з експорту товарів, до яких застосовано режим експортного забезпечення (далі – Повідомлення) в порядку, встановленому наказом М</w:t>
      </w:r>
      <w:proofErr w:type="gramEnd"/>
      <w:r w:rsidRPr="001553A5">
        <w:rPr>
          <w:rFonts w:ascii="Times New Roman" w:eastAsia="Times New Roman" w:hAnsi="Times New Roman" w:cs="Times New Roman"/>
          <w:sz w:val="20"/>
          <w:szCs w:val="20"/>
          <w:lang w:eastAsia="ru-RU"/>
        </w:rPr>
        <w:t>іністерства фінансів України від 9 жовтня 2023 року № 535 «Про затвердження форми Повідомлення про завершення розрахунків платників податків за відповідними операціями з експорту товарів, до яких застосовано режим експортного забезпечення, та Порядку його подання банками до</w:t>
      </w:r>
      <w:proofErr w:type="gramStart"/>
      <w:r w:rsidRPr="001553A5">
        <w:rPr>
          <w:rFonts w:ascii="Times New Roman" w:eastAsia="Times New Roman" w:hAnsi="Times New Roman" w:cs="Times New Roman"/>
          <w:sz w:val="20"/>
          <w:szCs w:val="20"/>
          <w:lang w:eastAsia="ru-RU"/>
        </w:rPr>
        <w:t xml:space="preserve"> Д</w:t>
      </w:r>
      <w:proofErr w:type="gramEnd"/>
      <w:r w:rsidRPr="001553A5">
        <w:rPr>
          <w:rFonts w:ascii="Times New Roman" w:eastAsia="Times New Roman" w:hAnsi="Times New Roman" w:cs="Times New Roman"/>
          <w:sz w:val="20"/>
          <w:szCs w:val="20"/>
          <w:lang w:eastAsia="ru-RU"/>
        </w:rPr>
        <w:t xml:space="preserve">ержавної податкової служби України», у вигляді електронного документа з дотриманням вимог законів України «Про електронні документи та електронний документообіг» та «Про електронну ідентифікацію та електронні довірчі послуги».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Отримане Повідомлення не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ізніше наступного робочого дня після отримання від банку ДПС розміщує в електронному кабінеті платника податку.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У РК-3 може бути вказано тільки один код причини коригування (графа 2.1 розділу</w:t>
      </w:r>
      <w:proofErr w:type="gramStart"/>
      <w:r w:rsidRPr="001553A5">
        <w:rPr>
          <w:rFonts w:ascii="Times New Roman" w:eastAsia="Times New Roman" w:hAnsi="Times New Roman" w:cs="Times New Roman"/>
          <w:sz w:val="20"/>
          <w:szCs w:val="20"/>
          <w:lang w:eastAsia="ru-RU"/>
        </w:rPr>
        <w:t xml:space="preserve"> Б</w:t>
      </w:r>
      <w:proofErr w:type="gramEnd"/>
      <w:r w:rsidRPr="001553A5">
        <w:rPr>
          <w:rFonts w:ascii="Times New Roman" w:eastAsia="Times New Roman" w:hAnsi="Times New Roman" w:cs="Times New Roman"/>
          <w:sz w:val="20"/>
          <w:szCs w:val="20"/>
          <w:lang w:eastAsia="ru-RU"/>
        </w:rPr>
        <w:t xml:space="preserve"> табличної частини): 503.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РК-3 може бути складений тільки на зміну вказаної у ПН-РЕЗ ставки податку (0 відс. замість 14 або 20 відс.), та суми податку.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В ЄРПН може бути зареєстровано тільки один РК-3.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ісля отримання Повідомлення, складання та реєстрації в ЄРПН РК-3 на зміну вказаної у ПН-РЕЗ ставки податку (0 відс. замість 14 або 20 відс.) сума податку, вказана в рядках 2.3.2, або 2.3.3 податкової декларації з ПДВ (далі – декларація), коригується шляхом відображення в рядках 7.2.2 або 7.2.3 декларації відповідно, зі знаком «</w:t>
      </w:r>
      <w:proofErr w:type="gramStart"/>
      <w:r w:rsidRPr="001553A5">
        <w:rPr>
          <w:rFonts w:ascii="Times New Roman" w:eastAsia="Times New Roman" w:hAnsi="Times New Roman" w:cs="Times New Roman"/>
          <w:sz w:val="20"/>
          <w:szCs w:val="20"/>
          <w:lang w:eastAsia="ru-RU"/>
        </w:rPr>
        <w:t>-»</w:t>
      </w:r>
      <w:proofErr w:type="gramEnd"/>
      <w:r w:rsidRPr="001553A5">
        <w:rPr>
          <w:rFonts w:ascii="Times New Roman" w:eastAsia="Times New Roman" w:hAnsi="Times New Roman" w:cs="Times New Roman"/>
          <w:sz w:val="20"/>
          <w:szCs w:val="20"/>
          <w:lang w:eastAsia="ru-RU"/>
        </w:rPr>
        <w:t xml:space="preserve">.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Коригування показникі</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 рядка 2.3.1 декларації на цьому етапі не здійснюється.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При цьому в рядках 7.2.2 або 7.2.3 колонка</w:t>
      </w:r>
      <w:proofErr w:type="gramStart"/>
      <w:r w:rsidRPr="001553A5">
        <w:rPr>
          <w:rFonts w:ascii="Times New Roman" w:eastAsia="Times New Roman" w:hAnsi="Times New Roman" w:cs="Times New Roman"/>
          <w:sz w:val="20"/>
          <w:szCs w:val="20"/>
          <w:lang w:eastAsia="ru-RU"/>
        </w:rPr>
        <w:t xml:space="preserve"> А</w:t>
      </w:r>
      <w:proofErr w:type="gramEnd"/>
      <w:r w:rsidRPr="001553A5">
        <w:rPr>
          <w:rFonts w:ascii="Times New Roman" w:eastAsia="Times New Roman" w:hAnsi="Times New Roman" w:cs="Times New Roman"/>
          <w:sz w:val="20"/>
          <w:szCs w:val="20"/>
          <w:lang w:eastAsia="ru-RU"/>
        </w:rPr>
        <w:t xml:space="preserve"> не заповнюється, заповнюється колонка Б, оскільки в даному випадку коригування обсягу операції не здійснюється, а коригується лише сума нарахованого податку.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Зменшити суму податкових зобов’язань платник має право лише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ісля реєстрації в ЄРПН розрахунку коригування до податкової накладної. </w:t>
      </w:r>
    </w:p>
    <w:p w:rsidR="00C12EF4" w:rsidRPr="001553A5" w:rsidRDefault="00C12EF4" w:rsidP="00C12EF4">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Отже,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ісля складання та реєстрації в ЄРПН РК-3 коригування податкового зобов’язання відображається платником в декларації того звітного періоду, в якому його було зареєстровано в ЄРПН. </w:t>
      </w:r>
    </w:p>
    <w:p w:rsidR="004F03A5" w:rsidRDefault="004F03A5" w:rsidP="00753BA5">
      <w:pPr>
        <w:spacing w:after="0" w:line="240" w:lineRule="auto"/>
        <w:outlineLvl w:val="0"/>
        <w:rPr>
          <w:rFonts w:ascii="Times New Roman" w:eastAsia="Times New Roman" w:hAnsi="Times New Roman" w:cs="Times New Roman"/>
          <w:b/>
          <w:bCs/>
          <w:kern w:val="36"/>
          <w:sz w:val="20"/>
          <w:szCs w:val="20"/>
          <w:lang w:val="uk-UA" w:eastAsia="ru-RU"/>
        </w:rPr>
      </w:pPr>
    </w:p>
    <w:p w:rsidR="00753BA5" w:rsidRPr="001553A5" w:rsidRDefault="00753BA5" w:rsidP="00753BA5">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Яким чином громадянин може отримати інформацію про наявність (відсутність) у нього податкового боргу?</w:t>
      </w:r>
    </w:p>
    <w:p w:rsidR="00753BA5" w:rsidRPr="001553A5" w:rsidRDefault="00753BA5" w:rsidP="00753BA5">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відповідно до п. 59.1 ст. 59 Податкового кодексу України у разі коли у платника податків виник податковий борг, контролюючий орган надсилає (вруча</w:t>
      </w:r>
      <w:proofErr w:type="gramStart"/>
      <w:r w:rsidRPr="001553A5">
        <w:rPr>
          <w:rFonts w:ascii="Times New Roman" w:eastAsia="Times New Roman" w:hAnsi="Times New Roman" w:cs="Times New Roman"/>
          <w:sz w:val="20"/>
          <w:szCs w:val="20"/>
          <w:lang w:eastAsia="ru-RU"/>
        </w:rPr>
        <w:t>є)</w:t>
      </w:r>
      <w:proofErr w:type="gramEnd"/>
      <w:r w:rsidRPr="001553A5">
        <w:rPr>
          <w:rFonts w:ascii="Times New Roman" w:eastAsia="Times New Roman" w:hAnsi="Times New Roman" w:cs="Times New Roman"/>
          <w:sz w:val="20"/>
          <w:szCs w:val="20"/>
          <w:lang w:eastAsia="ru-RU"/>
        </w:rPr>
        <w:t xml:space="preserve"> йому податкову вимогу в порядку, визначеному для надсилання (вручення) податкового повідомлення-рішення. </w:t>
      </w:r>
    </w:p>
    <w:p w:rsidR="00753BA5" w:rsidRPr="001553A5" w:rsidRDefault="00753BA5" w:rsidP="00753BA5">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Доступ до інформації про податковий борг мають платники податку, </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 </w:t>
      </w:r>
      <w:proofErr w:type="gramStart"/>
      <w:r w:rsidRPr="001553A5">
        <w:rPr>
          <w:rFonts w:ascii="Times New Roman" w:eastAsia="Times New Roman" w:hAnsi="Times New Roman" w:cs="Times New Roman"/>
          <w:sz w:val="20"/>
          <w:szCs w:val="20"/>
          <w:lang w:eastAsia="ru-RU"/>
        </w:rPr>
        <w:t>тому</w:t>
      </w:r>
      <w:proofErr w:type="gramEnd"/>
      <w:r w:rsidRPr="001553A5">
        <w:rPr>
          <w:rFonts w:ascii="Times New Roman" w:eastAsia="Times New Roman" w:hAnsi="Times New Roman" w:cs="Times New Roman"/>
          <w:sz w:val="20"/>
          <w:szCs w:val="20"/>
          <w:lang w:eastAsia="ru-RU"/>
        </w:rPr>
        <w:t xml:space="preserve"> числі фізичні особи – громадяни, які не є суб’єктом господарювання, та які є користувачами: </w:t>
      </w:r>
    </w:p>
    <w:p w:rsidR="00753BA5" w:rsidRPr="001553A5" w:rsidRDefault="00753BA5" w:rsidP="00753BA5">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Електронного  кабі</w:t>
      </w:r>
      <w:proofErr w:type="gramStart"/>
      <w:r w:rsidRPr="001553A5">
        <w:rPr>
          <w:rFonts w:ascii="Times New Roman" w:eastAsia="Times New Roman" w:hAnsi="Times New Roman" w:cs="Times New Roman"/>
          <w:sz w:val="20"/>
          <w:szCs w:val="20"/>
          <w:lang w:eastAsia="ru-RU"/>
        </w:rPr>
        <w:t>нету</w:t>
      </w:r>
      <w:proofErr w:type="gramEnd"/>
      <w:r w:rsidRPr="001553A5">
        <w:rPr>
          <w:rFonts w:ascii="Times New Roman" w:eastAsia="Times New Roman" w:hAnsi="Times New Roman" w:cs="Times New Roman"/>
          <w:sz w:val="20"/>
          <w:szCs w:val="20"/>
          <w:lang w:eastAsia="ru-RU"/>
        </w:rPr>
        <w:t xml:space="preserve">: </w:t>
      </w:r>
    </w:p>
    <w:p w:rsidR="00753BA5" w:rsidRPr="001553A5" w:rsidRDefault="00753BA5" w:rsidP="00753BA5">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меню «Стан розрахунків з бюджетом» надає користувачу Електронного кабінету доступ до своїх особових рахунків зі сплати податків, зборів та інших платежі</w:t>
      </w:r>
      <w:proofErr w:type="gramStart"/>
      <w:r w:rsidRPr="001553A5">
        <w:rPr>
          <w:rFonts w:ascii="Times New Roman" w:eastAsia="Times New Roman" w:hAnsi="Times New Roman" w:cs="Times New Roman"/>
          <w:sz w:val="20"/>
          <w:szCs w:val="20"/>
          <w:lang w:eastAsia="ru-RU"/>
        </w:rPr>
        <w:t>в</w:t>
      </w:r>
      <w:proofErr w:type="gramEnd"/>
      <w:r w:rsidRPr="001553A5">
        <w:rPr>
          <w:rFonts w:ascii="Times New Roman" w:eastAsia="Times New Roman" w:hAnsi="Times New Roman" w:cs="Times New Roman"/>
          <w:sz w:val="20"/>
          <w:szCs w:val="20"/>
          <w:lang w:eastAsia="ru-RU"/>
        </w:rPr>
        <w:t xml:space="preserve">, </w:t>
      </w:r>
    </w:p>
    <w:p w:rsidR="00753BA5" w:rsidRPr="001553A5" w:rsidRDefault="00753BA5" w:rsidP="00753BA5">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меню «Вхідні/вихідні документи» </w:t>
      </w:r>
      <w:proofErr w:type="gramStart"/>
      <w:r w:rsidRPr="001553A5">
        <w:rPr>
          <w:rFonts w:ascii="Times New Roman" w:eastAsia="Times New Roman" w:hAnsi="Times New Roman" w:cs="Times New Roman"/>
          <w:sz w:val="20"/>
          <w:szCs w:val="20"/>
          <w:lang w:eastAsia="ru-RU"/>
        </w:rPr>
        <w:t>містить</w:t>
      </w:r>
      <w:proofErr w:type="gramEnd"/>
      <w:r w:rsidRPr="001553A5">
        <w:rPr>
          <w:rFonts w:ascii="Times New Roman" w:eastAsia="Times New Roman" w:hAnsi="Times New Roman" w:cs="Times New Roman"/>
          <w:sz w:val="20"/>
          <w:szCs w:val="20"/>
          <w:lang w:eastAsia="ru-RU"/>
        </w:rPr>
        <w:t xml:space="preserve"> направлені платнику інформаційні повідомлення про податковий борг (заборгованість) із наданням реквізитів сплати; </w:t>
      </w:r>
    </w:p>
    <w:p w:rsidR="00753BA5" w:rsidRPr="001553A5" w:rsidRDefault="00753BA5" w:rsidP="00753BA5">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мобільного застосунку «Моя податкова»: </w:t>
      </w:r>
    </w:p>
    <w:p w:rsidR="00753BA5" w:rsidRPr="001553A5" w:rsidRDefault="00753BA5" w:rsidP="00753BA5">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розділ «Стан розрахунків з бюджетом» та розділ «Мої дані» надає доступ до інформації про стан розрахунків з бюджетом, </w:t>
      </w:r>
    </w:p>
    <w:p w:rsidR="00753BA5" w:rsidRPr="001553A5" w:rsidRDefault="00753BA5" w:rsidP="00753BA5">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lastRenderedPageBreak/>
        <w:t xml:space="preserve">розділ «Повідомлення» </w:t>
      </w:r>
      <w:proofErr w:type="gramStart"/>
      <w:r w:rsidRPr="001553A5">
        <w:rPr>
          <w:rFonts w:ascii="Times New Roman" w:eastAsia="Times New Roman" w:hAnsi="Times New Roman" w:cs="Times New Roman"/>
          <w:sz w:val="20"/>
          <w:szCs w:val="20"/>
          <w:lang w:eastAsia="ru-RU"/>
        </w:rPr>
        <w:t>містить</w:t>
      </w:r>
      <w:proofErr w:type="gramEnd"/>
      <w:r w:rsidRPr="001553A5">
        <w:rPr>
          <w:rFonts w:ascii="Times New Roman" w:eastAsia="Times New Roman" w:hAnsi="Times New Roman" w:cs="Times New Roman"/>
          <w:sz w:val="20"/>
          <w:szCs w:val="20"/>
          <w:lang w:eastAsia="ru-RU"/>
        </w:rPr>
        <w:t xml:space="preserve"> інформаційні повідомлення про наявність податкового боргу та повідомлень про наявність узгодженого податкового зобов’язання. </w:t>
      </w:r>
    </w:p>
    <w:p w:rsidR="00F70B4C" w:rsidRPr="005640AA" w:rsidRDefault="00F70B4C"/>
    <w:p w:rsidR="005640AA" w:rsidRPr="005640AA" w:rsidRDefault="005640AA" w:rsidP="005640AA">
      <w:pPr>
        <w:spacing w:after="0" w:line="240" w:lineRule="auto"/>
        <w:jc w:val="both"/>
        <w:rPr>
          <w:rFonts w:ascii="Times New Roman" w:eastAsia="Times New Roman" w:hAnsi="Times New Roman" w:cs="Times New Roman"/>
          <w:b/>
          <w:sz w:val="20"/>
          <w:szCs w:val="20"/>
          <w:lang w:eastAsia="ru-RU"/>
        </w:rPr>
      </w:pPr>
      <w:r w:rsidRPr="005640AA">
        <w:rPr>
          <w:rFonts w:ascii="Times New Roman" w:eastAsia="Times New Roman" w:hAnsi="Times New Roman" w:cs="Times New Roman"/>
          <w:b/>
          <w:sz w:val="20"/>
          <w:szCs w:val="20"/>
          <w:lang w:eastAsia="ru-RU"/>
        </w:rPr>
        <w:t>Засідання міської робочої групи з питань виконання показників доході</w:t>
      </w:r>
      <w:proofErr w:type="gramStart"/>
      <w:r w:rsidRPr="005640AA">
        <w:rPr>
          <w:rFonts w:ascii="Times New Roman" w:eastAsia="Times New Roman" w:hAnsi="Times New Roman" w:cs="Times New Roman"/>
          <w:b/>
          <w:sz w:val="20"/>
          <w:szCs w:val="20"/>
          <w:lang w:eastAsia="ru-RU"/>
        </w:rPr>
        <w:t>в</w:t>
      </w:r>
      <w:proofErr w:type="gramEnd"/>
      <w:r w:rsidRPr="005640AA">
        <w:rPr>
          <w:rFonts w:ascii="Times New Roman" w:eastAsia="Times New Roman" w:hAnsi="Times New Roman" w:cs="Times New Roman"/>
          <w:b/>
          <w:sz w:val="20"/>
          <w:szCs w:val="20"/>
          <w:lang w:eastAsia="ru-RU"/>
        </w:rPr>
        <w:t xml:space="preserve"> бюджету Криворізької громади</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5640AA">
        <w:rPr>
          <w:rFonts w:ascii="Times New Roman" w:eastAsia="Times New Roman" w:hAnsi="Times New Roman" w:cs="Times New Roman"/>
          <w:sz w:val="20"/>
          <w:szCs w:val="20"/>
          <w:lang w:eastAsia="ru-RU"/>
        </w:rPr>
        <w:t>є.</w:t>
      </w:r>
      <w:proofErr w:type="gramEnd"/>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Днями, у виконкомі Криворізької міської ради проведено засідання міської робочої групи за участю начальника відділу податків і зборів з юридичних осіб у галузях будівництва, добувної промисловості і розроблення карʼєрів та класах ремонту і технічного обслуговування машин, устаткування, виробів, харчової промисловості управління оподаткування юридичних осіб Євгенія Кретова щодо виконання планових показників бюджету Криворізької міської територіальної громади та мобілізації додаткових надходжень.</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Обговорили питання виконання дохідної частини бюджету міста з початку року та очікувані надходження за березень 2025.</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p>
    <w:p w:rsidR="005640AA" w:rsidRPr="005640AA" w:rsidRDefault="005640AA" w:rsidP="005640AA">
      <w:pPr>
        <w:spacing w:after="0" w:line="240" w:lineRule="auto"/>
        <w:jc w:val="both"/>
        <w:rPr>
          <w:rFonts w:ascii="Times New Roman" w:eastAsia="Times New Roman" w:hAnsi="Times New Roman" w:cs="Times New Roman"/>
          <w:b/>
          <w:sz w:val="20"/>
          <w:szCs w:val="20"/>
          <w:lang w:eastAsia="ru-RU"/>
        </w:rPr>
      </w:pPr>
      <w:r w:rsidRPr="005640AA">
        <w:rPr>
          <w:rFonts w:ascii="Times New Roman" w:eastAsia="Times New Roman" w:hAnsi="Times New Roman" w:cs="Times New Roman"/>
          <w:b/>
          <w:sz w:val="20"/>
          <w:szCs w:val="20"/>
          <w:lang w:eastAsia="ru-RU"/>
        </w:rPr>
        <w:t>Онлайн засідання міської робочої групи з питань адміністрування акцизного податку</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5640AA">
        <w:rPr>
          <w:rFonts w:ascii="Times New Roman" w:eastAsia="Times New Roman" w:hAnsi="Times New Roman" w:cs="Times New Roman"/>
          <w:sz w:val="20"/>
          <w:szCs w:val="20"/>
          <w:lang w:eastAsia="ru-RU"/>
        </w:rPr>
        <w:t>є.</w:t>
      </w:r>
      <w:proofErr w:type="gramEnd"/>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Днями, відбулось онлайн засідання міської робочої групи з питань адміністрування та надходжень з акцизного податку,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На засіданні обговорювались питання порушень суб’єктами господарювання вимог податкового законодавства у сфері обігу алкогольних напоїв, тютюнових виробів та пального.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На завершення засідання учасниками робочої групи визначені заходи щодо  недопущення функціонування  об’єктів нелегального виробництва та обігу підакцизними товарами.</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p>
    <w:p w:rsidR="005640AA" w:rsidRPr="005640AA" w:rsidRDefault="005640AA" w:rsidP="005640AA">
      <w:pPr>
        <w:spacing w:after="0" w:line="240" w:lineRule="auto"/>
        <w:jc w:val="both"/>
        <w:rPr>
          <w:rFonts w:ascii="Times New Roman" w:eastAsia="Times New Roman" w:hAnsi="Times New Roman" w:cs="Times New Roman"/>
          <w:b/>
          <w:sz w:val="20"/>
          <w:szCs w:val="20"/>
          <w:lang w:eastAsia="ru-RU"/>
        </w:rPr>
      </w:pPr>
      <w:r w:rsidRPr="005640AA">
        <w:rPr>
          <w:rFonts w:ascii="Times New Roman" w:eastAsia="Times New Roman" w:hAnsi="Times New Roman" w:cs="Times New Roman"/>
          <w:b/>
          <w:sz w:val="20"/>
          <w:szCs w:val="20"/>
          <w:lang w:eastAsia="ru-RU"/>
        </w:rPr>
        <w:t xml:space="preserve">Запитання-відповіді </w:t>
      </w:r>
      <w:proofErr w:type="gramStart"/>
      <w:r w:rsidRPr="005640AA">
        <w:rPr>
          <w:rFonts w:ascii="Times New Roman" w:eastAsia="Times New Roman" w:hAnsi="Times New Roman" w:cs="Times New Roman"/>
          <w:b/>
          <w:sz w:val="20"/>
          <w:szCs w:val="20"/>
          <w:lang w:eastAsia="ru-RU"/>
        </w:rPr>
        <w:t>п</w:t>
      </w:r>
      <w:proofErr w:type="gramEnd"/>
      <w:r w:rsidRPr="005640AA">
        <w:rPr>
          <w:rFonts w:ascii="Times New Roman" w:eastAsia="Times New Roman" w:hAnsi="Times New Roman" w:cs="Times New Roman"/>
          <w:b/>
          <w:sz w:val="20"/>
          <w:szCs w:val="20"/>
          <w:lang w:eastAsia="ru-RU"/>
        </w:rPr>
        <w:t>ід час сеансу телефонного зв’язку «гаряча лінія»</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5640AA">
        <w:rPr>
          <w:rFonts w:ascii="Times New Roman" w:eastAsia="Times New Roman" w:hAnsi="Times New Roman" w:cs="Times New Roman"/>
          <w:sz w:val="20"/>
          <w:szCs w:val="20"/>
          <w:lang w:eastAsia="ru-RU"/>
        </w:rPr>
        <w:t>є.</w:t>
      </w:r>
      <w:proofErr w:type="gramEnd"/>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В Криворізькій ДПІ Головного управління ДПС у Дніпропетровській області відбувся сеанс телефонної «гарячої лінії» з актуальних питань податкового законодавства.</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Податківці інформували суб’єктів господарювання щодо дотримання трудового законодавства при оформленні найманої праці, справляння військового збору, про  порядок обрання/переходу на спрощену систему оподаткування та інформаційно-роз’яснювальну кампанію Національної стратегії доходів до 2030 року  та реалізацію експериментального проєкту щодо функціонування системи управління податковими ризиками (комплаєнс-ризиками) в ДПС.</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Відповіли на запитання по декларуванню доходів отриманих протягом минулого року та обов’язку подання декларації про майновий стан і доходи до 1 травня 2025 року, переваг користування електронними сервісами ДПС «Електронний кабінет» та мобільного застосунку «Моя податкова».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На всі поставлені питання в ході сеансу «гарячої лінії» були надані роз’яснення в межах чинного законодавства.</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p>
    <w:p w:rsidR="005640AA" w:rsidRPr="005640AA" w:rsidRDefault="005640AA" w:rsidP="005640AA">
      <w:pPr>
        <w:spacing w:after="0" w:line="240" w:lineRule="auto"/>
        <w:jc w:val="both"/>
        <w:rPr>
          <w:rFonts w:ascii="Times New Roman" w:eastAsia="Times New Roman" w:hAnsi="Times New Roman" w:cs="Times New Roman"/>
          <w:b/>
          <w:sz w:val="20"/>
          <w:szCs w:val="20"/>
          <w:lang w:eastAsia="ru-RU"/>
        </w:rPr>
      </w:pPr>
      <w:r w:rsidRPr="005640AA">
        <w:rPr>
          <w:rFonts w:ascii="Times New Roman" w:eastAsia="Times New Roman" w:hAnsi="Times New Roman" w:cs="Times New Roman"/>
          <w:b/>
          <w:sz w:val="20"/>
          <w:szCs w:val="20"/>
          <w:lang w:eastAsia="ru-RU"/>
        </w:rPr>
        <w:t xml:space="preserve">Коментар щодо декларування доходів громадян за 2024 </w:t>
      </w:r>
      <w:proofErr w:type="gramStart"/>
      <w:r w:rsidRPr="005640AA">
        <w:rPr>
          <w:rFonts w:ascii="Times New Roman" w:eastAsia="Times New Roman" w:hAnsi="Times New Roman" w:cs="Times New Roman"/>
          <w:b/>
          <w:sz w:val="20"/>
          <w:szCs w:val="20"/>
          <w:lang w:eastAsia="ru-RU"/>
        </w:rPr>
        <w:t>р</w:t>
      </w:r>
      <w:proofErr w:type="gramEnd"/>
      <w:r w:rsidRPr="005640AA">
        <w:rPr>
          <w:rFonts w:ascii="Times New Roman" w:eastAsia="Times New Roman" w:hAnsi="Times New Roman" w:cs="Times New Roman"/>
          <w:b/>
          <w:sz w:val="20"/>
          <w:szCs w:val="20"/>
          <w:lang w:eastAsia="ru-RU"/>
        </w:rPr>
        <w:t>ік</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5640AA">
        <w:rPr>
          <w:rFonts w:ascii="Times New Roman" w:eastAsia="Times New Roman" w:hAnsi="Times New Roman" w:cs="Times New Roman"/>
          <w:sz w:val="20"/>
          <w:szCs w:val="20"/>
          <w:lang w:eastAsia="ru-RU"/>
        </w:rPr>
        <w:t>є.</w:t>
      </w:r>
      <w:proofErr w:type="gramEnd"/>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Заступник начальника – начальник відділу обліку платників, об’єктів оподаткування та ведення реєстру Криворізької ДПІ Головного управління ДПС у Дніпропетровській області Тетяна Степанова надала коментар представникам медіа щодо декларування доходів громадян отриманих протягом 2024 року.</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Звертаємо увагу, що 01.01.2025 розпочалась кампанія декларування громадянами доходів, одержаних протягом 2024 року.</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Відповідно до норм Податкового кодексу України (далі – Кодекс) платники податків зобов’язані самостійно обчислити суму податку на доходи фізичних осіб, що </w:t>
      </w:r>
      <w:proofErr w:type="gramStart"/>
      <w:r w:rsidRPr="005640AA">
        <w:rPr>
          <w:rFonts w:ascii="Times New Roman" w:eastAsia="Times New Roman" w:hAnsi="Times New Roman" w:cs="Times New Roman"/>
          <w:sz w:val="20"/>
          <w:szCs w:val="20"/>
          <w:lang w:eastAsia="ru-RU"/>
        </w:rPr>
        <w:t>п</w:t>
      </w:r>
      <w:proofErr w:type="gramEnd"/>
      <w:r w:rsidRPr="005640AA">
        <w:rPr>
          <w:rFonts w:ascii="Times New Roman" w:eastAsia="Times New Roman" w:hAnsi="Times New Roman" w:cs="Times New Roman"/>
          <w:sz w:val="20"/>
          <w:szCs w:val="20"/>
          <w:lang w:eastAsia="ru-RU"/>
        </w:rPr>
        <w:t>ідлягає сплаті до бюджету за результатами звітного податкового року, шляхом подання до податкового органу податкової декларації про майновий стан і доходи (податкова декларація), при отриманні:</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окремих видів доходів, що не </w:t>
      </w:r>
      <w:proofErr w:type="gramStart"/>
      <w:r w:rsidRPr="005640AA">
        <w:rPr>
          <w:rFonts w:ascii="Times New Roman" w:eastAsia="Times New Roman" w:hAnsi="Times New Roman" w:cs="Times New Roman"/>
          <w:sz w:val="20"/>
          <w:szCs w:val="20"/>
          <w:lang w:eastAsia="ru-RU"/>
        </w:rPr>
        <w:t>п</w:t>
      </w:r>
      <w:proofErr w:type="gramEnd"/>
      <w:r w:rsidRPr="005640AA">
        <w:rPr>
          <w:rFonts w:ascii="Times New Roman" w:eastAsia="Times New Roman" w:hAnsi="Times New Roman" w:cs="Times New Roman"/>
          <w:sz w:val="20"/>
          <w:szCs w:val="20"/>
          <w:lang w:eastAsia="ru-RU"/>
        </w:rPr>
        <w:t>ідлягають оподаткуванню при виплаті, але не звільнених від оподаткування (п. п. 168.1.3 п. 168.1 ст. 168 Кодексу);</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доходів </w:t>
      </w:r>
      <w:proofErr w:type="gramStart"/>
      <w:r w:rsidRPr="005640AA">
        <w:rPr>
          <w:rFonts w:ascii="Times New Roman" w:eastAsia="Times New Roman" w:hAnsi="Times New Roman" w:cs="Times New Roman"/>
          <w:sz w:val="20"/>
          <w:szCs w:val="20"/>
          <w:lang w:eastAsia="ru-RU"/>
        </w:rPr>
        <w:t>в</w:t>
      </w:r>
      <w:proofErr w:type="gramEnd"/>
      <w:r w:rsidRPr="005640AA">
        <w:rPr>
          <w:rFonts w:ascii="Times New Roman" w:eastAsia="Times New Roman" w:hAnsi="Times New Roman" w:cs="Times New Roman"/>
          <w:sz w:val="20"/>
          <w:szCs w:val="20"/>
          <w:lang w:eastAsia="ru-RU"/>
        </w:rPr>
        <w:t>ід особи, яка не є податковим агентом (від інших фізичних осіб (резидентів або нерезидентів)) (п. п. 168.2.1 п. 168.2 ст. 168 Кодексу);</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іноземних доходів  (п. п. 170.11.1 п. 170.11 ст. 170 Кодексу).</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Податкову декларацію також зобов’язані подавати:</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фізичні особи, які отримують доходи від </w:t>
      </w:r>
      <w:proofErr w:type="gramStart"/>
      <w:r w:rsidRPr="005640AA">
        <w:rPr>
          <w:rFonts w:ascii="Times New Roman" w:eastAsia="Times New Roman" w:hAnsi="Times New Roman" w:cs="Times New Roman"/>
          <w:sz w:val="20"/>
          <w:szCs w:val="20"/>
          <w:lang w:eastAsia="ru-RU"/>
        </w:rPr>
        <w:t>п</w:t>
      </w:r>
      <w:proofErr w:type="gramEnd"/>
      <w:r w:rsidRPr="005640AA">
        <w:rPr>
          <w:rFonts w:ascii="Times New Roman" w:eastAsia="Times New Roman" w:hAnsi="Times New Roman" w:cs="Times New Roman"/>
          <w:sz w:val="20"/>
          <w:szCs w:val="20"/>
          <w:lang w:eastAsia="ru-RU"/>
        </w:rPr>
        <w:t>ідприємницької діяльності, крім осіб, що обрали спрощену систему оподаткування (ст. 177 Кодексу);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lastRenderedPageBreak/>
        <w:t>-  фізичні особи, які здійснюють незалежну професійну діяльність (ст. 178 Кодексу);</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іноземці, які за результатами звітного року набули статус резидента України, мають відобразити </w:t>
      </w:r>
      <w:proofErr w:type="gramStart"/>
      <w:r w:rsidRPr="005640AA">
        <w:rPr>
          <w:rFonts w:ascii="Times New Roman" w:eastAsia="Times New Roman" w:hAnsi="Times New Roman" w:cs="Times New Roman"/>
          <w:sz w:val="20"/>
          <w:szCs w:val="20"/>
          <w:lang w:eastAsia="ru-RU"/>
        </w:rPr>
        <w:t>доходи з джерелом їх походження в Україні та іноземні доходи</w:t>
      </w:r>
      <w:proofErr w:type="gramEnd"/>
      <w:r w:rsidRPr="005640AA">
        <w:rPr>
          <w:rFonts w:ascii="Times New Roman" w:eastAsia="Times New Roman" w:hAnsi="Times New Roman" w:cs="Times New Roman"/>
          <w:sz w:val="20"/>
          <w:szCs w:val="20"/>
          <w:lang w:eastAsia="ru-RU"/>
        </w:rPr>
        <w:t xml:space="preserve"> (п.п. 170.10.4 п. 170.10 ст.170 Кодексу);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платники податку – резиденти, які виїжджають за кордон на постійне місце проживання, не </w:t>
      </w:r>
      <w:proofErr w:type="gramStart"/>
      <w:r w:rsidRPr="005640AA">
        <w:rPr>
          <w:rFonts w:ascii="Times New Roman" w:eastAsia="Times New Roman" w:hAnsi="Times New Roman" w:cs="Times New Roman"/>
          <w:sz w:val="20"/>
          <w:szCs w:val="20"/>
          <w:lang w:eastAsia="ru-RU"/>
        </w:rPr>
        <w:t>п</w:t>
      </w:r>
      <w:proofErr w:type="gramEnd"/>
      <w:r w:rsidRPr="005640AA">
        <w:rPr>
          <w:rFonts w:ascii="Times New Roman" w:eastAsia="Times New Roman" w:hAnsi="Times New Roman" w:cs="Times New Roman"/>
          <w:sz w:val="20"/>
          <w:szCs w:val="20"/>
          <w:lang w:eastAsia="ru-RU"/>
        </w:rPr>
        <w:t>ізніше 60 календарних днів, що передують виїзду (п. 179.3 ст. 179 Кодексу).</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p>
    <w:p w:rsidR="005640AA" w:rsidRPr="005640AA" w:rsidRDefault="005640AA" w:rsidP="005640AA">
      <w:pPr>
        <w:spacing w:after="0" w:line="240" w:lineRule="auto"/>
        <w:jc w:val="both"/>
        <w:rPr>
          <w:rFonts w:ascii="Times New Roman" w:eastAsia="Times New Roman" w:hAnsi="Times New Roman" w:cs="Times New Roman"/>
          <w:b/>
          <w:sz w:val="20"/>
          <w:szCs w:val="20"/>
          <w:lang w:eastAsia="ru-RU"/>
        </w:rPr>
      </w:pPr>
      <w:r w:rsidRPr="005640AA">
        <w:rPr>
          <w:rFonts w:ascii="Times New Roman" w:eastAsia="Times New Roman" w:hAnsi="Times New Roman" w:cs="Times New Roman"/>
          <w:b/>
          <w:sz w:val="20"/>
          <w:szCs w:val="20"/>
          <w:lang w:eastAsia="ru-RU"/>
        </w:rPr>
        <w:t xml:space="preserve">Інтерв’ю: Система управління податковими ризиками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5640AA">
        <w:rPr>
          <w:rFonts w:ascii="Times New Roman" w:eastAsia="Times New Roman" w:hAnsi="Times New Roman" w:cs="Times New Roman"/>
          <w:sz w:val="20"/>
          <w:szCs w:val="20"/>
          <w:lang w:eastAsia="ru-RU"/>
        </w:rPr>
        <w:t>є.</w:t>
      </w:r>
      <w:proofErr w:type="gramEnd"/>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Начальник відділ податків і зборів з юридичних осіб у галузях будівництва, добувної промисловості і розроблення кар’єрів та класах ремонту і технічного обслуговування машин, устаткування, виробів, харчової промисловості Євгеній Кретов надав інтерв’ю представникам медіа щодо системи управління податковими ризиками.</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Порядок здійснення процесів системи управління податковими ризиками затверджений наказом</w:t>
      </w:r>
      <w:proofErr w:type="gramStart"/>
      <w:r w:rsidRPr="005640AA">
        <w:rPr>
          <w:rFonts w:ascii="Times New Roman" w:eastAsia="Times New Roman" w:hAnsi="Times New Roman" w:cs="Times New Roman"/>
          <w:sz w:val="20"/>
          <w:szCs w:val="20"/>
          <w:lang w:eastAsia="ru-RU"/>
        </w:rPr>
        <w:t xml:space="preserve"> Д</w:t>
      </w:r>
      <w:proofErr w:type="gramEnd"/>
      <w:r w:rsidRPr="005640AA">
        <w:rPr>
          <w:rFonts w:ascii="Times New Roman" w:eastAsia="Times New Roman" w:hAnsi="Times New Roman" w:cs="Times New Roman"/>
          <w:sz w:val="20"/>
          <w:szCs w:val="20"/>
          <w:lang w:eastAsia="ru-RU"/>
        </w:rPr>
        <w:t xml:space="preserve">ержавної податкової служби України від 30.09.2024 № 707. Порядок визначає єдиний комплексний </w:t>
      </w:r>
      <w:proofErr w:type="gramStart"/>
      <w:r w:rsidRPr="005640AA">
        <w:rPr>
          <w:rFonts w:ascii="Times New Roman" w:eastAsia="Times New Roman" w:hAnsi="Times New Roman" w:cs="Times New Roman"/>
          <w:sz w:val="20"/>
          <w:szCs w:val="20"/>
          <w:lang w:eastAsia="ru-RU"/>
        </w:rPr>
        <w:t>п</w:t>
      </w:r>
      <w:proofErr w:type="gramEnd"/>
      <w:r w:rsidRPr="005640AA">
        <w:rPr>
          <w:rFonts w:ascii="Times New Roman" w:eastAsia="Times New Roman" w:hAnsi="Times New Roman" w:cs="Times New Roman"/>
          <w:sz w:val="20"/>
          <w:szCs w:val="20"/>
          <w:lang w:eastAsia="ru-RU"/>
        </w:rPr>
        <w:t xml:space="preserve">ідхід до управління ризиками дотримання платниками податків податкового законодавства, іншого законодавства, контроль за виконанням якого покладено на ДПС, та основні організаційно-методологічні засади реалізації в ДПС системи управління податковими ризиками.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Податковий ризик – ймовірність настання певних подій, що призведе до невиконання платником податків вимог податкового законодавства, іншого законодавства, контроль за дотриманням якого покладено на податкові органи.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Основними видами податкових ризиків</w:t>
      </w:r>
      <w:proofErr w:type="gramStart"/>
      <w:r w:rsidRPr="005640AA">
        <w:rPr>
          <w:rFonts w:ascii="Times New Roman" w:eastAsia="Times New Roman" w:hAnsi="Times New Roman" w:cs="Times New Roman"/>
          <w:sz w:val="20"/>
          <w:szCs w:val="20"/>
          <w:lang w:eastAsia="ru-RU"/>
        </w:rPr>
        <w:t xml:space="preserve"> є:</w:t>
      </w:r>
      <w:proofErr w:type="gramEnd"/>
      <w:r w:rsidRPr="005640AA">
        <w:rPr>
          <w:rFonts w:ascii="Times New Roman" w:eastAsia="Times New Roman" w:hAnsi="Times New Roman" w:cs="Times New Roman"/>
          <w:sz w:val="20"/>
          <w:szCs w:val="20"/>
          <w:lang w:eastAsia="ru-RU"/>
        </w:rPr>
        <w:t xml:space="preserve">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ризик реєстрації – випадок, коли особи, які зобов’язані стати на </w:t>
      </w:r>
      <w:proofErr w:type="gramStart"/>
      <w:r w:rsidRPr="005640AA">
        <w:rPr>
          <w:rFonts w:ascii="Times New Roman" w:eastAsia="Times New Roman" w:hAnsi="Times New Roman" w:cs="Times New Roman"/>
          <w:sz w:val="20"/>
          <w:szCs w:val="20"/>
          <w:lang w:eastAsia="ru-RU"/>
        </w:rPr>
        <w:t>обл</w:t>
      </w:r>
      <w:proofErr w:type="gramEnd"/>
      <w:r w:rsidRPr="005640AA">
        <w:rPr>
          <w:rFonts w:ascii="Times New Roman" w:eastAsia="Times New Roman" w:hAnsi="Times New Roman" w:cs="Times New Roman"/>
          <w:sz w:val="20"/>
          <w:szCs w:val="20"/>
          <w:lang w:eastAsia="ru-RU"/>
        </w:rPr>
        <w:t xml:space="preserve">ік у податковому органі або зареєструватися платниками окремих податків, не перебувають на обліку в податковому органі або не зареєстровані платниками відповідних податків;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ризик звітності – випадок, коли платники податків подають податкову звітність із запізненням або не подають її взагалі;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ризик сплати – випадок, коли платники податків сплачують податки, збори, платежі із запізненням або сплачують у неповному обсязі, або не сплачують зовсім, що призводить до виникнення або накопичення податкового боргу;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ризик декларування – випадок, коли податкові надходження зменшено або може бути зменшено внаслідок </w:t>
      </w:r>
      <w:proofErr w:type="gramStart"/>
      <w:r w:rsidRPr="005640AA">
        <w:rPr>
          <w:rFonts w:ascii="Times New Roman" w:eastAsia="Times New Roman" w:hAnsi="Times New Roman" w:cs="Times New Roman"/>
          <w:sz w:val="20"/>
          <w:szCs w:val="20"/>
          <w:lang w:eastAsia="ru-RU"/>
        </w:rPr>
        <w:t>неправильного</w:t>
      </w:r>
      <w:proofErr w:type="gramEnd"/>
      <w:r w:rsidRPr="005640AA">
        <w:rPr>
          <w:rFonts w:ascii="Times New Roman" w:eastAsia="Times New Roman" w:hAnsi="Times New Roman" w:cs="Times New Roman"/>
          <w:sz w:val="20"/>
          <w:szCs w:val="20"/>
          <w:lang w:eastAsia="ru-RU"/>
        </w:rPr>
        <w:t xml:space="preserve"> відображення даних у звітності (помилково або умисно).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Система управління податковими ризиками (комплаєнс-ризиками) (далі – СУПР) – частина бізнес-процесів, цілей, стратегії та діяльності ДПС, що передбачає безперервний, циклічний, ітеративний, комплексний, цілісний процес управління, що здійснюється в ДПС </w:t>
      </w:r>
      <w:proofErr w:type="gramStart"/>
      <w:r w:rsidRPr="005640AA">
        <w:rPr>
          <w:rFonts w:ascii="Times New Roman" w:eastAsia="Times New Roman" w:hAnsi="Times New Roman" w:cs="Times New Roman"/>
          <w:sz w:val="20"/>
          <w:szCs w:val="20"/>
          <w:lang w:eastAsia="ru-RU"/>
        </w:rPr>
        <w:t>на</w:t>
      </w:r>
      <w:proofErr w:type="gramEnd"/>
      <w:r w:rsidRPr="005640AA">
        <w:rPr>
          <w:rFonts w:ascii="Times New Roman" w:eastAsia="Times New Roman" w:hAnsi="Times New Roman" w:cs="Times New Roman"/>
          <w:sz w:val="20"/>
          <w:szCs w:val="20"/>
          <w:lang w:eastAsia="ru-RU"/>
        </w:rPr>
        <w:t xml:space="preserve"> основі податкових ризиків (комплаєнс-ризиків).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СУПР охоплює автоматизовані, неавтоматизовані та комбіновані процеси.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Автоматизовані процеси передбачають використання заздалегідь розроблених автоматизованих алгоритмів ідентифікації, оцінки податкових ризиків та способів реагування на </w:t>
      </w:r>
      <w:proofErr w:type="gramStart"/>
      <w:r w:rsidRPr="005640AA">
        <w:rPr>
          <w:rFonts w:ascii="Times New Roman" w:eastAsia="Times New Roman" w:hAnsi="Times New Roman" w:cs="Times New Roman"/>
          <w:sz w:val="20"/>
          <w:szCs w:val="20"/>
          <w:lang w:eastAsia="ru-RU"/>
        </w:rPr>
        <w:t>них</w:t>
      </w:r>
      <w:proofErr w:type="gramEnd"/>
      <w:r w:rsidRPr="005640AA">
        <w:rPr>
          <w:rFonts w:ascii="Times New Roman" w:eastAsia="Times New Roman" w:hAnsi="Times New Roman" w:cs="Times New Roman"/>
          <w:sz w:val="20"/>
          <w:szCs w:val="20"/>
          <w:lang w:eastAsia="ru-RU"/>
        </w:rPr>
        <w:t xml:space="preserve"> на основі податкової інформації, що міститься і зберігається в інформаційно-комунікаційних системах ДПС (далі – ІКС ДПС),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Неавтоматизовані процеси передбачають виявлення податкових ризиків на </w:t>
      </w:r>
      <w:proofErr w:type="gramStart"/>
      <w:r w:rsidRPr="005640AA">
        <w:rPr>
          <w:rFonts w:ascii="Times New Roman" w:eastAsia="Times New Roman" w:hAnsi="Times New Roman" w:cs="Times New Roman"/>
          <w:sz w:val="20"/>
          <w:szCs w:val="20"/>
          <w:lang w:eastAsia="ru-RU"/>
        </w:rPr>
        <w:t>п</w:t>
      </w:r>
      <w:proofErr w:type="gramEnd"/>
      <w:r w:rsidRPr="005640AA">
        <w:rPr>
          <w:rFonts w:ascii="Times New Roman" w:eastAsia="Times New Roman" w:hAnsi="Times New Roman" w:cs="Times New Roman"/>
          <w:sz w:val="20"/>
          <w:szCs w:val="20"/>
          <w:lang w:eastAsia="ru-RU"/>
        </w:rPr>
        <w:t xml:space="preserve">ідставі податкової інформації, відібраної з ІКС ДПС за разовими тематичними алгоритмами, та інформації, отриманої із зовнішніх джерел від інших центральних органів виконавчої влади та правоохоронних органів.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Комбіновані процеси передбачають поєднання автоматизованих і неавтоматизованих процесів оброблення інформації про платників податкі</w:t>
      </w:r>
      <w:proofErr w:type="gramStart"/>
      <w:r w:rsidRPr="005640AA">
        <w:rPr>
          <w:rFonts w:ascii="Times New Roman" w:eastAsia="Times New Roman" w:hAnsi="Times New Roman" w:cs="Times New Roman"/>
          <w:sz w:val="20"/>
          <w:szCs w:val="20"/>
          <w:lang w:eastAsia="ru-RU"/>
        </w:rPr>
        <w:t>в</w:t>
      </w:r>
      <w:proofErr w:type="gramEnd"/>
      <w:r w:rsidRPr="005640AA">
        <w:rPr>
          <w:rFonts w:ascii="Times New Roman" w:eastAsia="Times New Roman" w:hAnsi="Times New Roman" w:cs="Times New Roman"/>
          <w:sz w:val="20"/>
          <w:szCs w:val="20"/>
          <w:lang w:eastAsia="ru-RU"/>
        </w:rPr>
        <w:t xml:space="preserve"> та їхні податкові ризики.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Впровадження СУПР надасть можливість, зокрема: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w:t>
      </w:r>
      <w:proofErr w:type="gramStart"/>
      <w:r w:rsidRPr="005640AA">
        <w:rPr>
          <w:rFonts w:ascii="Times New Roman" w:eastAsia="Times New Roman" w:hAnsi="Times New Roman" w:cs="Times New Roman"/>
          <w:sz w:val="20"/>
          <w:szCs w:val="20"/>
          <w:lang w:eastAsia="ru-RU"/>
        </w:rPr>
        <w:t>м</w:t>
      </w:r>
      <w:proofErr w:type="gramEnd"/>
      <w:r w:rsidRPr="005640AA">
        <w:rPr>
          <w:rFonts w:ascii="Times New Roman" w:eastAsia="Times New Roman" w:hAnsi="Times New Roman" w:cs="Times New Roman"/>
          <w:sz w:val="20"/>
          <w:szCs w:val="20"/>
          <w:lang w:eastAsia="ru-RU"/>
        </w:rPr>
        <w:t xml:space="preserve">інімізувати ризики недотримання платниками податків вимог податкового та іншого законодавства, контроль за дотриманням якого покладено на ДПС;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w:t>
      </w:r>
      <w:proofErr w:type="gramStart"/>
      <w:r w:rsidRPr="005640AA">
        <w:rPr>
          <w:rFonts w:ascii="Times New Roman" w:eastAsia="Times New Roman" w:hAnsi="Times New Roman" w:cs="Times New Roman"/>
          <w:sz w:val="20"/>
          <w:szCs w:val="20"/>
          <w:lang w:eastAsia="ru-RU"/>
        </w:rPr>
        <w:t>п</w:t>
      </w:r>
      <w:proofErr w:type="gramEnd"/>
      <w:r w:rsidRPr="005640AA">
        <w:rPr>
          <w:rFonts w:ascii="Times New Roman" w:eastAsia="Times New Roman" w:hAnsi="Times New Roman" w:cs="Times New Roman"/>
          <w:sz w:val="20"/>
          <w:szCs w:val="20"/>
          <w:lang w:eastAsia="ru-RU"/>
        </w:rPr>
        <w:t xml:space="preserve">ідвищити довіру суспільства до національної податкової системи завдяки наданню підтримки платнику податків у виконанні його податкових обов’язків; </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r w:rsidRPr="005640AA">
        <w:rPr>
          <w:rFonts w:ascii="Times New Roman" w:eastAsia="Times New Roman" w:hAnsi="Times New Roman" w:cs="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податкових ризиків у ДПС та кінцевого результату – сплати податків та зборів до бюджетів усіх </w:t>
      </w:r>
      <w:proofErr w:type="gramStart"/>
      <w:r w:rsidRPr="005640AA">
        <w:rPr>
          <w:rFonts w:ascii="Times New Roman" w:eastAsia="Times New Roman" w:hAnsi="Times New Roman" w:cs="Times New Roman"/>
          <w:sz w:val="20"/>
          <w:szCs w:val="20"/>
          <w:lang w:eastAsia="ru-RU"/>
        </w:rPr>
        <w:t>р</w:t>
      </w:r>
      <w:proofErr w:type="gramEnd"/>
      <w:r w:rsidRPr="005640AA">
        <w:rPr>
          <w:rFonts w:ascii="Times New Roman" w:eastAsia="Times New Roman" w:hAnsi="Times New Roman" w:cs="Times New Roman"/>
          <w:sz w:val="20"/>
          <w:szCs w:val="20"/>
          <w:lang w:eastAsia="ru-RU"/>
        </w:rPr>
        <w:t>івнів.</w:t>
      </w:r>
    </w:p>
    <w:p w:rsidR="005640AA" w:rsidRPr="005640AA" w:rsidRDefault="005640AA" w:rsidP="005640AA">
      <w:pPr>
        <w:spacing w:after="0" w:line="240" w:lineRule="auto"/>
        <w:jc w:val="both"/>
        <w:rPr>
          <w:rFonts w:ascii="Times New Roman" w:eastAsia="Times New Roman" w:hAnsi="Times New Roman" w:cs="Times New Roman"/>
          <w:sz w:val="20"/>
          <w:szCs w:val="20"/>
          <w:lang w:eastAsia="ru-RU"/>
        </w:rPr>
      </w:pPr>
    </w:p>
    <w:sectPr w:rsidR="005640AA" w:rsidRPr="005640AA" w:rsidSect="008C50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501AE4"/>
    <w:rsid w:val="004F03A5"/>
    <w:rsid w:val="00501AE4"/>
    <w:rsid w:val="00517C9A"/>
    <w:rsid w:val="005640AA"/>
    <w:rsid w:val="0059332D"/>
    <w:rsid w:val="00753BA5"/>
    <w:rsid w:val="008C50AE"/>
    <w:rsid w:val="00924BD7"/>
    <w:rsid w:val="00970107"/>
    <w:rsid w:val="00974CB3"/>
    <w:rsid w:val="00AD0A1C"/>
    <w:rsid w:val="00C12EF4"/>
    <w:rsid w:val="00D45D8E"/>
    <w:rsid w:val="00E32786"/>
    <w:rsid w:val="00E46552"/>
    <w:rsid w:val="00F70B4C"/>
    <w:rsid w:val="00FD6C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D8E"/>
  </w:style>
  <w:style w:type="paragraph" w:styleId="1">
    <w:name w:val="heading 1"/>
    <w:basedOn w:val="a"/>
    <w:link w:val="10"/>
    <w:uiPriority w:val="9"/>
    <w:qFormat/>
    <w:rsid w:val="00974C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4CB3"/>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974C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974CB3"/>
    <w:rPr>
      <w:color w:val="0000FF" w:themeColor="hyperlink"/>
      <w:u w:val="single"/>
    </w:rPr>
  </w:style>
  <w:style w:type="character" w:styleId="a6">
    <w:name w:val="Strong"/>
    <w:basedOn w:val="a0"/>
    <w:uiPriority w:val="22"/>
    <w:qFormat/>
    <w:rsid w:val="00974CB3"/>
    <w:rPr>
      <w:b/>
      <w:bCs/>
    </w:rPr>
  </w:style>
  <w:style w:type="character" w:styleId="a7">
    <w:name w:val="Emphasis"/>
    <w:basedOn w:val="a0"/>
    <w:uiPriority w:val="20"/>
    <w:qFormat/>
    <w:rsid w:val="00974CB3"/>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uiPriority w:val="99"/>
    <w:locked/>
    <w:rsid w:val="005640A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52473727">
      <w:bodyDiv w:val="1"/>
      <w:marLeft w:val="0"/>
      <w:marRight w:val="0"/>
      <w:marTop w:val="0"/>
      <w:marBottom w:val="0"/>
      <w:divBdr>
        <w:top w:val="none" w:sz="0" w:space="0" w:color="auto"/>
        <w:left w:val="none" w:sz="0" w:space="0" w:color="auto"/>
        <w:bottom w:val="none" w:sz="0" w:space="0" w:color="auto"/>
        <w:right w:val="none" w:sz="0" w:space="0" w:color="auto"/>
      </w:divBdr>
      <w:divsChild>
        <w:div w:id="770051768">
          <w:marLeft w:val="0"/>
          <w:marRight w:val="0"/>
          <w:marTop w:val="0"/>
          <w:marBottom w:val="0"/>
          <w:divBdr>
            <w:top w:val="none" w:sz="0" w:space="0" w:color="auto"/>
            <w:left w:val="none" w:sz="0" w:space="0" w:color="auto"/>
            <w:bottom w:val="none" w:sz="0" w:space="0" w:color="auto"/>
            <w:right w:val="none" w:sz="0" w:space="0" w:color="auto"/>
          </w:divBdr>
          <w:divsChild>
            <w:div w:id="1337070701">
              <w:marLeft w:val="0"/>
              <w:marRight w:val="0"/>
              <w:marTop w:val="0"/>
              <w:marBottom w:val="0"/>
              <w:divBdr>
                <w:top w:val="none" w:sz="0" w:space="0" w:color="auto"/>
                <w:left w:val="none" w:sz="0" w:space="0" w:color="auto"/>
                <w:bottom w:val="none" w:sz="0" w:space="0" w:color="auto"/>
                <w:right w:val="none" w:sz="0" w:space="0" w:color="auto"/>
              </w:divBdr>
            </w:div>
          </w:divsChild>
        </w:div>
        <w:div w:id="503134137">
          <w:marLeft w:val="0"/>
          <w:marRight w:val="0"/>
          <w:marTop w:val="0"/>
          <w:marBottom w:val="0"/>
          <w:divBdr>
            <w:top w:val="none" w:sz="0" w:space="0" w:color="auto"/>
            <w:left w:val="none" w:sz="0" w:space="0" w:color="auto"/>
            <w:bottom w:val="none" w:sz="0" w:space="0" w:color="auto"/>
            <w:right w:val="none" w:sz="0" w:space="0" w:color="auto"/>
          </w:divBdr>
          <w:divsChild>
            <w:div w:id="1766874603">
              <w:marLeft w:val="0"/>
              <w:marRight w:val="0"/>
              <w:marTop w:val="0"/>
              <w:marBottom w:val="0"/>
              <w:divBdr>
                <w:top w:val="none" w:sz="0" w:space="0" w:color="auto"/>
                <w:left w:val="none" w:sz="0" w:space="0" w:color="auto"/>
                <w:bottom w:val="none" w:sz="0" w:space="0" w:color="auto"/>
                <w:right w:val="none" w:sz="0" w:space="0" w:color="auto"/>
              </w:divBdr>
              <w:divsChild>
                <w:div w:id="9318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367457">
      <w:bodyDiv w:val="1"/>
      <w:marLeft w:val="0"/>
      <w:marRight w:val="0"/>
      <w:marTop w:val="0"/>
      <w:marBottom w:val="0"/>
      <w:divBdr>
        <w:top w:val="none" w:sz="0" w:space="0" w:color="auto"/>
        <w:left w:val="none" w:sz="0" w:space="0" w:color="auto"/>
        <w:bottom w:val="none" w:sz="0" w:space="0" w:color="auto"/>
        <w:right w:val="none" w:sz="0" w:space="0" w:color="auto"/>
      </w:divBdr>
      <w:divsChild>
        <w:div w:id="1604266828">
          <w:marLeft w:val="0"/>
          <w:marRight w:val="0"/>
          <w:marTop w:val="0"/>
          <w:marBottom w:val="0"/>
          <w:divBdr>
            <w:top w:val="none" w:sz="0" w:space="0" w:color="auto"/>
            <w:left w:val="none" w:sz="0" w:space="0" w:color="auto"/>
            <w:bottom w:val="none" w:sz="0" w:space="0" w:color="auto"/>
            <w:right w:val="none" w:sz="0" w:space="0" w:color="auto"/>
          </w:divBdr>
          <w:divsChild>
            <w:div w:id="545945094">
              <w:marLeft w:val="0"/>
              <w:marRight w:val="0"/>
              <w:marTop w:val="0"/>
              <w:marBottom w:val="0"/>
              <w:divBdr>
                <w:top w:val="none" w:sz="0" w:space="0" w:color="auto"/>
                <w:left w:val="none" w:sz="0" w:space="0" w:color="auto"/>
                <w:bottom w:val="none" w:sz="0" w:space="0" w:color="auto"/>
                <w:right w:val="none" w:sz="0" w:space="0" w:color="auto"/>
              </w:divBdr>
            </w:div>
          </w:divsChild>
        </w:div>
        <w:div w:id="1132138960">
          <w:marLeft w:val="0"/>
          <w:marRight w:val="0"/>
          <w:marTop w:val="0"/>
          <w:marBottom w:val="0"/>
          <w:divBdr>
            <w:top w:val="none" w:sz="0" w:space="0" w:color="auto"/>
            <w:left w:val="none" w:sz="0" w:space="0" w:color="auto"/>
            <w:bottom w:val="none" w:sz="0" w:space="0" w:color="auto"/>
            <w:right w:val="none" w:sz="0" w:space="0" w:color="auto"/>
          </w:divBdr>
          <w:divsChild>
            <w:div w:id="1179538806">
              <w:marLeft w:val="0"/>
              <w:marRight w:val="0"/>
              <w:marTop w:val="0"/>
              <w:marBottom w:val="0"/>
              <w:divBdr>
                <w:top w:val="none" w:sz="0" w:space="0" w:color="auto"/>
                <w:left w:val="none" w:sz="0" w:space="0" w:color="auto"/>
                <w:bottom w:val="none" w:sz="0" w:space="0" w:color="auto"/>
                <w:right w:val="none" w:sz="0" w:space="0" w:color="auto"/>
              </w:divBdr>
              <w:divsChild>
                <w:div w:id="6920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rahunki-dlya-splati-platejiv" TargetMode="External"/><Relationship Id="rId5" Type="http://schemas.openxmlformats.org/officeDocument/2006/relationships/hyperlink" Target="https://cabinet.tax.gov.ua/registers" TargetMode="External"/><Relationship Id="rId4" Type="http://schemas.openxmlformats.org/officeDocument/2006/relationships/hyperlink" Target="https://zir.tax.gov.ua/main/que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14</Pages>
  <Words>10025</Words>
  <Characters>57149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9</cp:revision>
  <dcterms:created xsi:type="dcterms:W3CDTF">2025-03-26T08:40:00Z</dcterms:created>
  <dcterms:modified xsi:type="dcterms:W3CDTF">2025-03-31T06:28:00Z</dcterms:modified>
</cp:coreProperties>
</file>