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7DE" w:rsidRPr="00E417DE" w:rsidRDefault="00E417DE" w:rsidP="00E417D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Calibri"/>
          <w:sz w:val="24"/>
          <w:szCs w:val="20"/>
          <w:lang w:val="uk-UA"/>
        </w:rPr>
      </w:pPr>
      <w:bookmarkStart w:id="0" w:name="_GoBack"/>
      <w:bookmarkEnd w:id="0"/>
    </w:p>
    <w:p w:rsidR="00E417DE" w:rsidRPr="00E417DE" w:rsidRDefault="00E417DE" w:rsidP="00E417DE">
      <w:pPr>
        <w:spacing w:after="0" w:line="240" w:lineRule="auto"/>
        <w:ind w:firstLine="708"/>
        <w:jc w:val="right"/>
        <w:textAlignment w:val="baseline"/>
        <w:rPr>
          <w:rFonts w:ascii="Times New Roman" w:eastAsia="Times New Roman" w:hAnsi="Times New Roman" w:cs="Calibri"/>
          <w:sz w:val="24"/>
          <w:szCs w:val="20"/>
          <w:lang w:val="uk-UA"/>
        </w:rPr>
      </w:pPr>
    </w:p>
    <w:p w:rsidR="00E417DE" w:rsidRPr="00E417DE" w:rsidRDefault="00E417DE" w:rsidP="00E417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E417DE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Додаток 2</w:t>
      </w:r>
    </w:p>
    <w:p w:rsidR="00E417DE" w:rsidRPr="00E417DE" w:rsidRDefault="00E417DE" w:rsidP="00E417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</w:p>
    <w:p w:rsidR="00E417DE" w:rsidRPr="00E417DE" w:rsidRDefault="00E417DE" w:rsidP="00E417DE">
      <w:pPr>
        <w:keepNext/>
        <w:keepLines/>
        <w:spacing w:before="300" w:after="30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E417D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УВАГА!</w:t>
      </w:r>
    </w:p>
    <w:p w:rsidR="00E417DE" w:rsidRPr="00E417DE" w:rsidRDefault="00E417DE" w:rsidP="00E417D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Calibri"/>
          <w:sz w:val="24"/>
          <w:szCs w:val="20"/>
          <w:lang w:val="uk-UA"/>
        </w:rPr>
      </w:pPr>
      <w:r w:rsidRPr="00E417DE">
        <w:rPr>
          <w:rFonts w:ascii="Times New Roman" w:eastAsia="Times New Roman" w:hAnsi="Times New Roman" w:cs="Calibri"/>
          <w:sz w:val="24"/>
          <w:szCs w:val="20"/>
          <w:lang w:val="uk-UA"/>
        </w:rPr>
        <w:t xml:space="preserve">З 02.04.2024 року  триває публічне обговорення доопрацьованого </w:t>
      </w:r>
      <w:r w:rsidRPr="00E417DE">
        <w:rPr>
          <w:rFonts w:ascii="Times New Roman" w:eastAsia="Times New Roman" w:hAnsi="Times New Roman" w:cs="Calibri"/>
          <w:sz w:val="24"/>
          <w:szCs w:val="20"/>
          <w:bdr w:val="none" w:sz="0" w:space="0" w:color="auto" w:frame="1"/>
          <w:lang w:val="uk-UA"/>
        </w:rPr>
        <w:t>проєкту регуляторного акта</w:t>
      </w:r>
      <w:r w:rsidRPr="00E417DE">
        <w:rPr>
          <w:rFonts w:ascii="Times New Roman" w:eastAsia="Times New Roman" w:hAnsi="Times New Roman" w:cs="Calibri"/>
          <w:sz w:val="24"/>
          <w:szCs w:val="20"/>
        </w:rPr>
        <w:t> </w:t>
      </w:r>
      <w:r w:rsidRPr="00E417DE">
        <w:rPr>
          <w:rFonts w:ascii="Times New Roman" w:eastAsia="Times New Roman" w:hAnsi="Times New Roman" w:cs="Calibri"/>
          <w:sz w:val="24"/>
          <w:szCs w:val="20"/>
          <w:lang w:val="uk-UA"/>
        </w:rPr>
        <w:t>– рішення міської ради «</w:t>
      </w:r>
      <w:r w:rsidRPr="00E417DE">
        <w:rPr>
          <w:rFonts w:ascii="Times New Roman" w:eastAsia="Calibri" w:hAnsi="Times New Roman" w:cs="Calibri"/>
          <w:sz w:val="24"/>
          <w:szCs w:val="20"/>
          <w:lang w:val="uk-UA"/>
        </w:rPr>
        <w:t xml:space="preserve">Про затвердження Правил </w:t>
      </w:r>
      <w:r w:rsidRPr="00E417DE">
        <w:rPr>
          <w:rFonts w:ascii="Times New Roman" w:eastAsia="Times New Roman" w:hAnsi="Times New Roman" w:cs="Calibri"/>
          <w:spacing w:val="-2"/>
          <w:sz w:val="24"/>
          <w:szCs w:val="20"/>
          <w:lang w:val="uk-UA"/>
        </w:rPr>
        <w:t>додержання тиші в громадських місцях на території міста Кривого Рогу</w:t>
      </w:r>
      <w:r w:rsidRPr="00E417DE">
        <w:rPr>
          <w:rFonts w:ascii="Times New Roman" w:eastAsia="Times New Roman" w:hAnsi="Times New Roman" w:cs="Calibri"/>
          <w:sz w:val="24"/>
          <w:szCs w:val="20"/>
          <w:lang w:val="uk-UA"/>
        </w:rPr>
        <w:t>»</w:t>
      </w:r>
      <w:r w:rsidRPr="00E417DE">
        <w:rPr>
          <w:rFonts w:ascii="inherit" w:eastAsia="Times New Roman" w:hAnsi="inherit" w:cs="Times New Roman"/>
          <w:b/>
          <w:sz w:val="24"/>
          <w:szCs w:val="20"/>
          <w:bdr w:val="none" w:sz="0" w:space="0" w:color="auto" w:frame="1"/>
        </w:rPr>
        <w:t> </w:t>
      </w:r>
      <w:r w:rsidRPr="00E417DE">
        <w:rPr>
          <w:rFonts w:ascii="Times New Roman" w:eastAsia="Times New Roman" w:hAnsi="Times New Roman" w:cs="Calibri"/>
          <w:sz w:val="24"/>
          <w:szCs w:val="20"/>
          <w:lang w:val="uk-UA"/>
        </w:rPr>
        <w:t>та аналізу його регуляторного впливу.</w:t>
      </w:r>
    </w:p>
    <w:p w:rsidR="00E417DE" w:rsidRPr="00E417DE" w:rsidRDefault="00E417DE" w:rsidP="00E417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417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Зауваження та пропозиції приймаються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</w:t>
      </w:r>
      <w:r w:rsidRPr="00E417DE">
        <w:rPr>
          <w:rFonts w:ascii="inherit" w:eastAsia="Times New Roman" w:hAnsi="inherit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 </w:t>
      </w:r>
      <w:r w:rsidRPr="00E417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 06.02.2024 в місячний термін: відділом взаємодії з правоохоронними органами та оборонної роботи апарату міської ради і виконкому (поштова адреса: </w:t>
      </w:r>
      <w:smartTag w:uri="urn:schemas-microsoft-com:office:smarttags" w:element="metricconverter">
        <w:smartTagPr>
          <w:attr w:name="ProductID" w:val="50101, м"/>
        </w:smartTagPr>
        <w:r w:rsidRPr="00E417DE">
          <w:rPr>
            <w:rFonts w:ascii="Times New Roman" w:eastAsia="Times New Roman" w:hAnsi="Times New Roman" w:cs="Times New Roman"/>
            <w:sz w:val="24"/>
            <w:szCs w:val="24"/>
            <w:lang w:val="uk-UA" w:eastAsia="ru-RU"/>
          </w:rPr>
          <w:t>50101, м</w:t>
        </w:r>
      </w:smartTag>
      <w:r w:rsidRPr="00E417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Кривий Ріг, пр. Металургів, 36Б, </w:t>
      </w:r>
      <w:proofErr w:type="spellStart"/>
      <w:r w:rsidRPr="00E417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каб</w:t>
      </w:r>
      <w:proofErr w:type="spellEnd"/>
      <w:r w:rsidRPr="00E417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522, тел. (0564) 92-04-33, електронна адреса: </w:t>
      </w:r>
      <w:hyperlink r:id="rId5" w:history="1">
        <w:r w:rsidRPr="00E417DE">
          <w:rPr>
            <w:rFonts w:ascii="Times New Roman" w:eastAsia="Times New Roman" w:hAnsi="Times New Roman" w:cs="Times New Roman"/>
            <w:sz w:val="24"/>
            <w:szCs w:val="24"/>
            <w:lang w:val="uk-UA" w:eastAsia="ru-RU"/>
          </w:rPr>
          <w:t>upns@kr.gov.ua</w:t>
        </w:r>
      </w:hyperlink>
      <w:r w:rsidRPr="00E417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); управлінням розвитку підприємництва виконкому Криворізької міської ради (поштова адреса: </w:t>
      </w:r>
      <w:smartTag w:uri="urn:schemas-microsoft-com:office:smarttags" w:element="metricconverter">
        <w:smartTagPr>
          <w:attr w:name="ProductID" w:val="50101, м"/>
        </w:smartTagPr>
        <w:r w:rsidRPr="00E417DE">
          <w:rPr>
            <w:rFonts w:ascii="Times New Roman" w:eastAsia="Times New Roman" w:hAnsi="Times New Roman" w:cs="Times New Roman"/>
            <w:sz w:val="24"/>
            <w:szCs w:val="24"/>
            <w:lang w:val="uk-UA" w:eastAsia="ru-RU"/>
          </w:rPr>
          <w:t>50101, м</w:t>
        </w:r>
      </w:smartTag>
      <w:r w:rsidRPr="00E417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Кривий Ріг, пр. Металургів, 36Б, каб.420, тел.(0564) 94-74-30, електронна адреса: </w:t>
      </w:r>
      <w:hyperlink r:id="rId6" w:history="1">
        <w:r w:rsidRPr="00E417DE">
          <w:rPr>
            <w:rFonts w:ascii="Times New Roman" w:eastAsia="Times New Roman" w:hAnsi="Times New Roman" w:cs="Times New Roman"/>
            <w:sz w:val="24"/>
            <w:szCs w:val="24"/>
            <w:lang w:val="uk-UA" w:eastAsia="ru-RU"/>
          </w:rPr>
          <w:t>urp</w:t>
        </w:r>
        <w:r w:rsidRPr="00E417D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Pr="00E417DE">
          <w:rPr>
            <w:rFonts w:ascii="Times New Roman" w:eastAsia="Times New Roman" w:hAnsi="Times New Roman" w:cs="Times New Roman"/>
            <w:sz w:val="24"/>
            <w:szCs w:val="24"/>
            <w:lang w:val="uk-UA" w:eastAsia="ru-RU"/>
          </w:rPr>
          <w:t>kr</w:t>
        </w:r>
        <w:r w:rsidRPr="00E417D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E417DE">
          <w:rPr>
            <w:rFonts w:ascii="Times New Roman" w:eastAsia="Times New Roman" w:hAnsi="Times New Roman" w:cs="Times New Roman"/>
            <w:sz w:val="24"/>
            <w:szCs w:val="24"/>
            <w:lang w:val="uk-UA" w:eastAsia="ru-RU"/>
          </w:rPr>
          <w:t>gov</w:t>
        </w:r>
        <w:r w:rsidRPr="00E417D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E417DE">
          <w:rPr>
            <w:rFonts w:ascii="Times New Roman" w:eastAsia="Times New Roman" w:hAnsi="Times New Roman" w:cs="Times New Roman"/>
            <w:sz w:val="24"/>
            <w:szCs w:val="24"/>
            <w:lang w:val="uk-UA" w:eastAsia="ru-RU"/>
          </w:rPr>
          <w:t>ua</w:t>
        </w:r>
        <w:proofErr w:type="spellEnd"/>
      </w:hyperlink>
      <w:r w:rsidRPr="00E417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).</w:t>
      </w:r>
    </w:p>
    <w:p w:rsidR="00E417DE" w:rsidRPr="00E417DE" w:rsidRDefault="00E417DE" w:rsidP="00E417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 вказаним доопрацьованим </w:t>
      </w:r>
      <w:proofErr w:type="spellStart"/>
      <w:r w:rsidRPr="00E417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проєктом</w:t>
      </w:r>
      <w:proofErr w:type="spellEnd"/>
      <w:r w:rsidRPr="00E417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аналізом його регуляторного впливу</w:t>
      </w:r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також</w:t>
      </w:r>
      <w:proofErr w:type="spellEnd"/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ознайомитися</w:t>
      </w:r>
      <w:proofErr w:type="spellEnd"/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>офіційних</w:t>
      </w:r>
      <w:proofErr w:type="spellEnd"/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вебсторінках</w:t>
      </w:r>
      <w:proofErr w:type="spellEnd"/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мережі</w:t>
      </w:r>
      <w:proofErr w:type="spellEnd"/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Інтернет</w:t>
      </w:r>
      <w:proofErr w:type="spellEnd"/>
      <w:r w:rsidRPr="00E417D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417DE" w:rsidRPr="00E417DE" w:rsidRDefault="00E417DE" w:rsidP="00E417DE">
      <w:pPr>
        <w:spacing w:after="0" w:line="240" w:lineRule="auto"/>
        <w:textAlignment w:val="baseline"/>
        <w:rPr>
          <w:rFonts w:ascii="Times New Roman" w:eastAsia="Times New Roman" w:hAnsi="Times New Roman" w:cs="Calibri"/>
          <w:sz w:val="24"/>
          <w:szCs w:val="20"/>
        </w:rPr>
      </w:pPr>
      <w:r w:rsidRPr="00E417DE">
        <w:rPr>
          <w:rFonts w:ascii="Times New Roman" w:eastAsia="Times New Roman" w:hAnsi="Times New Roman" w:cs="Calibri"/>
          <w:sz w:val="24"/>
          <w:szCs w:val="20"/>
        </w:rPr>
        <w:t xml:space="preserve">- </w:t>
      </w:r>
      <w:proofErr w:type="spellStart"/>
      <w:r w:rsidRPr="00E417DE">
        <w:rPr>
          <w:rFonts w:ascii="Times New Roman" w:eastAsia="Times New Roman" w:hAnsi="Times New Roman" w:cs="Calibri"/>
          <w:sz w:val="24"/>
          <w:szCs w:val="20"/>
        </w:rPr>
        <w:t>Криворізької</w:t>
      </w:r>
      <w:proofErr w:type="spellEnd"/>
      <w:r w:rsidRPr="00E417DE">
        <w:rPr>
          <w:rFonts w:ascii="Times New Roman" w:eastAsia="Times New Roman" w:hAnsi="Times New Roman" w:cs="Calibri"/>
          <w:sz w:val="24"/>
          <w:szCs w:val="20"/>
        </w:rPr>
        <w:t xml:space="preserve"> </w:t>
      </w:r>
      <w:proofErr w:type="spellStart"/>
      <w:r w:rsidRPr="00E417DE">
        <w:rPr>
          <w:rFonts w:ascii="Times New Roman" w:eastAsia="Times New Roman" w:hAnsi="Times New Roman" w:cs="Calibri"/>
          <w:sz w:val="24"/>
          <w:szCs w:val="20"/>
        </w:rPr>
        <w:t>міської</w:t>
      </w:r>
      <w:proofErr w:type="spellEnd"/>
      <w:r w:rsidRPr="00E417DE">
        <w:rPr>
          <w:rFonts w:ascii="Times New Roman" w:eastAsia="Times New Roman" w:hAnsi="Times New Roman" w:cs="Calibri"/>
          <w:sz w:val="24"/>
          <w:szCs w:val="20"/>
        </w:rPr>
        <w:t xml:space="preserve"> </w:t>
      </w:r>
      <w:proofErr w:type="gramStart"/>
      <w:r w:rsidRPr="00E417DE">
        <w:rPr>
          <w:rFonts w:ascii="Times New Roman" w:eastAsia="Times New Roman" w:hAnsi="Times New Roman" w:cs="Calibri"/>
          <w:sz w:val="24"/>
          <w:szCs w:val="20"/>
        </w:rPr>
        <w:t>ради</w:t>
      </w:r>
      <w:proofErr w:type="gramEnd"/>
      <w:r w:rsidRPr="00E417DE">
        <w:rPr>
          <w:rFonts w:ascii="Times New Roman" w:eastAsia="Times New Roman" w:hAnsi="Times New Roman" w:cs="Calibri"/>
          <w:sz w:val="24"/>
          <w:szCs w:val="20"/>
        </w:rPr>
        <w:t xml:space="preserve"> та </w:t>
      </w:r>
      <w:proofErr w:type="spellStart"/>
      <w:r w:rsidRPr="00E417DE">
        <w:rPr>
          <w:rFonts w:ascii="Times New Roman" w:eastAsia="Times New Roman" w:hAnsi="Times New Roman" w:cs="Calibri"/>
          <w:sz w:val="24"/>
          <w:szCs w:val="20"/>
        </w:rPr>
        <w:t>її</w:t>
      </w:r>
      <w:proofErr w:type="spellEnd"/>
      <w:r w:rsidRPr="00E417DE">
        <w:rPr>
          <w:rFonts w:ascii="Times New Roman" w:eastAsia="Times New Roman" w:hAnsi="Times New Roman" w:cs="Calibri"/>
          <w:sz w:val="24"/>
          <w:szCs w:val="20"/>
        </w:rPr>
        <w:t xml:space="preserve"> </w:t>
      </w:r>
      <w:proofErr w:type="spellStart"/>
      <w:r w:rsidRPr="00E417DE">
        <w:rPr>
          <w:rFonts w:ascii="Times New Roman" w:eastAsia="Times New Roman" w:hAnsi="Times New Roman" w:cs="Calibri"/>
          <w:sz w:val="24"/>
          <w:szCs w:val="20"/>
        </w:rPr>
        <w:t>виконавчого</w:t>
      </w:r>
      <w:proofErr w:type="spellEnd"/>
      <w:r w:rsidRPr="00E417DE">
        <w:rPr>
          <w:rFonts w:ascii="Times New Roman" w:eastAsia="Times New Roman" w:hAnsi="Times New Roman" w:cs="Calibri"/>
          <w:sz w:val="24"/>
          <w:szCs w:val="20"/>
        </w:rPr>
        <w:t xml:space="preserve"> </w:t>
      </w:r>
      <w:proofErr w:type="spellStart"/>
      <w:r w:rsidRPr="00E417DE">
        <w:rPr>
          <w:rFonts w:ascii="Times New Roman" w:eastAsia="Times New Roman" w:hAnsi="Times New Roman" w:cs="Calibri"/>
          <w:sz w:val="24"/>
          <w:szCs w:val="20"/>
        </w:rPr>
        <w:t>комітету</w:t>
      </w:r>
      <w:proofErr w:type="spellEnd"/>
      <w:r w:rsidRPr="00E417DE">
        <w:rPr>
          <w:rFonts w:ascii="Times New Roman" w:eastAsia="Times New Roman" w:hAnsi="Times New Roman" w:cs="Calibri"/>
          <w:sz w:val="24"/>
          <w:szCs w:val="20"/>
        </w:rPr>
        <w:t xml:space="preserve"> https://</w:t>
      </w:r>
      <w:r w:rsidRPr="00E417DE">
        <w:rPr>
          <w:rFonts w:ascii="Times New Roman" w:eastAsia="Times New Roman" w:hAnsi="Times New Roman" w:cs="Calibri"/>
          <w:sz w:val="24"/>
          <w:szCs w:val="20"/>
          <w:bdr w:val="none" w:sz="0" w:space="0" w:color="auto" w:frame="1"/>
        </w:rPr>
        <w:t>kr.gov.ua</w:t>
      </w:r>
      <w:r w:rsidRPr="00E417DE">
        <w:rPr>
          <w:rFonts w:ascii="Times New Roman" w:eastAsia="Times New Roman" w:hAnsi="Times New Roman" w:cs="Calibri"/>
          <w:sz w:val="24"/>
          <w:szCs w:val="20"/>
        </w:rPr>
        <w:t>/;</w:t>
      </w:r>
    </w:p>
    <w:p w:rsidR="00E417DE" w:rsidRPr="00E417DE" w:rsidRDefault="00E417DE" w:rsidP="00E417DE">
      <w:pPr>
        <w:spacing w:after="0" w:line="240" w:lineRule="auto"/>
        <w:jc w:val="both"/>
        <w:textAlignment w:val="baseline"/>
        <w:rPr>
          <w:rFonts w:ascii="Times New Roman" w:eastAsia="Times New Roman" w:hAnsi="Times New Roman" w:cs="Calibri"/>
          <w:sz w:val="24"/>
          <w:szCs w:val="20"/>
        </w:rPr>
      </w:pPr>
      <w:r w:rsidRPr="00E417DE">
        <w:rPr>
          <w:rFonts w:ascii="Times New Roman" w:eastAsia="Times New Roman" w:hAnsi="Times New Roman" w:cs="Calibri"/>
          <w:sz w:val="24"/>
          <w:szCs w:val="20"/>
        </w:rPr>
        <w:t xml:space="preserve">- </w:t>
      </w:r>
      <w:proofErr w:type="spellStart"/>
      <w:r w:rsidRPr="00E417DE">
        <w:rPr>
          <w:rFonts w:ascii="Times New Roman" w:eastAsia="Times New Roman" w:hAnsi="Times New Roman" w:cs="Calibri"/>
          <w:sz w:val="24"/>
          <w:szCs w:val="20"/>
        </w:rPr>
        <w:t>виконкомів</w:t>
      </w:r>
      <w:proofErr w:type="spellEnd"/>
      <w:r w:rsidRPr="00E417DE">
        <w:rPr>
          <w:rFonts w:ascii="Times New Roman" w:eastAsia="Times New Roman" w:hAnsi="Times New Roman" w:cs="Calibri"/>
          <w:sz w:val="24"/>
          <w:szCs w:val="20"/>
        </w:rPr>
        <w:t xml:space="preserve"> </w:t>
      </w:r>
      <w:proofErr w:type="spellStart"/>
      <w:r w:rsidRPr="00E417DE">
        <w:rPr>
          <w:rFonts w:ascii="Times New Roman" w:eastAsia="Times New Roman" w:hAnsi="Times New Roman" w:cs="Calibri"/>
          <w:sz w:val="24"/>
          <w:szCs w:val="20"/>
        </w:rPr>
        <w:t>районних</w:t>
      </w:r>
      <w:proofErr w:type="spellEnd"/>
      <w:r w:rsidRPr="00E417DE">
        <w:rPr>
          <w:rFonts w:ascii="Times New Roman" w:eastAsia="Times New Roman" w:hAnsi="Times New Roman" w:cs="Calibri"/>
          <w:sz w:val="24"/>
          <w:szCs w:val="20"/>
        </w:rPr>
        <w:t xml:space="preserve"> у </w:t>
      </w:r>
      <w:proofErr w:type="spellStart"/>
      <w:r w:rsidRPr="00E417DE">
        <w:rPr>
          <w:rFonts w:ascii="Times New Roman" w:eastAsia="Times New Roman" w:hAnsi="Times New Roman" w:cs="Calibri"/>
          <w:sz w:val="24"/>
          <w:szCs w:val="20"/>
        </w:rPr>
        <w:t>мі</w:t>
      </w:r>
      <w:proofErr w:type="gramStart"/>
      <w:r w:rsidRPr="00E417DE">
        <w:rPr>
          <w:rFonts w:ascii="Times New Roman" w:eastAsia="Times New Roman" w:hAnsi="Times New Roman" w:cs="Calibri"/>
          <w:sz w:val="24"/>
          <w:szCs w:val="20"/>
        </w:rPr>
        <w:t>ст</w:t>
      </w:r>
      <w:proofErr w:type="gramEnd"/>
      <w:r w:rsidRPr="00E417DE">
        <w:rPr>
          <w:rFonts w:ascii="Times New Roman" w:eastAsia="Times New Roman" w:hAnsi="Times New Roman" w:cs="Calibri"/>
          <w:sz w:val="24"/>
          <w:szCs w:val="20"/>
        </w:rPr>
        <w:t>і</w:t>
      </w:r>
      <w:proofErr w:type="spellEnd"/>
      <w:r w:rsidRPr="00E417DE">
        <w:rPr>
          <w:rFonts w:ascii="Times New Roman" w:eastAsia="Times New Roman" w:hAnsi="Times New Roman" w:cs="Calibri"/>
          <w:sz w:val="24"/>
          <w:szCs w:val="20"/>
        </w:rPr>
        <w:t xml:space="preserve"> рад </w:t>
      </w:r>
      <w:proofErr w:type="spellStart"/>
      <w:r w:rsidRPr="00E417DE">
        <w:rPr>
          <w:rFonts w:ascii="Times New Roman" w:eastAsia="Times New Roman" w:hAnsi="Times New Roman" w:cs="Calibri"/>
          <w:sz w:val="24"/>
          <w:szCs w:val="20"/>
        </w:rPr>
        <w:t>Металургійної</w:t>
      </w:r>
      <w:proofErr w:type="spellEnd"/>
      <w:r w:rsidRPr="00E417DE">
        <w:rPr>
          <w:rFonts w:ascii="Times New Roman" w:eastAsia="Times New Roman" w:hAnsi="Times New Roman" w:cs="Calibri"/>
          <w:sz w:val="24"/>
          <w:szCs w:val="20"/>
        </w:rPr>
        <w:t xml:space="preserve">, Довгинцівської, </w:t>
      </w:r>
      <w:proofErr w:type="spellStart"/>
      <w:r w:rsidRPr="00E417DE">
        <w:rPr>
          <w:rFonts w:ascii="Times New Roman" w:eastAsia="Times New Roman" w:hAnsi="Times New Roman" w:cs="Calibri"/>
          <w:sz w:val="24"/>
          <w:szCs w:val="20"/>
        </w:rPr>
        <w:t>Покровської</w:t>
      </w:r>
      <w:proofErr w:type="spellEnd"/>
      <w:r w:rsidRPr="00E417DE">
        <w:rPr>
          <w:rFonts w:ascii="Times New Roman" w:eastAsia="Times New Roman" w:hAnsi="Times New Roman" w:cs="Calibri"/>
          <w:sz w:val="24"/>
          <w:szCs w:val="20"/>
        </w:rPr>
        <w:t xml:space="preserve">, </w:t>
      </w:r>
      <w:proofErr w:type="spellStart"/>
      <w:r w:rsidRPr="00E417DE">
        <w:rPr>
          <w:rFonts w:ascii="Times New Roman" w:eastAsia="Times New Roman" w:hAnsi="Times New Roman" w:cs="Calibri"/>
          <w:sz w:val="24"/>
          <w:szCs w:val="20"/>
        </w:rPr>
        <w:t>Інгулецької</w:t>
      </w:r>
      <w:proofErr w:type="spellEnd"/>
      <w:r w:rsidRPr="00E417DE">
        <w:rPr>
          <w:rFonts w:ascii="Times New Roman" w:eastAsia="Times New Roman" w:hAnsi="Times New Roman" w:cs="Calibri"/>
          <w:sz w:val="24"/>
          <w:szCs w:val="20"/>
        </w:rPr>
        <w:t xml:space="preserve">, Саксаганської, </w:t>
      </w:r>
      <w:proofErr w:type="spellStart"/>
      <w:r w:rsidRPr="00E417DE">
        <w:rPr>
          <w:rFonts w:ascii="Times New Roman" w:eastAsia="Times New Roman" w:hAnsi="Times New Roman" w:cs="Calibri"/>
          <w:sz w:val="24"/>
          <w:szCs w:val="20"/>
        </w:rPr>
        <w:t>Тернівської</w:t>
      </w:r>
      <w:proofErr w:type="spellEnd"/>
      <w:r w:rsidRPr="00E417DE">
        <w:rPr>
          <w:rFonts w:ascii="Times New Roman" w:eastAsia="Times New Roman" w:hAnsi="Times New Roman" w:cs="Calibri"/>
          <w:sz w:val="24"/>
          <w:szCs w:val="20"/>
        </w:rPr>
        <w:t>, Центрально-</w:t>
      </w:r>
      <w:proofErr w:type="spellStart"/>
      <w:r w:rsidRPr="00E417DE">
        <w:rPr>
          <w:rFonts w:ascii="Times New Roman" w:eastAsia="Times New Roman" w:hAnsi="Times New Roman" w:cs="Calibri"/>
          <w:sz w:val="24"/>
          <w:szCs w:val="20"/>
        </w:rPr>
        <w:t>Міської</w:t>
      </w:r>
      <w:proofErr w:type="spellEnd"/>
      <w:r w:rsidRPr="00E417DE">
        <w:rPr>
          <w:rFonts w:ascii="Times New Roman" w:eastAsia="Times New Roman" w:hAnsi="Times New Roman" w:cs="Calibri"/>
          <w:sz w:val="24"/>
          <w:szCs w:val="20"/>
        </w:rPr>
        <w:t>: http://</w:t>
      </w:r>
      <w:r w:rsidRPr="00E417DE">
        <w:rPr>
          <w:rFonts w:ascii="Times New Roman" w:eastAsia="Times New Roman" w:hAnsi="Times New Roman" w:cs="Calibri"/>
          <w:sz w:val="24"/>
          <w:szCs w:val="20"/>
          <w:bdr w:val="none" w:sz="0" w:space="0" w:color="auto" w:frame="1"/>
        </w:rPr>
        <w:t>mtlrg-kr.gov.ua</w:t>
      </w:r>
      <w:r w:rsidRPr="00E417DE">
        <w:rPr>
          <w:rFonts w:ascii="Times New Roman" w:eastAsia="Times New Roman" w:hAnsi="Times New Roman" w:cs="Calibri"/>
          <w:sz w:val="24"/>
          <w:szCs w:val="20"/>
        </w:rPr>
        <w:t>/, http://</w:t>
      </w:r>
      <w:r w:rsidRPr="00E417DE">
        <w:rPr>
          <w:rFonts w:ascii="Times New Roman" w:eastAsia="Times New Roman" w:hAnsi="Times New Roman" w:cs="Calibri"/>
          <w:sz w:val="24"/>
          <w:szCs w:val="20"/>
          <w:bdr w:val="none" w:sz="0" w:space="0" w:color="auto" w:frame="1"/>
        </w:rPr>
        <w:t>dlgr.gov.ua/, http://www.pokrovkr.gov.ua/, http://ing-org.gov.ua</w:t>
      </w:r>
      <w:r w:rsidRPr="00E417DE">
        <w:rPr>
          <w:rFonts w:ascii="Times New Roman" w:eastAsia="Times New Roman" w:hAnsi="Times New Roman" w:cs="Calibri"/>
          <w:sz w:val="24"/>
          <w:szCs w:val="20"/>
        </w:rPr>
        <w:t>/, https://srvk.gov.ua/, http://</w:t>
      </w:r>
      <w:r w:rsidRPr="00E417DE">
        <w:rPr>
          <w:rFonts w:ascii="Times New Roman" w:eastAsia="Times New Roman" w:hAnsi="Times New Roman" w:cs="Calibri"/>
          <w:sz w:val="24"/>
          <w:szCs w:val="20"/>
          <w:bdr w:val="none" w:sz="0" w:space="0" w:color="auto" w:frame="1"/>
        </w:rPr>
        <w:t>trnvk.gov.ua</w:t>
      </w:r>
      <w:r w:rsidRPr="00E417DE">
        <w:rPr>
          <w:rFonts w:ascii="Times New Roman" w:eastAsia="Times New Roman" w:hAnsi="Times New Roman" w:cs="Calibri"/>
          <w:sz w:val="24"/>
          <w:szCs w:val="20"/>
        </w:rPr>
        <w:t>/, http://</w:t>
      </w:r>
      <w:r w:rsidRPr="00E417DE">
        <w:rPr>
          <w:rFonts w:ascii="Times New Roman" w:eastAsia="Times New Roman" w:hAnsi="Times New Roman" w:cs="Calibri"/>
          <w:sz w:val="24"/>
          <w:szCs w:val="20"/>
          <w:bdr w:val="none" w:sz="0" w:space="0" w:color="auto" w:frame="1"/>
        </w:rPr>
        <w:t>vykonkom-tsmkr.gov.ua</w:t>
      </w:r>
      <w:r w:rsidRPr="00E417DE">
        <w:rPr>
          <w:rFonts w:ascii="Times New Roman" w:eastAsia="Times New Roman" w:hAnsi="Times New Roman" w:cs="Calibri"/>
          <w:sz w:val="24"/>
          <w:szCs w:val="20"/>
        </w:rPr>
        <w:t>/</w:t>
      </w:r>
    </w:p>
    <w:p w:rsidR="00E417DE" w:rsidRPr="00E417DE" w:rsidRDefault="00E417DE" w:rsidP="00E417D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417DE" w:rsidRPr="00E417DE" w:rsidRDefault="00E417DE" w:rsidP="00E417D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417DE" w:rsidRPr="00E417DE" w:rsidRDefault="00E417DE" w:rsidP="00E417D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417DE">
        <w:rPr>
          <w:rFonts w:ascii="Times New Roman" w:eastAsia="Times New Roman" w:hAnsi="Times New Roman" w:cs="Times New Roman"/>
          <w:i/>
          <w:sz w:val="24"/>
          <w:szCs w:val="24"/>
        </w:rPr>
        <w:t>Проєкт</w:t>
      </w:r>
    </w:p>
    <w:p w:rsidR="00E417DE" w:rsidRPr="00E417DE" w:rsidRDefault="00E417DE" w:rsidP="00E417D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417DE">
        <w:rPr>
          <w:rFonts w:ascii="Times New Roman" w:eastAsia="Times New Roman" w:hAnsi="Times New Roman" w:cs="Times New Roman"/>
          <w:i/>
          <w:sz w:val="24"/>
          <w:szCs w:val="24"/>
        </w:rPr>
        <w:t>АРВ</w:t>
      </w:r>
    </w:p>
    <w:p w:rsidR="00C80A3F" w:rsidRDefault="00C80A3F"/>
    <w:sectPr w:rsidR="00C80A3F" w:rsidSect="00B2090F">
      <w:headerReference w:type="even" r:id="rId7"/>
      <w:headerReference w:type="default" r:id="rId8"/>
      <w:pgSz w:w="11906" w:h="16838"/>
      <w:pgMar w:top="735" w:right="566" w:bottom="567" w:left="1701" w:header="426" w:footer="261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AC4" w:rsidRDefault="00E417DE" w:rsidP="008B1F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2AC4" w:rsidRDefault="00E417D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AC4" w:rsidRDefault="00E417DE" w:rsidP="008B1F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82AC4" w:rsidRDefault="00E417D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38B"/>
    <w:rsid w:val="00AA5F44"/>
    <w:rsid w:val="00C80A3F"/>
    <w:rsid w:val="00E417DE"/>
    <w:rsid w:val="00EF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4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417DE"/>
  </w:style>
  <w:style w:type="character" w:styleId="a5">
    <w:name w:val="page number"/>
    <w:basedOn w:val="a0"/>
    <w:uiPriority w:val="99"/>
    <w:rsid w:val="00E417D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4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417DE"/>
  </w:style>
  <w:style w:type="character" w:styleId="a5">
    <w:name w:val="page number"/>
    <w:basedOn w:val="a0"/>
    <w:uiPriority w:val="99"/>
    <w:rsid w:val="00E417D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rp@kr.gov.ua" TargetMode="External"/><Relationship Id="rId5" Type="http://schemas.openxmlformats.org/officeDocument/2006/relationships/hyperlink" Target="mailto:upns@kr.gov.u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Дядюк Андрій</dc:creator>
  <cp:keywords/>
  <dc:description/>
  <cp:lastModifiedBy>Дядюк Андрій</cp:lastModifiedBy>
  <cp:revision>2</cp:revision>
  <dcterms:created xsi:type="dcterms:W3CDTF">2024-03-27T14:17:00Z</dcterms:created>
  <dcterms:modified xsi:type="dcterms:W3CDTF">2024-03-27T14:17:00Z</dcterms:modified>
</cp:coreProperties>
</file>