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DFF" w:rsidRPr="00062DFF" w:rsidRDefault="00062DFF" w:rsidP="00062DFF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uk-UA"/>
        </w:rPr>
      </w:pPr>
    </w:p>
    <w:p w:rsidR="00062DFF" w:rsidRPr="00062DFF" w:rsidRDefault="00062DFF" w:rsidP="00062DF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062DFF" w:rsidRPr="00062DFF" w:rsidRDefault="00062DFF" w:rsidP="00062DFF">
      <w:pPr>
        <w:tabs>
          <w:tab w:val="left" w:pos="284"/>
        </w:tabs>
        <w:spacing w:after="0" w:line="240" w:lineRule="auto"/>
        <w:ind w:firstLine="4536"/>
        <w:jc w:val="right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062DFF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Додаток 1</w:t>
      </w:r>
    </w:p>
    <w:p w:rsidR="00062DFF" w:rsidRPr="00062DFF" w:rsidRDefault="00062DFF" w:rsidP="00062DFF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:rsidR="00062DFF" w:rsidRPr="00062DFF" w:rsidRDefault="00062DFF" w:rsidP="00062DF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062DF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ПОВІДОМЛЕННЯ</w:t>
      </w:r>
    </w:p>
    <w:p w:rsidR="00062DFF" w:rsidRPr="00062DFF" w:rsidRDefault="00062DFF" w:rsidP="00062D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062DF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про оприлюднення доопрацьованого проєкту регуляторного акта – рішення міської ради «Про затвердження Правил додержання тиші в громадських місцях на території міста Кривого Рогу» та аналізу його регуляторного впливу</w:t>
      </w:r>
    </w:p>
    <w:p w:rsidR="00062DFF" w:rsidRPr="00062DFF" w:rsidRDefault="00062DFF" w:rsidP="00062D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0"/>
          <w:szCs w:val="24"/>
          <w:lang w:val="uk-UA"/>
        </w:rPr>
      </w:pPr>
    </w:p>
    <w:p w:rsidR="00062DFF" w:rsidRPr="00062DFF" w:rsidRDefault="00062DFF" w:rsidP="00062D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Чинним законодавством України визнано Державну регуляторну службу України уповноваженим органом з підготовки пропозицій щодо удосконалення </w:t>
      </w:r>
      <w:proofErr w:type="spellStart"/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проєктів</w:t>
      </w:r>
      <w:proofErr w:type="spellEnd"/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регуляторних актів відповідно до принципів державної регуляторної політики.</w:t>
      </w:r>
    </w:p>
    <w:p w:rsidR="00062DFF" w:rsidRPr="00062DFF" w:rsidRDefault="00062DFF" w:rsidP="00062D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Відповідно до пункту 7 розділу І Закону України «Про внесення змін до деяких законів України щодо використання та обігу піротехнічних виробів» органи місцевого самоврядування з</w:t>
      </w:r>
      <w:r w:rsidRPr="00062DFF">
        <w:rPr>
          <w:rFonts w:ascii="Times New Roman" w:eastAsia="Times New Roman" w:hAnsi="Times New Roman" w:cs="Times New Roman" w:hint="cs"/>
          <w:sz w:val="24"/>
          <w:szCs w:val="24"/>
          <w:lang w:val="uk-UA" w:eastAsia="ru-RU"/>
        </w:rPr>
        <w:t>атверджують</w:t>
      </w: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62DFF">
        <w:rPr>
          <w:rFonts w:ascii="Times New Roman" w:eastAsia="Times New Roman" w:hAnsi="Times New Roman" w:cs="Times New Roman" w:hint="cs"/>
          <w:sz w:val="24"/>
          <w:szCs w:val="24"/>
          <w:lang w:val="uk-UA" w:eastAsia="ru-RU"/>
        </w:rPr>
        <w:t>правила</w:t>
      </w: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62DFF">
        <w:rPr>
          <w:rFonts w:ascii="Times New Roman" w:eastAsia="Times New Roman" w:hAnsi="Times New Roman" w:cs="Times New Roman" w:hint="cs"/>
          <w:sz w:val="24"/>
          <w:szCs w:val="24"/>
          <w:lang w:val="uk-UA" w:eastAsia="ru-RU"/>
        </w:rPr>
        <w:t>додержання</w:t>
      </w: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62DFF">
        <w:rPr>
          <w:rFonts w:ascii="Times New Roman" w:eastAsia="Times New Roman" w:hAnsi="Times New Roman" w:cs="Times New Roman" w:hint="cs"/>
          <w:sz w:val="24"/>
          <w:szCs w:val="24"/>
          <w:lang w:val="uk-UA" w:eastAsia="ru-RU"/>
        </w:rPr>
        <w:t>тиші</w:t>
      </w: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62DFF">
        <w:rPr>
          <w:rFonts w:ascii="Times New Roman" w:eastAsia="Times New Roman" w:hAnsi="Times New Roman" w:cs="Times New Roman" w:hint="cs"/>
          <w:sz w:val="24"/>
          <w:szCs w:val="24"/>
          <w:lang w:val="uk-UA" w:eastAsia="ru-RU"/>
        </w:rPr>
        <w:t>в</w:t>
      </w: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62DFF">
        <w:rPr>
          <w:rFonts w:ascii="Times New Roman" w:eastAsia="Times New Roman" w:hAnsi="Times New Roman" w:cs="Times New Roman" w:hint="cs"/>
          <w:sz w:val="24"/>
          <w:szCs w:val="24"/>
          <w:lang w:val="uk-UA" w:eastAsia="ru-RU"/>
        </w:rPr>
        <w:t>населених</w:t>
      </w: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62DFF">
        <w:rPr>
          <w:rFonts w:ascii="Times New Roman" w:eastAsia="Times New Roman" w:hAnsi="Times New Roman" w:cs="Times New Roman" w:hint="cs"/>
          <w:sz w:val="24"/>
          <w:szCs w:val="24"/>
          <w:lang w:val="uk-UA" w:eastAsia="ru-RU"/>
        </w:rPr>
        <w:t>пунктах</w:t>
      </w: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62DFF">
        <w:rPr>
          <w:rFonts w:ascii="Times New Roman" w:eastAsia="Times New Roman" w:hAnsi="Times New Roman" w:cs="Times New Roman" w:hint="cs"/>
          <w:sz w:val="24"/>
          <w:szCs w:val="24"/>
          <w:lang w:val="uk-UA" w:eastAsia="ru-RU"/>
        </w:rPr>
        <w:t>і</w:t>
      </w: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62DFF">
        <w:rPr>
          <w:rFonts w:ascii="Times New Roman" w:eastAsia="Times New Roman" w:hAnsi="Times New Roman" w:cs="Times New Roman" w:hint="cs"/>
          <w:sz w:val="24"/>
          <w:szCs w:val="24"/>
          <w:lang w:val="uk-UA" w:eastAsia="ru-RU"/>
        </w:rPr>
        <w:t>громадських</w:t>
      </w: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62DFF">
        <w:rPr>
          <w:rFonts w:ascii="Times New Roman" w:eastAsia="Times New Roman" w:hAnsi="Times New Roman" w:cs="Times New Roman" w:hint="cs"/>
          <w:sz w:val="24"/>
          <w:szCs w:val="24"/>
          <w:lang w:val="uk-UA" w:eastAsia="ru-RU"/>
        </w:rPr>
        <w:t>місцях</w:t>
      </w: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</w:t>
      </w:r>
      <w:r w:rsidRPr="00062DFF">
        <w:rPr>
          <w:rFonts w:ascii="Times New Roman" w:eastAsia="Times New Roman" w:hAnsi="Times New Roman" w:cs="Times New Roman" w:hint="cs"/>
          <w:sz w:val="24"/>
          <w:szCs w:val="24"/>
          <w:lang w:val="uk-UA" w:eastAsia="ru-RU"/>
        </w:rPr>
        <w:t>якими</w:t>
      </w: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62DFF">
        <w:rPr>
          <w:rFonts w:ascii="Times New Roman" w:eastAsia="Times New Roman" w:hAnsi="Times New Roman" w:cs="Times New Roman" w:hint="cs"/>
          <w:sz w:val="24"/>
          <w:szCs w:val="24"/>
          <w:lang w:val="uk-UA" w:eastAsia="ru-RU"/>
        </w:rPr>
        <w:t>з</w:t>
      </w: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62DFF">
        <w:rPr>
          <w:rFonts w:ascii="Times New Roman" w:eastAsia="Times New Roman" w:hAnsi="Times New Roman" w:cs="Times New Roman" w:hint="cs"/>
          <w:sz w:val="24"/>
          <w:szCs w:val="24"/>
          <w:lang w:val="uk-UA" w:eastAsia="ru-RU"/>
        </w:rPr>
        <w:t>урахуванням</w:t>
      </w: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62DFF">
        <w:rPr>
          <w:rFonts w:ascii="Times New Roman" w:eastAsia="Times New Roman" w:hAnsi="Times New Roman" w:cs="Times New Roman" w:hint="cs"/>
          <w:sz w:val="24"/>
          <w:szCs w:val="24"/>
          <w:lang w:val="uk-UA" w:eastAsia="ru-RU"/>
        </w:rPr>
        <w:t>особливостей</w:t>
      </w: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62DFF">
        <w:rPr>
          <w:rFonts w:ascii="Times New Roman" w:eastAsia="Times New Roman" w:hAnsi="Times New Roman" w:cs="Times New Roman" w:hint="cs"/>
          <w:sz w:val="24"/>
          <w:szCs w:val="24"/>
          <w:lang w:val="uk-UA" w:eastAsia="ru-RU"/>
        </w:rPr>
        <w:t>окремих</w:t>
      </w: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62DFF">
        <w:rPr>
          <w:rFonts w:ascii="Times New Roman" w:eastAsia="Times New Roman" w:hAnsi="Times New Roman" w:cs="Times New Roman" w:hint="cs"/>
          <w:sz w:val="24"/>
          <w:szCs w:val="24"/>
          <w:lang w:val="uk-UA" w:eastAsia="ru-RU"/>
        </w:rPr>
        <w:t>територій</w:t>
      </w: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у</w:t>
      </w:r>
      <w:r w:rsidRPr="00062DFF">
        <w:rPr>
          <w:rFonts w:ascii="Times New Roman" w:eastAsia="Times New Roman" w:hAnsi="Times New Roman" w:cs="Times New Roman" w:hint="cs"/>
          <w:sz w:val="24"/>
          <w:szCs w:val="24"/>
          <w:lang w:val="uk-UA" w:eastAsia="ru-RU"/>
        </w:rPr>
        <w:t>становлюють</w:t>
      </w: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62DFF">
        <w:rPr>
          <w:rFonts w:ascii="Times New Roman" w:eastAsia="Times New Roman" w:hAnsi="Times New Roman" w:cs="Times New Roman" w:hint="cs"/>
          <w:sz w:val="24"/>
          <w:szCs w:val="24"/>
          <w:lang w:val="uk-UA" w:eastAsia="ru-RU"/>
        </w:rPr>
        <w:t>заборон</w:t>
      </w: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и </w:t>
      </w:r>
      <w:r w:rsidRPr="00062DFF">
        <w:rPr>
          <w:rFonts w:ascii="Times New Roman" w:eastAsia="Times New Roman" w:hAnsi="Times New Roman" w:cs="Times New Roman" w:hint="cs"/>
          <w:sz w:val="24"/>
          <w:szCs w:val="24"/>
          <w:lang w:val="uk-UA" w:eastAsia="ru-RU"/>
        </w:rPr>
        <w:t>та</w:t>
      </w: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62DFF">
        <w:rPr>
          <w:rFonts w:ascii="Times New Roman" w:eastAsia="Times New Roman" w:hAnsi="Times New Roman" w:cs="Times New Roman" w:hint="cs"/>
          <w:sz w:val="24"/>
          <w:szCs w:val="24"/>
          <w:lang w:val="uk-UA" w:eastAsia="ru-RU"/>
        </w:rPr>
        <w:t>обмеження</w:t>
      </w: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відносно </w:t>
      </w:r>
      <w:r w:rsidRPr="00062DFF">
        <w:rPr>
          <w:rFonts w:ascii="Times New Roman" w:eastAsia="Times New Roman" w:hAnsi="Times New Roman" w:cs="Times New Roman" w:hint="cs"/>
          <w:sz w:val="24"/>
          <w:szCs w:val="24"/>
          <w:lang w:val="uk-UA" w:eastAsia="ru-RU"/>
        </w:rPr>
        <w:t>певних</w:t>
      </w: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62DFF">
        <w:rPr>
          <w:rFonts w:ascii="Times New Roman" w:eastAsia="Times New Roman" w:hAnsi="Times New Roman" w:cs="Times New Roman" w:hint="cs"/>
          <w:sz w:val="24"/>
          <w:szCs w:val="24"/>
          <w:lang w:val="uk-UA" w:eastAsia="ru-RU"/>
        </w:rPr>
        <w:t>видів</w:t>
      </w: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62DFF">
        <w:rPr>
          <w:rFonts w:ascii="Times New Roman" w:eastAsia="Times New Roman" w:hAnsi="Times New Roman" w:cs="Times New Roman" w:hint="cs"/>
          <w:sz w:val="24"/>
          <w:szCs w:val="24"/>
          <w:lang w:val="uk-UA" w:eastAsia="ru-RU"/>
        </w:rPr>
        <w:t>діяльності</w:t>
      </w: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що супроводжуються утворенням шуму, </w:t>
      </w:r>
      <w:r w:rsidRPr="00062DFF">
        <w:rPr>
          <w:rFonts w:ascii="Times New Roman" w:eastAsia="Times New Roman" w:hAnsi="Times New Roman" w:cs="Times New Roman" w:hint="cs"/>
          <w:sz w:val="24"/>
          <w:szCs w:val="24"/>
          <w:lang w:val="uk-UA" w:eastAsia="ru-RU"/>
        </w:rPr>
        <w:t>а</w:t>
      </w: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62DFF">
        <w:rPr>
          <w:rFonts w:ascii="Times New Roman" w:eastAsia="Times New Roman" w:hAnsi="Times New Roman" w:cs="Times New Roman" w:hint="cs"/>
          <w:sz w:val="24"/>
          <w:szCs w:val="24"/>
          <w:lang w:val="uk-UA" w:eastAsia="ru-RU"/>
        </w:rPr>
        <w:t>також</w:t>
      </w: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62DFF">
        <w:rPr>
          <w:rFonts w:ascii="Times New Roman" w:eastAsia="Times New Roman" w:hAnsi="Times New Roman" w:cs="Times New Roman" w:hint="cs"/>
          <w:sz w:val="24"/>
          <w:szCs w:val="24"/>
          <w:lang w:val="uk-UA" w:eastAsia="ru-RU"/>
        </w:rPr>
        <w:t>визнача</w:t>
      </w: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ють </w:t>
      </w:r>
      <w:r w:rsidRPr="00062DFF">
        <w:rPr>
          <w:rFonts w:ascii="Times New Roman" w:eastAsia="Times New Roman" w:hAnsi="Times New Roman" w:cs="Times New Roman" w:hint="cs"/>
          <w:sz w:val="24"/>
          <w:szCs w:val="24"/>
          <w:lang w:val="uk-UA" w:eastAsia="ru-RU"/>
        </w:rPr>
        <w:t>порядок</w:t>
      </w: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62DFF">
        <w:rPr>
          <w:rFonts w:ascii="Times New Roman" w:eastAsia="Times New Roman" w:hAnsi="Times New Roman" w:cs="Times New Roman" w:hint="cs"/>
          <w:sz w:val="24"/>
          <w:szCs w:val="24"/>
          <w:lang w:val="uk-UA" w:eastAsia="ru-RU"/>
        </w:rPr>
        <w:t>проведення</w:t>
      </w: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62DFF">
        <w:rPr>
          <w:rFonts w:ascii="Times New Roman" w:eastAsia="Times New Roman" w:hAnsi="Times New Roman" w:cs="Times New Roman" w:hint="cs"/>
          <w:sz w:val="24"/>
          <w:szCs w:val="24"/>
          <w:lang w:val="uk-UA" w:eastAsia="ru-RU"/>
        </w:rPr>
        <w:t>заходів</w:t>
      </w: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62DFF">
        <w:rPr>
          <w:rFonts w:ascii="Times New Roman" w:eastAsia="Times New Roman" w:hAnsi="Times New Roman" w:cs="Times New Roman" w:hint="cs"/>
          <w:sz w:val="24"/>
          <w:szCs w:val="24"/>
          <w:lang w:val="uk-UA" w:eastAsia="ru-RU"/>
        </w:rPr>
        <w:t>з</w:t>
      </w: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62DFF">
        <w:rPr>
          <w:rFonts w:ascii="Times New Roman" w:eastAsia="Times New Roman" w:hAnsi="Times New Roman" w:cs="Times New Roman" w:hint="cs"/>
          <w:sz w:val="24"/>
          <w:szCs w:val="24"/>
          <w:lang w:val="uk-UA" w:eastAsia="ru-RU"/>
        </w:rPr>
        <w:t>використанням</w:t>
      </w: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62DFF">
        <w:rPr>
          <w:rFonts w:ascii="Times New Roman" w:eastAsia="Times New Roman" w:hAnsi="Times New Roman" w:cs="Times New Roman" w:hint="cs"/>
          <w:sz w:val="24"/>
          <w:szCs w:val="24"/>
          <w:lang w:val="uk-UA" w:eastAsia="ru-RU"/>
        </w:rPr>
        <w:t>вибухових</w:t>
      </w: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62DFF">
        <w:rPr>
          <w:rFonts w:ascii="Times New Roman" w:eastAsia="Times New Roman" w:hAnsi="Times New Roman" w:cs="Times New Roman" w:hint="cs"/>
          <w:sz w:val="24"/>
          <w:szCs w:val="24"/>
          <w:lang w:val="uk-UA" w:eastAsia="ru-RU"/>
        </w:rPr>
        <w:t>речовин</w:t>
      </w: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62DFF">
        <w:rPr>
          <w:rFonts w:ascii="Times New Roman" w:eastAsia="Times New Roman" w:hAnsi="Times New Roman" w:cs="Times New Roman" w:hint="cs"/>
          <w:sz w:val="24"/>
          <w:szCs w:val="24"/>
          <w:lang w:val="uk-UA" w:eastAsia="ru-RU"/>
        </w:rPr>
        <w:t>і</w:t>
      </w: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62DFF">
        <w:rPr>
          <w:rFonts w:ascii="Times New Roman" w:eastAsia="Times New Roman" w:hAnsi="Times New Roman" w:cs="Times New Roman" w:hint="cs"/>
          <w:sz w:val="24"/>
          <w:szCs w:val="24"/>
          <w:lang w:val="uk-UA" w:eastAsia="ru-RU"/>
        </w:rPr>
        <w:t>піротехнічних</w:t>
      </w: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виробів. </w:t>
      </w:r>
    </w:p>
    <w:p w:rsidR="00062DFF" w:rsidRPr="00062DFF" w:rsidRDefault="00062DFF" w:rsidP="00062D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proofErr w:type="spellStart"/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Проєкт</w:t>
      </w:r>
      <w:proofErr w:type="spellEnd"/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рішення розроблений відповідно до статті 32 Закону України «Про систему громадського здоров’я», згідно з яким органи місцевого самоврядування під час здійснення будь-яких видів діяльності з метою запобігання утворенню шуму й зменшення його шкідливого впливу на здоров’я людини зобов’язані здійснювати відповідні організаційні, господарські, технічні, технологічні, архітектурно-будівельні й інші заходи із запобігання утворенню та зниження шуму до рівнів, визначених державними медико-санітарними нормативами та правилами, установленими відповідно до Наказу Міністерства охорони здоров’я України від 22 лютого 2019 року №463 «Про затвердження Державних санітарних норм допустимих рівнів шуму в приміщеннях житлових та громадських будинків і на території житлової забудови». </w:t>
      </w:r>
    </w:p>
    <w:p w:rsidR="00062DFF" w:rsidRPr="00062DFF" w:rsidRDefault="00062DFF" w:rsidP="00062D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Регуляторний акт забезпечує права й законні інтереси громадян та суб’єктів господарювання. Органи місцевого самоврядування затверджують Правила додержання тиші в громадських місцях на території міста Кривого Рогу (надалі − Правила), де основні вимоги визначені відповідно до Конституції України, Кодексу України про адміністративні правопорушення, Законів України «Про систему громадського здоров’я», «Про місцеве самоврядування в Україні», «Про внесення змін до деяких законів України щодо використання та обігу піротехнічних виробів», «Про благоустрій населених пунктів», «Про охорону атмосферного повітря», Постанов Кабінету Міністрів України від 05 січня 2021 року №8 «Про затвердження Технічного регламенту піротехнічних виробів» та 09 травня 2023 року №456 «Про внесення змін до Правил надання послуг пасажирського автомобільного транспорту», Наказу Міністерства охорони здоров’я України від 22 лютого 2019 року №463 «Про затвердження Державних санітарних норм допустимих рівнів шуму в приміщеннях житлових та громадських будинків і на території житлової забудови» та інших законодавчих актів України.</w:t>
      </w:r>
    </w:p>
    <w:p w:rsidR="00062DFF" w:rsidRPr="00062DFF" w:rsidRDefault="00062DFF" w:rsidP="00062D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Запропоновані Правила розповсюджуються на громадян міста, суб’єктів господарювання, зареєстрованих у місті або за його межами, але мають на території міста об’єкти бізнесу.</w:t>
      </w:r>
    </w:p>
    <w:p w:rsidR="00062DFF" w:rsidRPr="00062DFF" w:rsidRDefault="00062DFF" w:rsidP="00062D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proofErr w:type="spellStart"/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Проєкт</w:t>
      </w:r>
      <w:proofErr w:type="spellEnd"/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поданий відділом взаємодії з правоохоронними органами та оборонної роботи апарату міської ради і виконкому. Аналіз регуляторного впливу підготовлено з урахуванням вимог постанови Кабінету Міністрів України від 11.03.2004 №308, зі змінами, унесеними постановою Кабінету Міністрів України від 16.12.2015 №1151.</w:t>
      </w:r>
    </w:p>
    <w:p w:rsidR="00062DFF" w:rsidRPr="00062DFF" w:rsidRDefault="00062DFF" w:rsidP="00062D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Пропозицій та зауважень від громадян та суб’єктів господарювання до проєкту рішення та аналізу його регуляторного впливу не надходило.</w:t>
      </w:r>
    </w:p>
    <w:p w:rsidR="00062DFF" w:rsidRPr="00062DFF" w:rsidRDefault="00062DFF" w:rsidP="00062D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Надійшли окремі пропозиції від Державної регуляторної служби України щодо удосконалення проєкту регуляторного акта, які усі були враховані в доопрацьованому проєкті рішення.</w:t>
      </w:r>
    </w:p>
    <w:p w:rsidR="00062DFF" w:rsidRPr="00062DFF" w:rsidRDefault="00062DFF" w:rsidP="00062D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Зі змістом зведеної таблиці пропозицій і зауважень можна ознайомитися на офіційній сторінці виконкому Криворізької міської ради в мережі Інтернет.  </w:t>
      </w:r>
    </w:p>
    <w:p w:rsidR="00062DFF" w:rsidRPr="00062DFF" w:rsidRDefault="00062DFF" w:rsidP="00062D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</w:pPr>
      <w:r w:rsidRPr="00062DFF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 xml:space="preserve">Зауваження та пропозиції будуть прийматися в письмовому вигляді від громадян, суб’єктів господарювання, їх об’єднань, наукових установ та консультативно-дорадчих органів у здійсненні державної регуляторної політики </w:t>
      </w:r>
      <w:r w:rsidRPr="00062DFF"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  <w:t>з 02.04.2024 в місячний термін:</w:t>
      </w:r>
    </w:p>
    <w:p w:rsidR="00062DFF" w:rsidRPr="00062DFF" w:rsidRDefault="00062DFF" w:rsidP="00062D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062DFF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- </w:t>
      </w:r>
      <w:proofErr w:type="spellStart"/>
      <w:r w:rsidRPr="00062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відділом</w:t>
      </w:r>
      <w:proofErr w:type="spellEnd"/>
      <w:r w:rsidRPr="00062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062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взаємодії</w:t>
      </w:r>
      <w:proofErr w:type="spellEnd"/>
      <w:r w:rsidRPr="00062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 </w:t>
      </w:r>
      <w:proofErr w:type="spellStart"/>
      <w:r w:rsidRPr="00062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правоохоронними</w:t>
      </w:r>
      <w:proofErr w:type="spellEnd"/>
      <w:r w:rsidRPr="00062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органами та </w:t>
      </w:r>
      <w:proofErr w:type="spellStart"/>
      <w:r w:rsidRPr="00062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оборонної</w:t>
      </w:r>
      <w:proofErr w:type="spellEnd"/>
      <w:r w:rsidRPr="00062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062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роботи</w:t>
      </w:r>
      <w:proofErr w:type="spellEnd"/>
      <w:r w:rsidRPr="00062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062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апарату</w:t>
      </w:r>
      <w:proofErr w:type="spellEnd"/>
      <w:r w:rsidRPr="00062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062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міської</w:t>
      </w:r>
      <w:proofErr w:type="spellEnd"/>
      <w:r w:rsidRPr="00062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ради і </w:t>
      </w:r>
      <w:proofErr w:type="spellStart"/>
      <w:r w:rsidRPr="00062DF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виконкому</w:t>
      </w:r>
      <w:proofErr w:type="spellEnd"/>
      <w:r w:rsidRPr="00062DFF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  <w:t xml:space="preserve"> (поштова адреса: </w:t>
      </w:r>
      <w:smartTag w:uri="urn:schemas-microsoft-com:office:smarttags" w:element="metricconverter">
        <w:smartTagPr>
          <w:attr w:name="ProductID" w:val="50101, м"/>
        </w:smartTagPr>
        <w:r w:rsidRPr="00062DFF">
          <w:rPr>
            <w:rFonts w:ascii="Times New Roman" w:eastAsia="Times New Roman" w:hAnsi="Times New Roman" w:cs="Times New Roman"/>
            <w:i/>
            <w:iCs/>
            <w:sz w:val="24"/>
            <w:szCs w:val="24"/>
            <w:lang w:val="uk-UA" w:eastAsia="ru-RU"/>
          </w:rPr>
          <w:t>50101, м</w:t>
        </w:r>
      </w:smartTag>
      <w:r w:rsidRPr="00062DFF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  <w:t xml:space="preserve">. Кривий Ріг, пр. Металургів, 36Б, </w:t>
      </w:r>
      <w:proofErr w:type="spellStart"/>
      <w:r w:rsidRPr="00062DFF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  <w:t>каб</w:t>
      </w:r>
      <w:proofErr w:type="spellEnd"/>
      <w:r w:rsidRPr="00062DFF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  <w:t>. 522</w:t>
      </w:r>
      <w:r w:rsidRPr="00062DFF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, тел. (0564)92-04-33, електронна адреса: </w:t>
      </w:r>
      <w:hyperlink r:id="rId5" w:history="1">
        <w:r w:rsidRPr="00062DFF">
          <w:rPr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upns</w:t>
        </w:r>
        <w:r w:rsidRPr="00062DFF">
          <w:rPr>
            <w:rFonts w:ascii="Times New Roman" w:eastAsia="Times New Roman" w:hAnsi="Times New Roman" w:cs="Times New Roman"/>
            <w:i/>
            <w:sz w:val="24"/>
            <w:szCs w:val="24"/>
            <w:lang w:val="uk-UA" w:eastAsia="ru-RU"/>
          </w:rPr>
          <w:t>@</w:t>
        </w:r>
        <w:proofErr w:type="spellStart"/>
        <w:r w:rsidRPr="00062DFF">
          <w:rPr>
            <w:rFonts w:ascii="Times New Roman" w:eastAsia="Times New Roman" w:hAnsi="Times New Roman" w:cs="Times New Roman"/>
            <w:i/>
            <w:sz w:val="24"/>
            <w:szCs w:val="24"/>
            <w:lang w:val="uk-UA" w:eastAsia="ru-RU"/>
          </w:rPr>
          <w:t>kr.gov.ua</w:t>
        </w:r>
        <w:proofErr w:type="spellEnd"/>
      </w:hyperlink>
      <w:r w:rsidRPr="00062DFF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  <w:t>)</w:t>
      </w:r>
      <w:r w:rsidRPr="00062DFF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;</w:t>
      </w:r>
    </w:p>
    <w:p w:rsidR="00062DFF" w:rsidRPr="00062DFF" w:rsidRDefault="00062DFF" w:rsidP="00062D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</w:pPr>
      <w:r w:rsidRPr="00062DFF"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  <w:t xml:space="preserve">- управлінням розвитку підприємництва виконкому Криворізької міської ради </w:t>
      </w:r>
      <w:r w:rsidRPr="00062DFF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(поштова адреса: </w:t>
      </w:r>
      <w:smartTag w:uri="urn:schemas-microsoft-com:office:smarttags" w:element="metricconverter">
        <w:smartTagPr>
          <w:attr w:name="ProductID" w:val="50101, м"/>
        </w:smartTagPr>
        <w:r w:rsidRPr="00062DFF">
          <w:rPr>
            <w:rFonts w:ascii="Times New Roman" w:eastAsia="Times New Roman" w:hAnsi="Times New Roman" w:cs="Times New Roman"/>
            <w:i/>
            <w:sz w:val="24"/>
            <w:szCs w:val="24"/>
            <w:lang w:val="uk-UA"/>
          </w:rPr>
          <w:t>50101, м</w:t>
        </w:r>
      </w:smartTag>
      <w:r w:rsidRPr="00062DFF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. Кривий Ріг, </w:t>
      </w:r>
      <w:proofErr w:type="spellStart"/>
      <w:r w:rsidRPr="00062DFF">
        <w:rPr>
          <w:rFonts w:ascii="Times New Roman" w:eastAsia="Times New Roman" w:hAnsi="Times New Roman" w:cs="Times New Roman"/>
          <w:i/>
          <w:sz w:val="24"/>
          <w:szCs w:val="24"/>
        </w:rPr>
        <w:t>пр</w:t>
      </w:r>
      <w:proofErr w:type="spellEnd"/>
      <w:r w:rsidRPr="00062DFF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. Металургів, 36Б, каб.420, тел.(0564)</w:t>
      </w:r>
      <w:r w:rsidRPr="00062DFF">
        <w:rPr>
          <w:rFonts w:ascii="Calibri" w:eastAsia="Times New Roman" w:hAnsi="Calibri" w:cs="Times New Roman"/>
        </w:rPr>
        <w:t xml:space="preserve"> </w:t>
      </w:r>
      <w:r w:rsidRPr="00062DF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92-25-89</w:t>
      </w:r>
      <w:r w:rsidRPr="00062DFF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, електронна адреса: </w:t>
      </w:r>
      <w:hyperlink r:id="rId6" w:history="1">
        <w:r w:rsidRPr="00062DFF">
          <w:rPr>
            <w:rFonts w:ascii="Times New Roman" w:eastAsia="Times New Roman" w:hAnsi="Times New Roman" w:cs="Times New Roman"/>
            <w:i/>
            <w:iCs/>
            <w:sz w:val="24"/>
            <w:szCs w:val="24"/>
            <w:lang w:val="en-US"/>
          </w:rPr>
          <w:t>urp</w:t>
        </w:r>
        <w:r w:rsidRPr="00062DFF">
          <w:rPr>
            <w:rFonts w:ascii="Times New Roman" w:eastAsia="Times New Roman" w:hAnsi="Times New Roman" w:cs="Times New Roman"/>
            <w:i/>
            <w:iCs/>
            <w:sz w:val="24"/>
            <w:szCs w:val="24"/>
            <w:lang w:val="uk-UA"/>
          </w:rPr>
          <w:t>@</w:t>
        </w:r>
        <w:r w:rsidRPr="00062DFF">
          <w:rPr>
            <w:rFonts w:ascii="Times New Roman" w:eastAsia="Times New Roman" w:hAnsi="Times New Roman" w:cs="Times New Roman"/>
            <w:i/>
            <w:iCs/>
            <w:sz w:val="24"/>
            <w:szCs w:val="24"/>
            <w:lang w:val="en-US"/>
          </w:rPr>
          <w:t>kr</w:t>
        </w:r>
        <w:r w:rsidRPr="00062DFF">
          <w:rPr>
            <w:rFonts w:ascii="Times New Roman" w:eastAsia="Times New Roman" w:hAnsi="Times New Roman" w:cs="Times New Roman"/>
            <w:i/>
            <w:iCs/>
            <w:sz w:val="24"/>
            <w:szCs w:val="24"/>
            <w:lang w:val="uk-UA"/>
          </w:rPr>
          <w:t>.</w:t>
        </w:r>
        <w:r w:rsidRPr="00062DFF">
          <w:rPr>
            <w:rFonts w:ascii="Times New Roman" w:eastAsia="Times New Roman" w:hAnsi="Times New Roman" w:cs="Times New Roman"/>
            <w:i/>
            <w:iCs/>
            <w:sz w:val="24"/>
            <w:szCs w:val="24"/>
            <w:lang w:val="en-US"/>
          </w:rPr>
          <w:t>gov</w:t>
        </w:r>
        <w:r w:rsidRPr="00062DFF">
          <w:rPr>
            <w:rFonts w:ascii="Times New Roman" w:eastAsia="Times New Roman" w:hAnsi="Times New Roman" w:cs="Times New Roman"/>
            <w:i/>
            <w:iCs/>
            <w:sz w:val="24"/>
            <w:szCs w:val="24"/>
            <w:lang w:val="uk-UA"/>
          </w:rPr>
          <w:t>.</w:t>
        </w:r>
        <w:proofErr w:type="spellStart"/>
        <w:r w:rsidRPr="00062DFF">
          <w:rPr>
            <w:rFonts w:ascii="Times New Roman" w:eastAsia="Times New Roman" w:hAnsi="Times New Roman" w:cs="Times New Roman"/>
            <w:i/>
            <w:iCs/>
            <w:sz w:val="24"/>
            <w:szCs w:val="24"/>
            <w:lang w:val="en-US"/>
          </w:rPr>
          <w:t>ua</w:t>
        </w:r>
        <w:proofErr w:type="spellEnd"/>
      </w:hyperlink>
      <w:r w:rsidRPr="00062DFF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>).</w:t>
      </w:r>
    </w:p>
    <w:p w:rsidR="00062DFF" w:rsidRPr="00062DFF" w:rsidRDefault="00062DFF" w:rsidP="00062D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</w:r>
      <w:proofErr w:type="gramStart"/>
      <w:r w:rsidRPr="00062DFF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proofErr w:type="gramEnd"/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062DFF">
        <w:rPr>
          <w:rFonts w:ascii="Times New Roman" w:eastAsia="Times New Roman" w:hAnsi="Times New Roman" w:cs="Times New Roman"/>
          <w:sz w:val="24"/>
          <w:szCs w:val="24"/>
          <w:lang w:eastAsia="ru-RU"/>
        </w:rPr>
        <w:t>вказаним</w:t>
      </w:r>
      <w:proofErr w:type="spellEnd"/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062DF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проєктом</w:t>
      </w:r>
      <w:proofErr w:type="spellEnd"/>
      <w:r w:rsidRPr="00062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062DFF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аналізом</w:t>
      </w:r>
      <w:proofErr w:type="spellEnd"/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062DFF">
        <w:rPr>
          <w:rFonts w:ascii="Times New Roman" w:eastAsia="Times New Roman" w:hAnsi="Times New Roman" w:cs="Times New Roman"/>
          <w:sz w:val="24"/>
          <w:szCs w:val="24"/>
          <w:lang w:eastAsia="ru-RU"/>
        </w:rPr>
        <w:t>його</w:t>
      </w:r>
      <w:proofErr w:type="spellEnd"/>
      <w:r w:rsidRPr="00062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регуляторного </w:t>
      </w:r>
      <w:proofErr w:type="spellStart"/>
      <w:r w:rsidRPr="00062DFF">
        <w:rPr>
          <w:rFonts w:ascii="Times New Roman" w:eastAsia="Times New Roman" w:hAnsi="Times New Roman" w:cs="Times New Roman"/>
          <w:sz w:val="24"/>
          <w:szCs w:val="24"/>
          <w:lang w:eastAsia="ru-RU"/>
        </w:rPr>
        <w:t>впливу</w:t>
      </w:r>
      <w:proofErr w:type="spellEnd"/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062DF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можна</w:t>
      </w:r>
      <w:proofErr w:type="spellEnd"/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062DF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також</w:t>
      </w:r>
      <w:proofErr w:type="spellEnd"/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062DFF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ознайомитися</w:t>
      </w:r>
      <w:proofErr w:type="spellEnd"/>
      <w:r w:rsidRPr="00062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proofErr w:type="spellStart"/>
      <w:r w:rsidRPr="00062DFF">
        <w:rPr>
          <w:rFonts w:ascii="Times New Roman" w:eastAsia="Times New Roman" w:hAnsi="Times New Roman" w:cs="Times New Roman"/>
          <w:sz w:val="24"/>
          <w:szCs w:val="24"/>
          <w:lang w:eastAsia="ru-RU"/>
        </w:rPr>
        <w:t>офіційних</w:t>
      </w:r>
      <w:proofErr w:type="spellEnd"/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062DFF">
        <w:rPr>
          <w:rFonts w:ascii="Times New Roman" w:eastAsia="Times New Roman" w:hAnsi="Times New Roman" w:cs="Times New Roman"/>
          <w:sz w:val="24"/>
          <w:szCs w:val="24"/>
          <w:lang w:eastAsia="ru-RU"/>
        </w:rPr>
        <w:t>вебсторінках</w:t>
      </w:r>
      <w:proofErr w:type="spellEnd"/>
      <w:r w:rsidRPr="00062D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062DF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мережі</w:t>
      </w:r>
      <w:proofErr w:type="spellEnd"/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062DFF">
        <w:rPr>
          <w:rFonts w:ascii="Times New Roman" w:eastAsia="Times New Roman" w:hAnsi="Times New Roman" w:cs="Times New Roman"/>
          <w:sz w:val="24"/>
          <w:szCs w:val="24"/>
          <w:lang w:eastAsia="ru-RU"/>
        </w:rPr>
        <w:t>Інтернет</w:t>
      </w:r>
      <w:proofErr w:type="spellEnd"/>
      <w:r w:rsidRPr="00062DF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62DFF" w:rsidRPr="00062DFF" w:rsidRDefault="00062DFF" w:rsidP="00062D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  <w:t>- Криворізької міської ради та її виконавчого комітету у підрозділі «Регуляторна політика» розділу «Інформаційна база»</w:t>
      </w:r>
      <w:r w:rsidRPr="00062DF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062DFF">
        <w:rPr>
          <w:rFonts w:ascii="Times New Roman" w:eastAsia="Times New Roman" w:hAnsi="Times New Roman" w:cs="Times New Roman"/>
          <w:sz w:val="24"/>
          <w:szCs w:val="24"/>
          <w:lang w:eastAsia="ru-RU"/>
        </w:rPr>
        <w:t>https</w:t>
      </w:r>
      <w:proofErr w:type="spellEnd"/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://</w:t>
      </w:r>
      <w:proofErr w:type="spellStart"/>
      <w:r w:rsidRPr="00062DF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kr</w:t>
      </w:r>
      <w:proofErr w:type="spellEnd"/>
      <w:r w:rsidRPr="00062DF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.</w:t>
      </w:r>
      <w:proofErr w:type="spellStart"/>
      <w:r w:rsidRPr="00062DF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gov</w:t>
      </w:r>
      <w:proofErr w:type="spellEnd"/>
      <w:r w:rsidRPr="00062DF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.</w:t>
      </w:r>
      <w:proofErr w:type="spellStart"/>
      <w:r w:rsidRPr="00062DF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ua</w:t>
      </w:r>
      <w:proofErr w:type="spellEnd"/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/;</w:t>
      </w:r>
    </w:p>
    <w:p w:rsidR="00062DFF" w:rsidRPr="00062DFF" w:rsidRDefault="00062DFF" w:rsidP="00062D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  <w:t xml:space="preserve">- виконкомів районних у місті рад Металургійної, Довгинцівської, Покровської, Інгулецької, Саксаганської, </w:t>
      </w:r>
      <w:proofErr w:type="spellStart"/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Тернівської</w:t>
      </w:r>
      <w:proofErr w:type="spellEnd"/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Центрально-Міської: </w:t>
      </w:r>
      <w:proofErr w:type="spellStart"/>
      <w:r w:rsidRPr="00062DFF">
        <w:rPr>
          <w:rFonts w:ascii="Times New Roman" w:eastAsia="Times New Roman" w:hAnsi="Times New Roman" w:cs="Times New Roman"/>
          <w:sz w:val="24"/>
          <w:szCs w:val="24"/>
          <w:lang w:eastAsia="ru-RU"/>
        </w:rPr>
        <w:t>http</w:t>
      </w:r>
      <w:proofErr w:type="spellEnd"/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://</w:t>
      </w:r>
      <w:hyperlink r:id="rId7" w:history="1">
        <w:r w:rsidRPr="00062DFF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mtlrg</w:t>
        </w:r>
        <w:r w:rsidRPr="00062DFF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val="uk-UA" w:eastAsia="ru-RU"/>
          </w:rPr>
          <w:t>-</w:t>
        </w:r>
        <w:r w:rsidRPr="00062DFF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kr</w:t>
        </w:r>
        <w:r w:rsidRPr="00062DFF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val="uk-UA" w:eastAsia="ru-RU"/>
          </w:rPr>
          <w:t>.</w:t>
        </w:r>
        <w:r w:rsidRPr="00062DFF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gov</w:t>
        </w:r>
        <w:r w:rsidRPr="00062DFF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val="uk-UA" w:eastAsia="ru-RU"/>
          </w:rPr>
          <w:t>.</w:t>
        </w:r>
        <w:r w:rsidRPr="00062DFF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ua</w:t>
        </w:r>
      </w:hyperlink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/, </w:t>
      </w:r>
      <w:r w:rsidRPr="00062DFF">
        <w:rPr>
          <w:rFonts w:ascii="Times New Roman" w:eastAsia="Times New Roman" w:hAnsi="Times New Roman" w:cs="Times New Roman"/>
          <w:sz w:val="24"/>
          <w:szCs w:val="24"/>
          <w:lang w:eastAsia="ru-RU"/>
        </w:rPr>
        <w:t>http</w:t>
      </w: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://</w:t>
      </w:r>
      <w:r w:rsidRPr="00062DF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dlgr</w:t>
      </w:r>
      <w:r w:rsidRPr="00062DF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.</w:t>
      </w:r>
      <w:r w:rsidRPr="00062DF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gov</w:t>
      </w:r>
      <w:r w:rsidRPr="00062DF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.</w:t>
      </w:r>
      <w:r w:rsidRPr="00062DF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ua</w:t>
      </w:r>
      <w:r w:rsidRPr="00062DF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 xml:space="preserve">/, </w:t>
      </w:r>
      <w:proofErr w:type="spellStart"/>
      <w:r w:rsidRPr="00062DF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http</w:t>
      </w:r>
      <w:proofErr w:type="spellEnd"/>
      <w:r w:rsidRPr="00062DF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://</w:t>
      </w:r>
      <w:proofErr w:type="spellStart"/>
      <w:r w:rsidRPr="00062DF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www</w:t>
      </w:r>
      <w:proofErr w:type="spellEnd"/>
      <w:r w:rsidRPr="00062DF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.</w:t>
      </w:r>
      <w:proofErr w:type="spellStart"/>
      <w:r w:rsidRPr="00062DF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pokrovkr</w:t>
      </w:r>
      <w:proofErr w:type="spellEnd"/>
      <w:r w:rsidRPr="00062DF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.</w:t>
      </w:r>
      <w:proofErr w:type="spellStart"/>
      <w:r w:rsidRPr="00062DF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gov</w:t>
      </w:r>
      <w:proofErr w:type="spellEnd"/>
      <w:r w:rsidRPr="00062DF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.</w:t>
      </w:r>
      <w:proofErr w:type="spellStart"/>
      <w:r w:rsidRPr="00062DF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ua</w:t>
      </w:r>
      <w:proofErr w:type="spellEnd"/>
      <w:r w:rsidRPr="00062DF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 xml:space="preserve">/, </w:t>
      </w:r>
      <w:proofErr w:type="spellStart"/>
      <w:r w:rsidRPr="00062DF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http</w:t>
      </w:r>
      <w:proofErr w:type="spellEnd"/>
      <w:r w:rsidRPr="00062DF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://</w:t>
      </w:r>
      <w:proofErr w:type="spellStart"/>
      <w:r w:rsidRPr="00062DF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ing</w:t>
      </w:r>
      <w:proofErr w:type="spellEnd"/>
      <w:r w:rsidRPr="00062DF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-</w:t>
      </w:r>
      <w:proofErr w:type="spellStart"/>
      <w:r w:rsidRPr="00062DF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org</w:t>
      </w:r>
      <w:proofErr w:type="spellEnd"/>
      <w:r w:rsidRPr="00062DF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.</w:t>
      </w:r>
      <w:proofErr w:type="spellStart"/>
      <w:r w:rsidRPr="00062DF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gov</w:t>
      </w:r>
      <w:proofErr w:type="spellEnd"/>
      <w:r w:rsidRPr="00062DF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.</w:t>
      </w:r>
      <w:proofErr w:type="spellStart"/>
      <w:r w:rsidRPr="00062DF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ua</w:t>
      </w:r>
      <w:proofErr w:type="spellEnd"/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/, </w:t>
      </w:r>
      <w:proofErr w:type="spellStart"/>
      <w:r w:rsidRPr="00062DFF">
        <w:rPr>
          <w:rFonts w:ascii="Times New Roman" w:eastAsia="Times New Roman" w:hAnsi="Times New Roman" w:cs="Times New Roman"/>
          <w:sz w:val="24"/>
          <w:szCs w:val="24"/>
          <w:lang w:eastAsia="ru-RU"/>
        </w:rPr>
        <w:t>https</w:t>
      </w:r>
      <w:proofErr w:type="spellEnd"/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://</w:t>
      </w:r>
      <w:proofErr w:type="spellStart"/>
      <w:r w:rsidRPr="00062DFF">
        <w:rPr>
          <w:rFonts w:ascii="Times New Roman" w:eastAsia="Times New Roman" w:hAnsi="Times New Roman" w:cs="Times New Roman"/>
          <w:sz w:val="24"/>
          <w:szCs w:val="24"/>
          <w:lang w:eastAsia="ru-RU"/>
        </w:rPr>
        <w:t>srvk</w:t>
      </w:r>
      <w:proofErr w:type="spellEnd"/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proofErr w:type="spellStart"/>
      <w:r w:rsidRPr="00062DFF">
        <w:rPr>
          <w:rFonts w:ascii="Times New Roman" w:eastAsia="Times New Roman" w:hAnsi="Times New Roman" w:cs="Times New Roman"/>
          <w:sz w:val="24"/>
          <w:szCs w:val="24"/>
          <w:lang w:eastAsia="ru-RU"/>
        </w:rPr>
        <w:t>gov</w:t>
      </w:r>
      <w:proofErr w:type="spellEnd"/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proofErr w:type="spellStart"/>
      <w:r w:rsidRPr="00062DFF">
        <w:rPr>
          <w:rFonts w:ascii="Times New Roman" w:eastAsia="Times New Roman" w:hAnsi="Times New Roman" w:cs="Times New Roman"/>
          <w:sz w:val="24"/>
          <w:szCs w:val="24"/>
          <w:lang w:eastAsia="ru-RU"/>
        </w:rPr>
        <w:t>ua</w:t>
      </w:r>
      <w:proofErr w:type="spellEnd"/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/, </w:t>
      </w:r>
      <w:proofErr w:type="spellStart"/>
      <w:r w:rsidRPr="00062DFF">
        <w:rPr>
          <w:rFonts w:ascii="Times New Roman" w:eastAsia="Times New Roman" w:hAnsi="Times New Roman" w:cs="Times New Roman"/>
          <w:sz w:val="24"/>
          <w:szCs w:val="24"/>
          <w:lang w:eastAsia="ru-RU"/>
        </w:rPr>
        <w:t>http</w:t>
      </w:r>
      <w:proofErr w:type="spellEnd"/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://</w:t>
      </w:r>
      <w:hyperlink r:id="rId8" w:history="1">
        <w:r w:rsidRPr="00062DFF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trnvk</w:t>
        </w:r>
        <w:r w:rsidRPr="00062DFF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val="uk-UA" w:eastAsia="ru-RU"/>
          </w:rPr>
          <w:t>.</w:t>
        </w:r>
        <w:r w:rsidRPr="00062DFF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gov</w:t>
        </w:r>
        <w:r w:rsidRPr="00062DFF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val="uk-UA" w:eastAsia="ru-RU"/>
          </w:rPr>
          <w:t>.</w:t>
        </w:r>
        <w:r w:rsidRPr="00062DFF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ua</w:t>
        </w:r>
      </w:hyperlink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/, </w:t>
      </w:r>
      <w:r w:rsidRPr="00062DFF">
        <w:rPr>
          <w:rFonts w:ascii="Times New Roman" w:eastAsia="Times New Roman" w:hAnsi="Times New Roman" w:cs="Times New Roman"/>
          <w:sz w:val="24"/>
          <w:szCs w:val="24"/>
          <w:lang w:eastAsia="ru-RU"/>
        </w:rPr>
        <w:t>http</w:t>
      </w: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://</w:t>
      </w:r>
      <w:r w:rsidRPr="00062DF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vykonkom</w:t>
      </w:r>
      <w:r w:rsidRPr="00062DF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-</w:t>
      </w:r>
      <w:r w:rsidRPr="00062DF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tsmkr</w:t>
      </w:r>
      <w:r w:rsidRPr="00062DF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.</w:t>
      </w:r>
      <w:r w:rsidRPr="00062DF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gov</w:t>
      </w:r>
      <w:r w:rsidRPr="00062DF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uk-UA" w:eastAsia="ru-RU"/>
        </w:rPr>
        <w:t>.</w:t>
      </w:r>
      <w:r w:rsidRPr="00062DF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ua</w:t>
      </w: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/</w:t>
      </w:r>
    </w:p>
    <w:p w:rsidR="00062DFF" w:rsidRPr="00062DFF" w:rsidRDefault="00062DFF" w:rsidP="00062DF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</w:pPr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ab/>
        <w:t xml:space="preserve">Додаткову інформацію можна отримати в управлінні розвитку підприємництва виконкому Криворізької міської ради (50101, </w:t>
      </w:r>
      <w:proofErr w:type="spellStart"/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м.Кривий</w:t>
      </w:r>
      <w:proofErr w:type="spellEnd"/>
      <w:r w:rsidRPr="00062DFF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Ріг, пр. Металургів, 36Б, каб.417, 418, тел. (0564)92-25-89.</w:t>
      </w:r>
    </w:p>
    <w:p w:rsidR="00062DFF" w:rsidRPr="00062DFF" w:rsidRDefault="00062DFF" w:rsidP="00062DF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Calibri"/>
          <w:sz w:val="24"/>
          <w:szCs w:val="20"/>
          <w:lang w:val="uk-UA"/>
        </w:rPr>
      </w:pPr>
      <w:r w:rsidRPr="00062DFF">
        <w:rPr>
          <w:rFonts w:ascii="Times New Roman" w:eastAsia="Times New Roman" w:hAnsi="Times New Roman" w:cs="Calibri"/>
          <w:b/>
          <w:sz w:val="24"/>
          <w:szCs w:val="20"/>
          <w:lang w:val="uk-UA"/>
        </w:rPr>
        <w:t xml:space="preserve">Додатково буде проведено громадські слухання </w:t>
      </w:r>
      <w:r w:rsidRPr="00062DFF">
        <w:rPr>
          <w:rFonts w:ascii="Times New Roman" w:eastAsia="Times New Roman" w:hAnsi="Times New Roman" w:cs="Calibri"/>
          <w:sz w:val="24"/>
          <w:szCs w:val="20"/>
          <w:lang w:val="uk-UA"/>
        </w:rPr>
        <w:t xml:space="preserve">з обговорення доопрацьованого проєкту рішення міської ради </w:t>
      </w:r>
      <w:r w:rsidRPr="00062DFF">
        <w:rPr>
          <w:rFonts w:ascii="Times New Roman" w:eastAsia="Times New Roman" w:hAnsi="Times New Roman" w:cs="Calibri"/>
          <w:sz w:val="24"/>
          <w:szCs w:val="20"/>
          <w:lang w:val="uk-UA" w:eastAsia="uk-UA"/>
        </w:rPr>
        <w:t>«</w:t>
      </w:r>
      <w:r w:rsidRPr="00062DFF">
        <w:rPr>
          <w:rFonts w:ascii="Times New Roman" w:eastAsia="Times New Roman" w:hAnsi="Times New Roman" w:cs="Calibri"/>
          <w:sz w:val="24"/>
          <w:szCs w:val="20"/>
          <w:lang w:val="uk-UA"/>
        </w:rPr>
        <w:t>Про затвердження Правил додержання тиші в громадських місцях на території міста Кривого Рогу</w:t>
      </w:r>
      <w:r w:rsidRPr="00062DFF">
        <w:rPr>
          <w:rFonts w:ascii="Times New Roman" w:eastAsia="Times New Roman" w:hAnsi="Times New Roman" w:cs="Calibri"/>
          <w:sz w:val="24"/>
          <w:szCs w:val="20"/>
          <w:lang w:val="uk-UA" w:eastAsia="uk-UA"/>
        </w:rPr>
        <w:t>»</w:t>
      </w:r>
      <w:r w:rsidRPr="00062DFF">
        <w:rPr>
          <w:rFonts w:ascii="Times New Roman" w:eastAsia="Times New Roman" w:hAnsi="Times New Roman" w:cs="Calibri"/>
          <w:sz w:val="24"/>
          <w:szCs w:val="20"/>
          <w:lang w:val="uk-UA"/>
        </w:rPr>
        <w:t xml:space="preserve"> та аналізу його регуляторного впливу.  </w:t>
      </w:r>
    </w:p>
    <w:p w:rsidR="00062DFF" w:rsidRPr="00062DFF" w:rsidRDefault="00062DFF" w:rsidP="00062D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62DFF">
        <w:rPr>
          <w:rFonts w:ascii="Times New Roman" w:eastAsia="Times New Roman" w:hAnsi="Times New Roman" w:cs="Times New Roman"/>
          <w:u w:val="single"/>
          <w:lang w:val="uk-UA"/>
        </w:rPr>
        <w:t xml:space="preserve">Дата, місце та час його проведення: </w:t>
      </w:r>
      <w:r w:rsidRPr="00062DFF">
        <w:rPr>
          <w:rFonts w:ascii="Times New Roman" w:eastAsia="Times New Roman" w:hAnsi="Times New Roman" w:cs="Times New Roman"/>
          <w:b/>
          <w:lang w:val="uk-UA"/>
        </w:rPr>
        <w:t xml:space="preserve">19.04.2024, </w:t>
      </w:r>
      <w:r w:rsidRPr="00062DF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о 15.00, </w:t>
      </w:r>
      <w:proofErr w:type="spellStart"/>
      <w:r w:rsidRPr="00062DFF">
        <w:rPr>
          <w:rFonts w:ascii="Times New Roman" w:eastAsia="Times New Roman" w:hAnsi="Times New Roman" w:cs="Times New Roman"/>
          <w:sz w:val="24"/>
          <w:szCs w:val="24"/>
          <w:lang w:val="uk-UA"/>
        </w:rPr>
        <w:t>каб</w:t>
      </w:r>
      <w:proofErr w:type="spellEnd"/>
      <w:r w:rsidRPr="00062DF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522 приміщення 3 корпусу виконкому Криворізької міської ради (м. Кривий Ріг, пр. Металургів, 36Б) у режимі </w:t>
      </w:r>
      <w:proofErr w:type="spellStart"/>
      <w:r w:rsidRPr="00062DFF">
        <w:rPr>
          <w:rFonts w:ascii="Times New Roman" w:eastAsia="Times New Roman" w:hAnsi="Times New Roman" w:cs="Times New Roman"/>
          <w:sz w:val="24"/>
          <w:szCs w:val="24"/>
          <w:lang w:val="uk-UA"/>
        </w:rPr>
        <w:t>відеоконференції</w:t>
      </w:r>
      <w:proofErr w:type="spellEnd"/>
      <w:r w:rsidRPr="00062DF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Долучитися до </w:t>
      </w:r>
      <w:proofErr w:type="spellStart"/>
      <w:r w:rsidRPr="00062DFF">
        <w:rPr>
          <w:rFonts w:ascii="Times New Roman" w:eastAsia="Times New Roman" w:hAnsi="Times New Roman" w:cs="Times New Roman"/>
          <w:sz w:val="24"/>
          <w:szCs w:val="24"/>
          <w:lang w:val="uk-UA"/>
        </w:rPr>
        <w:t>відеоконференції</w:t>
      </w:r>
      <w:proofErr w:type="spellEnd"/>
      <w:r w:rsidRPr="00062DF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можна за посиланням: </w:t>
      </w:r>
      <w:hyperlink r:id="rId9" w:history="1">
        <w:r w:rsidRPr="00062DF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uk-UA"/>
          </w:rPr>
          <w:t>https://us05web.zoom.us/j/2578566345?pwd=bGRlZENCeFFEaXQ5Z0tQT3k0Z2svdz09&amp;omn=85789922646</w:t>
        </w:r>
      </w:hyperlink>
      <w:r w:rsidRPr="00062DF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Ідентифікатор конференції: 257 856 6345. Код доступу: t93RWh</w:t>
      </w:r>
    </w:p>
    <w:p w:rsidR="00062DFF" w:rsidRPr="00062DFF" w:rsidRDefault="00062DFF" w:rsidP="00062D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62DFF">
        <w:rPr>
          <w:rFonts w:ascii="Calibri" w:eastAsia="Times New Roman" w:hAnsi="Calibri" w:cs="Times New Roman"/>
          <w:u w:val="single"/>
          <w:lang w:val="uk-UA"/>
        </w:rPr>
        <w:t>Тема громадських слухань:</w:t>
      </w:r>
      <w:r w:rsidRPr="00062DFF">
        <w:rPr>
          <w:rFonts w:ascii="Calibri" w:eastAsia="Times New Roman" w:hAnsi="Calibri" w:cs="Times New Roman"/>
          <w:lang w:val="uk-UA"/>
        </w:rPr>
        <w:t xml:space="preserve"> обговорення доопрацьованого проєкту рішення міської ради </w:t>
      </w:r>
      <w:r w:rsidRPr="00062DFF">
        <w:rPr>
          <w:rFonts w:ascii="Calibri" w:eastAsia="Times New Roman" w:hAnsi="Calibri" w:cs="Times New Roman"/>
          <w:lang w:val="uk-UA" w:eastAsia="uk-UA"/>
        </w:rPr>
        <w:t>«</w:t>
      </w:r>
      <w:r w:rsidRPr="00062DFF">
        <w:rPr>
          <w:rFonts w:ascii="Calibri" w:eastAsia="Times New Roman" w:hAnsi="Calibri" w:cs="Times New Roman"/>
          <w:lang w:val="uk-UA"/>
        </w:rPr>
        <w:t>Про затвердження Правил додержання тиші в громадських місцях на території міста Кривого Рогу</w:t>
      </w:r>
      <w:r w:rsidRPr="00062DFF">
        <w:rPr>
          <w:rFonts w:ascii="Calibri" w:eastAsia="Times New Roman" w:hAnsi="Calibri" w:cs="Times New Roman"/>
          <w:lang w:val="uk-UA" w:eastAsia="uk-UA"/>
        </w:rPr>
        <w:t>»</w:t>
      </w:r>
      <w:r w:rsidRPr="00062DFF">
        <w:rPr>
          <w:rFonts w:ascii="Calibri" w:eastAsia="Times New Roman" w:hAnsi="Calibri" w:cs="Times New Roman"/>
          <w:lang w:val="uk-UA"/>
        </w:rPr>
        <w:t xml:space="preserve"> та аналізу його регуляторного впливу.  </w:t>
      </w:r>
    </w:p>
    <w:p w:rsidR="00062DFF" w:rsidRPr="00062DFF" w:rsidRDefault="00062DFF" w:rsidP="00062D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062DFF">
        <w:rPr>
          <w:rFonts w:ascii="Times New Roman" w:eastAsia="Times New Roman" w:hAnsi="Times New Roman" w:cs="Times New Roman"/>
          <w:sz w:val="24"/>
          <w:szCs w:val="24"/>
          <w:u w:val="single"/>
          <w:lang w:val="uk-UA"/>
        </w:rPr>
        <w:t>Відповідальна особа за проведення обговорення та її контактні телефони</w:t>
      </w:r>
      <w:r w:rsidRPr="00062DF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: </w:t>
      </w:r>
    </w:p>
    <w:p w:rsidR="00062DFF" w:rsidRPr="00062DFF" w:rsidRDefault="00062DFF" w:rsidP="00062D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062DFF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- </w:t>
      </w:r>
      <w:r w:rsidRPr="00062DFF"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  <w:t>відділ взаємодії з правоохоронними органами та оборонної роботи апарату міської ради і виконкому</w:t>
      </w:r>
      <w:r w:rsidRPr="00062DF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062DFF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(начальник – </w:t>
      </w:r>
      <w:proofErr w:type="spellStart"/>
      <w:r w:rsidRPr="00062DFF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Милованов</w:t>
      </w:r>
      <w:proofErr w:type="spellEnd"/>
      <w:r w:rsidRPr="00062DFF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 Ігор Володимирович)</w:t>
      </w:r>
      <w:r w:rsidRPr="00062DFF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  <w:t xml:space="preserve"> адреса: </w:t>
      </w:r>
      <w:smartTag w:uri="urn:schemas-microsoft-com:office:smarttags" w:element="metricconverter">
        <w:smartTagPr>
          <w:attr w:name="ProductID" w:val="50101, м"/>
        </w:smartTagPr>
        <w:r w:rsidRPr="00062DFF">
          <w:rPr>
            <w:rFonts w:ascii="Times New Roman" w:eastAsia="Times New Roman" w:hAnsi="Times New Roman" w:cs="Times New Roman"/>
            <w:i/>
            <w:iCs/>
            <w:sz w:val="24"/>
            <w:szCs w:val="24"/>
            <w:lang w:val="uk-UA" w:eastAsia="ru-RU"/>
          </w:rPr>
          <w:t>50101, м</w:t>
        </w:r>
      </w:smartTag>
      <w:r w:rsidRPr="00062DFF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  <w:t xml:space="preserve">. Кривий Ріг, пр. Металургів, 36Б, </w:t>
      </w:r>
      <w:proofErr w:type="spellStart"/>
      <w:r w:rsidRPr="00062DFF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  <w:t>каб</w:t>
      </w:r>
      <w:proofErr w:type="spellEnd"/>
      <w:r w:rsidRPr="00062DFF">
        <w:rPr>
          <w:rFonts w:ascii="Times New Roman" w:eastAsia="Times New Roman" w:hAnsi="Times New Roman" w:cs="Times New Roman"/>
          <w:i/>
          <w:iCs/>
          <w:sz w:val="24"/>
          <w:szCs w:val="24"/>
          <w:lang w:val="uk-UA" w:eastAsia="ru-RU"/>
        </w:rPr>
        <w:t>. 522</w:t>
      </w:r>
      <w:r w:rsidRPr="00062DFF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, тел. (0564)92-04-33, електронна адреса: </w:t>
      </w:r>
      <w:hyperlink r:id="rId10" w:history="1">
        <w:r w:rsidRPr="00062DFF">
          <w:rPr>
            <w:rFonts w:ascii="Times New Roman" w:eastAsia="Times New Roman" w:hAnsi="Times New Roman" w:cs="Times New Roman"/>
            <w:i/>
            <w:sz w:val="24"/>
            <w:szCs w:val="24"/>
            <w:lang w:val="en-US" w:eastAsia="ru-RU"/>
          </w:rPr>
          <w:t>upns</w:t>
        </w:r>
        <w:r w:rsidRPr="00062DFF">
          <w:rPr>
            <w:rFonts w:ascii="Times New Roman" w:eastAsia="Times New Roman" w:hAnsi="Times New Roman" w:cs="Times New Roman"/>
            <w:i/>
            <w:sz w:val="24"/>
            <w:szCs w:val="24"/>
            <w:lang w:val="uk-UA" w:eastAsia="ru-RU"/>
          </w:rPr>
          <w:t>@</w:t>
        </w:r>
        <w:proofErr w:type="spellStart"/>
        <w:r w:rsidRPr="00062DFF">
          <w:rPr>
            <w:rFonts w:ascii="Times New Roman" w:eastAsia="Times New Roman" w:hAnsi="Times New Roman" w:cs="Times New Roman"/>
            <w:i/>
            <w:sz w:val="24"/>
            <w:szCs w:val="24"/>
            <w:lang w:val="uk-UA" w:eastAsia="ru-RU"/>
          </w:rPr>
          <w:t>kr.gov.ua</w:t>
        </w:r>
        <w:proofErr w:type="spellEnd"/>
      </w:hyperlink>
      <w:r w:rsidRPr="00062DFF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;</w:t>
      </w:r>
    </w:p>
    <w:p w:rsidR="00062DFF" w:rsidRPr="00062DFF" w:rsidRDefault="00062DFF" w:rsidP="00062DF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062DFF"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  <w:t xml:space="preserve">- управління розвитку підприємництва виконкому Криворізької міської ради </w:t>
      </w:r>
      <w:r w:rsidRPr="00062DFF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(начальник – Рижкова Ірина Олексіївна), адреса: 50101, м. Кривий Ріг, пл. Молодіжна, 1,    </w:t>
      </w:r>
      <w:proofErr w:type="spellStart"/>
      <w:r w:rsidRPr="00062DFF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каб</w:t>
      </w:r>
      <w:proofErr w:type="spellEnd"/>
      <w:r w:rsidRPr="00062DFF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. 510, тел. (0564)</w:t>
      </w:r>
      <w:r w:rsidRPr="00062DFF">
        <w:rPr>
          <w:rFonts w:ascii="Calibri" w:eastAsia="Times New Roman" w:hAnsi="Calibri" w:cs="Times New Roman"/>
          <w:lang w:val="uk-UA"/>
        </w:rPr>
        <w:t xml:space="preserve"> </w:t>
      </w:r>
      <w:r w:rsidRPr="00062DFF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92-25-89, електронна адреса: </w:t>
      </w:r>
      <w:hyperlink r:id="rId11" w:history="1">
        <w:r w:rsidRPr="00062DFF">
          <w:rPr>
            <w:rFonts w:ascii="Times New Roman" w:eastAsia="Times New Roman" w:hAnsi="Times New Roman" w:cs="Times New Roman"/>
            <w:i/>
            <w:iCs/>
            <w:sz w:val="24"/>
            <w:szCs w:val="24"/>
            <w:lang w:val="en-US"/>
          </w:rPr>
          <w:t>urp</w:t>
        </w:r>
        <w:r w:rsidRPr="00062DFF">
          <w:rPr>
            <w:rFonts w:ascii="Times New Roman" w:eastAsia="Times New Roman" w:hAnsi="Times New Roman" w:cs="Times New Roman"/>
            <w:i/>
            <w:iCs/>
            <w:sz w:val="24"/>
            <w:szCs w:val="24"/>
            <w:lang w:val="uk-UA"/>
          </w:rPr>
          <w:t>@</w:t>
        </w:r>
        <w:r w:rsidRPr="00062DFF">
          <w:rPr>
            <w:rFonts w:ascii="Times New Roman" w:eastAsia="Times New Roman" w:hAnsi="Times New Roman" w:cs="Times New Roman"/>
            <w:i/>
            <w:iCs/>
            <w:sz w:val="24"/>
            <w:szCs w:val="24"/>
            <w:lang w:val="en-US"/>
          </w:rPr>
          <w:t>kr</w:t>
        </w:r>
        <w:r w:rsidRPr="00062DFF">
          <w:rPr>
            <w:rFonts w:ascii="Times New Roman" w:eastAsia="Times New Roman" w:hAnsi="Times New Roman" w:cs="Times New Roman"/>
            <w:i/>
            <w:iCs/>
            <w:sz w:val="24"/>
            <w:szCs w:val="24"/>
            <w:lang w:val="uk-UA"/>
          </w:rPr>
          <w:t>.</w:t>
        </w:r>
        <w:r w:rsidRPr="00062DFF">
          <w:rPr>
            <w:rFonts w:ascii="Times New Roman" w:eastAsia="Times New Roman" w:hAnsi="Times New Roman" w:cs="Times New Roman"/>
            <w:i/>
            <w:iCs/>
            <w:sz w:val="24"/>
            <w:szCs w:val="24"/>
            <w:lang w:val="en-US"/>
          </w:rPr>
          <w:t>gov</w:t>
        </w:r>
        <w:r w:rsidRPr="00062DFF">
          <w:rPr>
            <w:rFonts w:ascii="Times New Roman" w:eastAsia="Times New Roman" w:hAnsi="Times New Roman" w:cs="Times New Roman"/>
            <w:i/>
            <w:iCs/>
            <w:sz w:val="24"/>
            <w:szCs w:val="24"/>
            <w:lang w:val="uk-UA"/>
          </w:rPr>
          <w:t>.</w:t>
        </w:r>
        <w:proofErr w:type="spellStart"/>
        <w:r w:rsidRPr="00062DFF">
          <w:rPr>
            <w:rFonts w:ascii="Times New Roman" w:eastAsia="Times New Roman" w:hAnsi="Times New Roman" w:cs="Times New Roman"/>
            <w:i/>
            <w:iCs/>
            <w:sz w:val="24"/>
            <w:szCs w:val="24"/>
            <w:lang w:val="en-US"/>
          </w:rPr>
          <w:t>ua</w:t>
        </w:r>
        <w:proofErr w:type="spellEnd"/>
      </w:hyperlink>
      <w:r w:rsidRPr="00062DFF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>.</w:t>
      </w:r>
    </w:p>
    <w:p w:rsidR="00062DFF" w:rsidRPr="00062DFF" w:rsidRDefault="00062DFF" w:rsidP="00062DF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</w:pPr>
      <w:r w:rsidRPr="00062DFF">
        <w:rPr>
          <w:rFonts w:ascii="Times New Roman" w:eastAsia="Times New Roman" w:hAnsi="Times New Roman" w:cs="Times New Roman"/>
          <w:sz w:val="24"/>
          <w:szCs w:val="24"/>
          <w:u w:val="single"/>
          <w:lang w:val="uk-UA"/>
        </w:rPr>
        <w:t>Інформація про те, де можна ознайомитися з матеріалами громадських слухань</w:t>
      </w:r>
      <w:r w:rsidRPr="00062DF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: на офіційній </w:t>
      </w:r>
      <w:proofErr w:type="spellStart"/>
      <w:r w:rsidRPr="00062DFF">
        <w:rPr>
          <w:rFonts w:ascii="Times New Roman" w:eastAsia="Times New Roman" w:hAnsi="Times New Roman" w:cs="Times New Roman"/>
          <w:sz w:val="24"/>
          <w:szCs w:val="24"/>
          <w:lang w:val="uk-UA"/>
        </w:rPr>
        <w:t>вебсторінці</w:t>
      </w:r>
      <w:proofErr w:type="spellEnd"/>
      <w:r w:rsidRPr="00062DF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Криворізької міської ради та її виконавчого комітету в мережі </w:t>
      </w:r>
      <w:proofErr w:type="spellStart"/>
      <w:r w:rsidRPr="00062DFF">
        <w:rPr>
          <w:rFonts w:ascii="Times New Roman" w:eastAsia="Times New Roman" w:hAnsi="Times New Roman" w:cs="Times New Roman"/>
          <w:sz w:val="24"/>
          <w:szCs w:val="24"/>
          <w:lang w:val="uk-UA"/>
        </w:rPr>
        <w:t>Інтернет </w:t>
      </w:r>
      <w:hyperlink w:history="1">
        <w:r w:rsidRPr="00062DFF"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t>www.kr.gov.ua</w:t>
        </w:r>
        <w:proofErr w:type="spellEnd"/>
        <w:r w:rsidRPr="00062DFF"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t xml:space="preserve"> </w:t>
        </w:r>
      </w:hyperlink>
      <w:r w:rsidRPr="00062DF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(підрозділ «</w:t>
      </w:r>
      <w:hyperlink r:id="rId12" w:history="1">
        <w:r w:rsidRPr="00062DFF"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t>Регуляторна політика</w:t>
        </w:r>
      </w:hyperlink>
      <w:r w:rsidRPr="00062DF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» розділу </w:t>
      </w:r>
      <w:r w:rsidRPr="00062DFF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>«</w:t>
      </w:r>
      <w:r w:rsidRPr="00062DFF">
        <w:rPr>
          <w:rFonts w:ascii="Times New Roman" w:eastAsia="Times New Roman" w:hAnsi="Times New Roman" w:cs="Times New Roman"/>
          <w:sz w:val="24"/>
          <w:szCs w:val="24"/>
          <w:lang w:val="uk-UA"/>
        </w:rPr>
        <w:t>Інформаційна База</w:t>
      </w:r>
      <w:r w:rsidRPr="00062DFF">
        <w:rPr>
          <w:rFonts w:ascii="Times New Roman" w:eastAsia="Times New Roman" w:hAnsi="Times New Roman" w:cs="Times New Roman"/>
          <w:sz w:val="24"/>
          <w:szCs w:val="24"/>
          <w:lang w:val="uk-UA"/>
        </w:rPr>
        <w:sym w:font="Symbol" w:char="F0DE"/>
      </w:r>
      <w:r w:rsidRPr="00062DF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«</w:t>
      </w:r>
      <w:hyperlink r:id="rId13" w:history="1">
        <w:r w:rsidRPr="00062DFF"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t>Обговорення проектів регуляторних актів</w:t>
        </w:r>
      </w:hyperlink>
      <w:r w:rsidRPr="00062DFF">
        <w:rPr>
          <w:rFonts w:ascii="Times New Roman" w:eastAsia="Times New Roman" w:hAnsi="Times New Roman" w:cs="Times New Roman"/>
          <w:sz w:val="24"/>
          <w:szCs w:val="24"/>
          <w:lang w:val="uk-UA"/>
        </w:rPr>
        <w:t>») та міській газеті «Червоний гірник» від 02.04.2024.</w:t>
      </w:r>
    </w:p>
    <w:p w:rsidR="00062DFF" w:rsidRPr="00062DFF" w:rsidRDefault="00062DFF" w:rsidP="00062DF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Calibri"/>
          <w:sz w:val="24"/>
          <w:szCs w:val="20"/>
          <w:lang w:val="uk-UA"/>
        </w:rPr>
      </w:pPr>
      <w:r w:rsidRPr="00062DFF">
        <w:rPr>
          <w:rFonts w:ascii="Times New Roman" w:eastAsia="Times New Roman" w:hAnsi="Times New Roman" w:cs="Calibri"/>
          <w:sz w:val="24"/>
          <w:szCs w:val="20"/>
          <w:lang w:val="uk-UA"/>
        </w:rPr>
        <w:t>Участь у громадських слуханнях можуть узяти дієздатні члени територіальної громади віком від 18 років, суб’єкти господарювання, об’єднання  (громадські, суб’єктів господарювання), наукові установи та консультативно-дорадчий орган у здійсненні державної регуляторної політики.</w:t>
      </w:r>
    </w:p>
    <w:p w:rsidR="00062DFF" w:rsidRPr="00062DFF" w:rsidRDefault="00062DFF" w:rsidP="00062DF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Calibri"/>
          <w:sz w:val="24"/>
          <w:szCs w:val="20"/>
          <w:lang w:val="uk-UA"/>
        </w:rPr>
      </w:pPr>
      <w:r w:rsidRPr="00062DFF">
        <w:rPr>
          <w:rFonts w:ascii="Times New Roman" w:eastAsia="Times New Roman" w:hAnsi="Times New Roman" w:cs="Calibri"/>
          <w:sz w:val="24"/>
          <w:szCs w:val="20"/>
          <w:lang w:val="uk-UA"/>
        </w:rPr>
        <w:t xml:space="preserve">Інформацію щодо результатів громадських слухань з обговорення доопрацьованого проєкту вищезазначеного регуляторного акта буде оприлюднено у міській газеті «Червоний гірник», на офіційному </w:t>
      </w:r>
      <w:proofErr w:type="spellStart"/>
      <w:r w:rsidRPr="00062DFF">
        <w:rPr>
          <w:rFonts w:ascii="Times New Roman" w:eastAsia="Times New Roman" w:hAnsi="Times New Roman" w:cs="Calibri"/>
          <w:sz w:val="24"/>
          <w:szCs w:val="20"/>
          <w:lang w:val="uk-UA"/>
        </w:rPr>
        <w:t>вебсайті</w:t>
      </w:r>
      <w:proofErr w:type="spellEnd"/>
      <w:r w:rsidRPr="00062DFF">
        <w:rPr>
          <w:rFonts w:ascii="Times New Roman" w:eastAsia="Times New Roman" w:hAnsi="Times New Roman" w:cs="Calibri"/>
          <w:sz w:val="24"/>
          <w:szCs w:val="20"/>
          <w:lang w:val="uk-UA"/>
        </w:rPr>
        <w:t xml:space="preserve"> Криворізької міської ради та її виконавчого комітету.</w:t>
      </w:r>
    </w:p>
    <w:p w:rsidR="00062DFF" w:rsidRPr="00062DFF" w:rsidRDefault="00062DFF" w:rsidP="00062DF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Calibri"/>
          <w:sz w:val="24"/>
          <w:szCs w:val="20"/>
          <w:lang w:val="uk-UA"/>
        </w:rPr>
      </w:pPr>
    </w:p>
    <w:p w:rsidR="00062DFF" w:rsidRPr="00062DFF" w:rsidRDefault="00062DFF" w:rsidP="00062DF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Calibri"/>
          <w:sz w:val="24"/>
          <w:szCs w:val="20"/>
          <w:lang w:val="uk-UA"/>
        </w:rPr>
      </w:pPr>
    </w:p>
    <w:p w:rsidR="00062DFF" w:rsidRPr="00062DFF" w:rsidRDefault="00062DFF" w:rsidP="00062DFF">
      <w:pPr>
        <w:spacing w:after="0" w:line="240" w:lineRule="auto"/>
        <w:ind w:firstLine="708"/>
        <w:jc w:val="right"/>
        <w:textAlignment w:val="baseline"/>
        <w:rPr>
          <w:rFonts w:ascii="Times New Roman" w:eastAsia="Times New Roman" w:hAnsi="Times New Roman" w:cs="Calibri"/>
          <w:sz w:val="24"/>
          <w:szCs w:val="20"/>
          <w:lang w:val="uk-UA"/>
        </w:rPr>
      </w:pPr>
    </w:p>
    <w:p w:rsidR="00C80A3F" w:rsidRDefault="00C80A3F">
      <w:bookmarkStart w:id="0" w:name="_GoBack"/>
      <w:bookmarkEnd w:id="0"/>
    </w:p>
    <w:sectPr w:rsidR="00C80A3F" w:rsidSect="00B2090F">
      <w:headerReference w:type="even" r:id="rId14"/>
      <w:headerReference w:type="default" r:id="rId15"/>
      <w:pgSz w:w="11906" w:h="16838"/>
      <w:pgMar w:top="735" w:right="566" w:bottom="567" w:left="1701" w:header="426" w:footer="261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AC4" w:rsidRDefault="00062DFF" w:rsidP="008B1F9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82AC4" w:rsidRDefault="00062DF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2AC4" w:rsidRDefault="00062DFF" w:rsidP="008B1F9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182AC4" w:rsidRDefault="00062DF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DA3"/>
    <w:rsid w:val="00062DFF"/>
    <w:rsid w:val="00AA5F44"/>
    <w:rsid w:val="00C80A3F"/>
    <w:rsid w:val="00DE0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62D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62DFF"/>
  </w:style>
  <w:style w:type="character" w:styleId="a5">
    <w:name w:val="page number"/>
    <w:basedOn w:val="a0"/>
    <w:uiPriority w:val="99"/>
    <w:rsid w:val="00062DFF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62D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62DFF"/>
  </w:style>
  <w:style w:type="character" w:styleId="a5">
    <w:name w:val="page number"/>
    <w:basedOn w:val="a0"/>
    <w:uiPriority w:val="99"/>
    <w:rsid w:val="00062DF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rnvk.gov.ua/" TargetMode="External"/><Relationship Id="rId13" Type="http://schemas.openxmlformats.org/officeDocument/2006/relationships/hyperlink" Target="http://kryvyirih.dp.ua/planuvannya_regulyatornikh_aktiv/obgovorennya_proektiv_regulyatornikh_aktiv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tlrg-kr.gov.ua/" TargetMode="External"/><Relationship Id="rId12" Type="http://schemas.openxmlformats.org/officeDocument/2006/relationships/hyperlink" Target="http://kryvyirih.dp.ua/planuvannya_regulyatornikh_aktiv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urp@kr.gov.ua" TargetMode="External"/><Relationship Id="rId11" Type="http://schemas.openxmlformats.org/officeDocument/2006/relationships/hyperlink" Target="mailto:urp@kr.gov.ua" TargetMode="External"/><Relationship Id="rId5" Type="http://schemas.openxmlformats.org/officeDocument/2006/relationships/hyperlink" Target="mailto:upns@kr.gov.ua" TargetMode="External"/><Relationship Id="rId15" Type="http://schemas.openxmlformats.org/officeDocument/2006/relationships/header" Target="header2.xml"/><Relationship Id="rId10" Type="http://schemas.openxmlformats.org/officeDocument/2006/relationships/hyperlink" Target="mailto:upns@kr.gov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s05web.zoom.us/j/2578566345?pwd=bGRlZENCeFFEaXQ5Z0tQT3k0Z2svdz09&amp;omn=85789922646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1206</Words>
  <Characters>6878</Characters>
  <Application>Microsoft Office Word</Application>
  <DocSecurity>0</DocSecurity>
  <Lines>57</Lines>
  <Paragraphs>16</Paragraphs>
  <ScaleCrop>false</ScaleCrop>
  <Company/>
  <LinksUpToDate>false</LinksUpToDate>
  <CharactersWithSpaces>8068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Дядюк Андрій</dc:creator>
  <cp:keywords/>
  <dc:description/>
  <cp:lastModifiedBy>Дядюк Андрій</cp:lastModifiedBy>
  <cp:revision>2</cp:revision>
  <dcterms:created xsi:type="dcterms:W3CDTF">2024-03-27T14:17:00Z</dcterms:created>
  <dcterms:modified xsi:type="dcterms:W3CDTF">2024-03-27T14:17:00Z</dcterms:modified>
</cp:coreProperties>
</file>