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922FF3" w:rsidRPr="00922FF3">
        <w:rPr>
          <w:rFonts w:cs="Times New Roman"/>
          <w:sz w:val="24"/>
          <w:szCs w:val="24"/>
        </w:rPr>
        <w:t>UA-2026-08-27-001038-a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B536C4"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Зупиночні</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павільйони</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44210000-5 -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Конструкції</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їх</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922FF3" w:rsidRPr="00922FF3" w:rsidRDefault="00922FF3" w:rsidP="00922FF3">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460 999 грн</w:t>
            </w:r>
          </w:p>
          <w:p w:rsidR="002518DD" w:rsidRDefault="00922FF3" w:rsidP="00922FF3">
            <w:pPr>
              <w:jc w:val="center"/>
              <w:rPr>
                <w:rFonts w:ascii="Times New Roman" w:hAnsi="Times New Roman" w:cs="Times New Roman"/>
                <w:bCs/>
                <w:sz w:val="24"/>
                <w:szCs w:val="24"/>
                <w:bdr w:val="none" w:sz="0" w:space="0" w:color="auto" w:frame="1"/>
                <w:shd w:val="clear" w:color="auto" w:fill="FFFFFF"/>
                <w:lang w:val="uk-UA"/>
              </w:rPr>
            </w:pPr>
            <w:r w:rsidRPr="00922FF3">
              <w:rPr>
                <w:rFonts w:ascii="Times New Roman" w:hAnsi="Times New Roman" w:cs="Times New Roman"/>
                <w:bCs/>
                <w:sz w:val="24"/>
                <w:szCs w:val="24"/>
                <w:bdr w:val="none" w:sz="0" w:space="0" w:color="auto" w:frame="1"/>
                <w:shd w:val="clear" w:color="auto" w:fill="FFFFFF"/>
                <w:lang w:val="uk-UA"/>
              </w:rPr>
              <w:t>без ПДВ</w:t>
            </w:r>
          </w:p>
          <w:p w:rsidR="00922FF3" w:rsidRPr="00042AA6" w:rsidRDefault="00922FF3" w:rsidP="00922FF3">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w:t>
            </w:r>
            <w:bookmarkStart w:id="0" w:name="_GoBack"/>
            <w:bookmarkEnd w:id="0"/>
            <w:r w:rsidRPr="00922FF3">
              <w:rPr>
                <w:rFonts w:ascii="Times New Roman" w:hAnsi="Times New Roman" w:cs="Times New Roman"/>
                <w:bCs/>
                <w:sz w:val="24"/>
                <w:szCs w:val="24"/>
                <w:bdr w:val="none" w:sz="0" w:space="0" w:color="auto" w:frame="1"/>
                <w:shd w:val="clear" w:color="auto" w:fill="FFFFFF"/>
                <w:lang w:val="uk-UA"/>
              </w:rPr>
              <w:t>553 198,80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Терміни поставки товару: з моме</w:t>
            </w:r>
            <w:r w:rsidR="00922FF3">
              <w:rPr>
                <w:rFonts w:ascii="Times New Roman" w:hAnsi="Times New Roman" w:cs="Times New Roman"/>
                <w:sz w:val="24"/>
                <w:szCs w:val="24"/>
                <w:shd w:val="clear" w:color="auto" w:fill="FFFFFF"/>
                <w:lang w:val="uk-UA"/>
              </w:rPr>
              <w:t>нту підписання Договору до 01.11</w:t>
            </w:r>
            <w:r w:rsidRPr="00B536C4">
              <w:rPr>
                <w:rFonts w:ascii="Times New Roman" w:hAnsi="Times New Roman" w:cs="Times New Roman"/>
                <w:sz w:val="24"/>
                <w:szCs w:val="24"/>
                <w:shd w:val="clear" w:color="auto" w:fill="FFFFFF"/>
                <w:lang w:val="uk-UA"/>
              </w:rPr>
              <w:t>. 2026 року.</w:t>
            </w:r>
          </w:p>
          <w:p w:rsidR="00B536C4" w:rsidRPr="00B536C4" w:rsidRDefault="00922FF3" w:rsidP="00B536C4">
            <w:pPr>
              <w:ind w:firstLine="539"/>
              <w:jc w:val="both"/>
              <w:rPr>
                <w:rFonts w:ascii="Times New Roman" w:hAnsi="Times New Roman" w:cs="Times New Roman"/>
                <w:sz w:val="24"/>
                <w:szCs w:val="24"/>
                <w:shd w:val="clear" w:color="auto" w:fill="FFFFFF"/>
                <w:lang w:val="uk-UA"/>
              </w:rPr>
            </w:pPr>
            <w:r w:rsidRPr="00922FF3">
              <w:rPr>
                <w:rFonts w:ascii="Times New Roman" w:hAnsi="Times New Roman" w:cs="Times New Roman"/>
                <w:sz w:val="24"/>
                <w:szCs w:val="24"/>
                <w:shd w:val="clear" w:color="auto" w:fill="FFFFFF"/>
                <w:lang w:val="uk-UA"/>
              </w:rPr>
              <w:t xml:space="preserve">Місце поставки: м. Кривий Ріг, вул. Антона </w:t>
            </w:r>
            <w:proofErr w:type="spellStart"/>
            <w:r w:rsidRPr="00922FF3">
              <w:rPr>
                <w:rFonts w:ascii="Times New Roman" w:hAnsi="Times New Roman" w:cs="Times New Roman"/>
                <w:sz w:val="24"/>
                <w:szCs w:val="24"/>
                <w:shd w:val="clear" w:color="auto" w:fill="FFFFFF"/>
                <w:lang w:val="uk-UA"/>
              </w:rPr>
              <w:t>Ігнатченка</w:t>
            </w:r>
            <w:proofErr w:type="spellEnd"/>
            <w:r w:rsidRPr="00922FF3">
              <w:rPr>
                <w:rFonts w:ascii="Times New Roman" w:hAnsi="Times New Roman" w:cs="Times New Roman"/>
                <w:sz w:val="24"/>
                <w:szCs w:val="24"/>
                <w:shd w:val="clear" w:color="auto" w:fill="FFFFFF"/>
                <w:lang w:val="uk-UA"/>
              </w:rPr>
              <w:t>, 1А, виконком районної у місті ради.</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Зупиночний павільйон відповідає вимогам :</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ДСТУ Б В.2.6-200:2014 Конструкції металеві будівельні. Вимоги до монтажу (якщо каркас металевий);</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ДБН В.1.2-15:2009 Навантаження і впливи – конструкція павільйону повинна витримувати місцеві вітрові та снігові навантаження;</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ДСТУ-Н Б В.2.6-186:2013 Настанова щодо захисту будівельних конструкцій будівель та споруд від корозії.</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Усі матеріали використовуються сертифіковані.</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Гарантія на металеві елементи конструкції не менше 1 року</w:t>
            </w:r>
            <w:r>
              <w:rPr>
                <w:rFonts w:ascii="Times New Roman" w:hAnsi="Times New Roman" w:cs="Times New Roman"/>
                <w:sz w:val="24"/>
                <w:szCs w:val="24"/>
                <w:shd w:val="clear" w:color="auto" w:fill="FFFFFF"/>
                <w:lang w:val="uk-UA"/>
              </w:rPr>
              <w:t xml:space="preserve"> з дня введення в експлуатацію.</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Примітка:</w:t>
            </w:r>
          </w:p>
          <w:p w:rsidR="00185E38"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Несучі конструкції, повинні бути міцними, стійкими, також в місцях зварювальних швів. Спосіб встановлення повинен забезпечити неможливість демонтажу. Товар, що постачається, повинен мати необхідні копії сертифікатів якості виробника. Якість товарів повинна відповідати вимогам відповідних чинних нормативних документів (ГОСТ, ДСТУ, ТУ), які діють на момент проведення процедури закупівлі, далі – на строк виконання угоди. Неякісний товар підлягає обов’язковій заміні, але всі витрати пов’язані із заміною товару, несе постачальник. Учасник несе відповідальність за повноту та достовірність відображення в своїй пропозиції технічних характеристик та комплектації запропонованого товару. Обладнання, пошкоджене під час транспортування або монтажу, підлягає заміні за рахунок Учасника (постачальника). Учасник (постачальник) повинен здійснювати гарантійне обслуговування товару, що є предметом закупівлі безкоштовно протягом всього гарантійного терміну. У випадку постачання виробів неналежної якості або таких, які не відповідає умовам закупівлі, не пізніше 5-днів з моменту отримання повідомлення від Замовника, усунути виявлені недоліки або замінити на вироби належної якості. У разі заміни товару, постачальник несе усі витрати, пов’язані з усуненням недоліків (дефектів).</w:t>
            </w:r>
          </w:p>
          <w:p w:rsid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lastRenderedPageBreak/>
              <w:drawing>
                <wp:inline distT="0" distB="0" distL="0" distR="0" wp14:anchorId="5B3CC66E" wp14:editId="1A225B16">
                  <wp:extent cx="3925022" cy="5486207"/>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47171" cy="5517165"/>
                          </a:xfrm>
                          <a:prstGeom prst="rect">
                            <a:avLst/>
                          </a:prstGeom>
                        </pic:spPr>
                      </pic:pic>
                    </a:graphicData>
                  </a:graphic>
                </wp:inline>
              </w:drawing>
            </w:r>
          </w:p>
          <w:p w:rsid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lastRenderedPageBreak/>
              <w:drawing>
                <wp:inline distT="0" distB="0" distL="0" distR="0" wp14:anchorId="4209D554" wp14:editId="5660D55D">
                  <wp:extent cx="3974308" cy="270510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95362" cy="2719430"/>
                          </a:xfrm>
                          <a:prstGeom prst="rect">
                            <a:avLst/>
                          </a:prstGeom>
                        </pic:spPr>
                      </pic:pic>
                    </a:graphicData>
                  </a:graphic>
                </wp:inline>
              </w:drawing>
            </w:r>
          </w:p>
          <w:p w:rsid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drawing>
                <wp:inline distT="0" distB="0" distL="0" distR="0" wp14:anchorId="22FC40D3" wp14:editId="782FB73C">
                  <wp:extent cx="4181475" cy="5998894"/>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87141" cy="6007023"/>
                          </a:xfrm>
                          <a:prstGeom prst="rect">
                            <a:avLst/>
                          </a:prstGeom>
                        </pic:spPr>
                      </pic:pic>
                    </a:graphicData>
                  </a:graphic>
                </wp:inline>
              </w:drawing>
            </w:r>
          </w:p>
          <w:p w:rsidR="00B536C4" w:rsidRPr="00830B50" w:rsidRDefault="00B536C4" w:rsidP="00B536C4">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drawing>
                <wp:inline distT="0" distB="0" distL="0" distR="0" wp14:anchorId="1C07497D" wp14:editId="755D3EE3">
                  <wp:extent cx="4076602" cy="2828925"/>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92745" cy="2840127"/>
                          </a:xfrm>
                          <a:prstGeom prst="rect">
                            <a:avLst/>
                          </a:prstGeom>
                        </pic:spPr>
                      </pic:pic>
                    </a:graphicData>
                  </a:graphic>
                </wp:inline>
              </w:drawing>
            </w: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Default="002518DD" w:rsidP="005819EA">
      <w:pPr>
        <w:spacing w:after="0" w:line="240" w:lineRule="auto"/>
        <w:rPr>
          <w:rFonts w:cs="Times New Roman"/>
          <w:sz w:val="24"/>
          <w:szCs w:val="24"/>
        </w:rPr>
      </w:pPr>
    </w:p>
    <w:p w:rsidR="00B536C4" w:rsidRDefault="00B536C4" w:rsidP="005819EA">
      <w:pPr>
        <w:spacing w:after="0" w:line="240" w:lineRule="auto"/>
        <w:rPr>
          <w:rFonts w:cs="Times New Roman"/>
          <w:sz w:val="24"/>
          <w:szCs w:val="24"/>
        </w:rPr>
      </w:pPr>
    </w:p>
    <w:p w:rsidR="00B536C4" w:rsidRPr="00830B50" w:rsidRDefault="00B536C4"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22FF3"/>
    <w:rsid w:val="009967C8"/>
    <w:rsid w:val="00AF7F68"/>
    <w:rsid w:val="00B36CC0"/>
    <w:rsid w:val="00B536C4"/>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D60A0"/>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F9065-4E9E-45CA-8F02-90E48B4AE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6</Pages>
  <Words>2052</Words>
  <Characters>1171</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49</cp:revision>
  <dcterms:created xsi:type="dcterms:W3CDTF">2025-05-16T06:26:00Z</dcterms:created>
  <dcterms:modified xsi:type="dcterms:W3CDTF">2026-08-27T06:46:00Z</dcterms:modified>
</cp:coreProperties>
</file>