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D97F54" w:rsidRDefault="002518DD" w:rsidP="005819EA">
      <w:pPr>
        <w:spacing w:after="0" w:line="240" w:lineRule="auto"/>
        <w:jc w:val="center"/>
        <w:rPr>
          <w:rFonts w:eastAsia="Calibri" w:cs="Times New Roman"/>
          <w:b/>
          <w:sz w:val="24"/>
          <w:szCs w:val="24"/>
        </w:rPr>
      </w:pPr>
      <w:r w:rsidRPr="00D97F54">
        <w:rPr>
          <w:rFonts w:eastAsia="Calibri" w:cs="Times New Roman"/>
          <w:b/>
          <w:sz w:val="24"/>
          <w:szCs w:val="24"/>
        </w:rPr>
        <w:t xml:space="preserve">Інформація щодо процедури </w:t>
      </w:r>
      <w:proofErr w:type="spellStart"/>
      <w:r w:rsidRPr="00D97F54">
        <w:rPr>
          <w:rFonts w:eastAsia="Calibri" w:cs="Times New Roman"/>
          <w:b/>
          <w:sz w:val="24"/>
          <w:szCs w:val="24"/>
        </w:rPr>
        <w:t>закупівель</w:t>
      </w:r>
      <w:proofErr w:type="spellEnd"/>
      <w:r w:rsidRPr="00D97F54">
        <w:rPr>
          <w:rFonts w:eastAsia="Calibri" w:cs="Times New Roman"/>
          <w:b/>
          <w:sz w:val="24"/>
          <w:szCs w:val="24"/>
        </w:rPr>
        <w:t>:</w:t>
      </w:r>
    </w:p>
    <w:p w:rsidR="002518DD" w:rsidRPr="00D97F54" w:rsidRDefault="002518DD" w:rsidP="005819EA">
      <w:pPr>
        <w:spacing w:after="0" w:line="240" w:lineRule="auto"/>
        <w:jc w:val="center"/>
        <w:rPr>
          <w:rFonts w:eastAsia="Calibri" w:cs="Times New Roman"/>
          <w:sz w:val="24"/>
          <w:szCs w:val="24"/>
        </w:rPr>
      </w:pPr>
      <w:r w:rsidRPr="00D97F54">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D97F54" w:rsidRDefault="002518DD" w:rsidP="005819EA">
      <w:pPr>
        <w:spacing w:after="0" w:line="240" w:lineRule="auto"/>
        <w:jc w:val="center"/>
        <w:rPr>
          <w:rFonts w:eastAsia="Calibri" w:cs="Times New Roman"/>
          <w:sz w:val="24"/>
          <w:szCs w:val="24"/>
        </w:rPr>
      </w:pPr>
      <w:r w:rsidRPr="00D97F54">
        <w:rPr>
          <w:rFonts w:eastAsia="Calibri" w:cs="Times New Roman"/>
          <w:sz w:val="24"/>
          <w:szCs w:val="24"/>
        </w:rPr>
        <w:t xml:space="preserve">Інформація щодо процедур </w:t>
      </w:r>
      <w:proofErr w:type="spellStart"/>
      <w:r w:rsidRPr="00D97F54">
        <w:rPr>
          <w:rFonts w:eastAsia="Calibri" w:cs="Times New Roman"/>
          <w:sz w:val="24"/>
          <w:szCs w:val="24"/>
        </w:rPr>
        <w:t>закупівель</w:t>
      </w:r>
      <w:proofErr w:type="spellEnd"/>
      <w:r w:rsidRPr="00D97F54">
        <w:rPr>
          <w:rFonts w:eastAsia="Calibri" w:cs="Times New Roman"/>
          <w:sz w:val="24"/>
          <w:szCs w:val="24"/>
        </w:rPr>
        <w:t xml:space="preserve"> на виконання Постанови КМУ від 11.10.2016 №710 (зі змінами)</w:t>
      </w:r>
    </w:p>
    <w:p w:rsidR="002518DD" w:rsidRPr="00D97F54" w:rsidRDefault="002518DD" w:rsidP="005819EA">
      <w:pPr>
        <w:spacing w:after="0" w:line="240" w:lineRule="auto"/>
        <w:rPr>
          <w:rFonts w:eastAsia="Calibri" w:cs="Times New Roman"/>
          <w:b/>
          <w:sz w:val="24"/>
          <w:szCs w:val="24"/>
          <w:lang w:val="ru-RU"/>
        </w:rPr>
      </w:pPr>
    </w:p>
    <w:p w:rsidR="00FB14B1" w:rsidRPr="00D97F54" w:rsidRDefault="002518DD" w:rsidP="00FB14B1">
      <w:pPr>
        <w:spacing w:after="0" w:line="240" w:lineRule="auto"/>
        <w:rPr>
          <w:rFonts w:cs="Times New Roman"/>
          <w:b/>
          <w:sz w:val="24"/>
          <w:szCs w:val="24"/>
        </w:rPr>
      </w:pPr>
      <w:proofErr w:type="spellStart"/>
      <w:r w:rsidRPr="00D97F54">
        <w:rPr>
          <w:rFonts w:eastAsia="Calibri" w:cs="Times New Roman"/>
          <w:b/>
          <w:sz w:val="24"/>
          <w:szCs w:val="24"/>
          <w:lang w:val="ru-RU"/>
        </w:rPr>
        <w:t>Ідентифікатор</w:t>
      </w:r>
      <w:proofErr w:type="spellEnd"/>
      <w:r w:rsidRPr="00D97F54">
        <w:rPr>
          <w:rFonts w:eastAsia="Calibri" w:cs="Times New Roman"/>
          <w:b/>
          <w:sz w:val="24"/>
          <w:szCs w:val="24"/>
          <w:lang w:val="ru-RU"/>
        </w:rPr>
        <w:t xml:space="preserve"> </w:t>
      </w:r>
      <w:proofErr w:type="spellStart"/>
      <w:r w:rsidRPr="00D97F54">
        <w:rPr>
          <w:rFonts w:eastAsia="Calibri" w:cs="Times New Roman"/>
          <w:b/>
          <w:sz w:val="24"/>
          <w:szCs w:val="24"/>
          <w:lang w:val="ru-RU"/>
        </w:rPr>
        <w:t>закупівлі</w:t>
      </w:r>
      <w:proofErr w:type="spellEnd"/>
      <w:r w:rsidRPr="00D97F54">
        <w:rPr>
          <w:rFonts w:eastAsia="Calibri" w:cs="Times New Roman"/>
          <w:b/>
          <w:sz w:val="24"/>
          <w:szCs w:val="24"/>
          <w:lang w:val="ru-RU"/>
        </w:rPr>
        <w:t>:</w:t>
      </w:r>
      <w:r w:rsidR="00122D5A" w:rsidRPr="00D97F54">
        <w:rPr>
          <w:rFonts w:cs="Times New Roman"/>
          <w:sz w:val="24"/>
          <w:szCs w:val="24"/>
        </w:rPr>
        <w:t xml:space="preserve"> </w:t>
      </w:r>
      <w:r w:rsidR="00CE0930" w:rsidRPr="00CE0930">
        <w:rPr>
          <w:rFonts w:cs="Times New Roman"/>
          <w:sz w:val="24"/>
          <w:szCs w:val="24"/>
        </w:rPr>
        <w:t>UA-2026-08-21-008438-a</w:t>
      </w:r>
    </w:p>
    <w:p w:rsidR="002518DD" w:rsidRPr="00D97F54"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D97F54" w:rsidTr="001F23D6">
        <w:tc>
          <w:tcPr>
            <w:tcW w:w="1913" w:type="dxa"/>
            <w:vMerge w:val="restart"/>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Назва</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із</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зазначенням</w:t>
            </w:r>
            <w:proofErr w:type="spellEnd"/>
            <w:r w:rsidRPr="00D97F54">
              <w:rPr>
                <w:rFonts w:ascii="Times New Roman" w:hAnsi="Times New Roman" w:cs="Times New Roman"/>
                <w:b/>
                <w:sz w:val="24"/>
                <w:szCs w:val="24"/>
              </w:rPr>
              <w:t xml:space="preserve"> коду та </w:t>
            </w:r>
            <w:proofErr w:type="spellStart"/>
            <w:r w:rsidRPr="00D97F54">
              <w:rPr>
                <w:rFonts w:ascii="Times New Roman" w:hAnsi="Times New Roman" w:cs="Times New Roman"/>
                <w:b/>
                <w:sz w:val="24"/>
                <w:szCs w:val="24"/>
              </w:rPr>
              <w:t>назви</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відповідних</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класифікаторів</w:t>
            </w:r>
            <w:proofErr w:type="spellEnd"/>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 xml:space="preserve">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і </w:t>
            </w:r>
            <w:proofErr w:type="spellStart"/>
            <w:r w:rsidRPr="00D97F54">
              <w:rPr>
                <w:rFonts w:ascii="Times New Roman" w:hAnsi="Times New Roman" w:cs="Times New Roman"/>
                <w:b/>
                <w:sz w:val="24"/>
                <w:szCs w:val="24"/>
              </w:rPr>
              <w:t>частин</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лотів</w:t>
            </w:r>
            <w:proofErr w:type="spellEnd"/>
            <w:r w:rsidRPr="00D97F54">
              <w:rPr>
                <w:rFonts w:ascii="Times New Roman" w:hAnsi="Times New Roman" w:cs="Times New Roman"/>
                <w:b/>
                <w:sz w:val="24"/>
                <w:szCs w:val="24"/>
              </w:rPr>
              <w:t xml:space="preserve">) (за </w:t>
            </w:r>
            <w:proofErr w:type="spellStart"/>
            <w:r w:rsidRPr="00D97F54">
              <w:rPr>
                <w:rFonts w:ascii="Times New Roman" w:hAnsi="Times New Roman" w:cs="Times New Roman"/>
                <w:b/>
                <w:sz w:val="24"/>
                <w:szCs w:val="24"/>
              </w:rPr>
              <w:t>наявності</w:t>
            </w:r>
            <w:proofErr w:type="spellEnd"/>
            <w:r w:rsidRPr="00D97F54">
              <w:rPr>
                <w:rFonts w:ascii="Times New Roman" w:hAnsi="Times New Roman" w:cs="Times New Roman"/>
                <w:b/>
                <w:sz w:val="24"/>
                <w:szCs w:val="24"/>
              </w:rPr>
              <w:t>)</w:t>
            </w:r>
          </w:p>
        </w:tc>
        <w:tc>
          <w:tcPr>
            <w:tcW w:w="1910" w:type="dxa"/>
            <w:vMerge w:val="restart"/>
            <w:vAlign w:val="center"/>
          </w:tcPr>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Вид</w:t>
            </w:r>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процедури</w:t>
            </w:r>
            <w:proofErr w:type="spellEnd"/>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закупівлі</w:t>
            </w:r>
            <w:proofErr w:type="spellEnd"/>
          </w:p>
        </w:tc>
        <w:tc>
          <w:tcPr>
            <w:tcW w:w="1417" w:type="dxa"/>
            <w:vMerge w:val="restart"/>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Очікувана</w:t>
            </w:r>
            <w:proofErr w:type="spellEnd"/>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вартість</w:t>
            </w:r>
            <w:proofErr w:type="spellEnd"/>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предмета</w:t>
            </w:r>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w:t>
            </w:r>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грн.</w:t>
            </w:r>
          </w:p>
        </w:tc>
        <w:tc>
          <w:tcPr>
            <w:tcW w:w="10207" w:type="dxa"/>
            <w:gridSpan w:val="2"/>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Обґрунтування</w:t>
            </w:r>
            <w:proofErr w:type="spellEnd"/>
          </w:p>
          <w:p w:rsidR="002518DD" w:rsidRPr="00D97F54" w:rsidRDefault="002518DD" w:rsidP="005819EA">
            <w:pPr>
              <w:jc w:val="center"/>
              <w:rPr>
                <w:rFonts w:ascii="Times New Roman" w:hAnsi="Times New Roman" w:cs="Times New Roman"/>
                <w:b/>
                <w:sz w:val="24"/>
                <w:szCs w:val="24"/>
              </w:rPr>
            </w:pPr>
          </w:p>
        </w:tc>
      </w:tr>
      <w:tr w:rsidR="008E0EFE" w:rsidRPr="00D97F54" w:rsidTr="001F23D6">
        <w:trPr>
          <w:trHeight w:val="1144"/>
        </w:trPr>
        <w:tc>
          <w:tcPr>
            <w:tcW w:w="1913" w:type="dxa"/>
            <w:vMerge/>
          </w:tcPr>
          <w:p w:rsidR="002518DD" w:rsidRPr="00D97F54" w:rsidRDefault="002518DD" w:rsidP="005819EA">
            <w:pPr>
              <w:jc w:val="center"/>
              <w:rPr>
                <w:rFonts w:ascii="Times New Roman" w:hAnsi="Times New Roman" w:cs="Times New Roman"/>
                <w:b/>
                <w:sz w:val="24"/>
                <w:szCs w:val="24"/>
              </w:rPr>
            </w:pPr>
          </w:p>
        </w:tc>
        <w:tc>
          <w:tcPr>
            <w:tcW w:w="1910" w:type="dxa"/>
            <w:vMerge/>
          </w:tcPr>
          <w:p w:rsidR="002518DD" w:rsidRPr="00D97F54" w:rsidRDefault="002518DD" w:rsidP="005819EA">
            <w:pPr>
              <w:jc w:val="center"/>
              <w:rPr>
                <w:rFonts w:ascii="Times New Roman" w:hAnsi="Times New Roman" w:cs="Times New Roman"/>
                <w:b/>
                <w:sz w:val="24"/>
                <w:szCs w:val="24"/>
              </w:rPr>
            </w:pPr>
          </w:p>
        </w:tc>
        <w:tc>
          <w:tcPr>
            <w:tcW w:w="1417" w:type="dxa"/>
            <w:vMerge/>
          </w:tcPr>
          <w:p w:rsidR="002518DD" w:rsidRPr="00D97F54" w:rsidRDefault="002518DD" w:rsidP="005819EA">
            <w:pPr>
              <w:jc w:val="center"/>
              <w:rPr>
                <w:rFonts w:ascii="Times New Roman" w:hAnsi="Times New Roman" w:cs="Times New Roman"/>
                <w:b/>
                <w:sz w:val="24"/>
                <w:szCs w:val="24"/>
              </w:rPr>
            </w:pPr>
          </w:p>
        </w:tc>
        <w:tc>
          <w:tcPr>
            <w:tcW w:w="7229" w:type="dxa"/>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технічних</w:t>
            </w:r>
            <w:proofErr w:type="spellEnd"/>
            <w:r w:rsidRPr="00D97F54">
              <w:rPr>
                <w:rFonts w:ascii="Times New Roman" w:hAnsi="Times New Roman" w:cs="Times New Roman"/>
                <w:b/>
                <w:sz w:val="24"/>
                <w:szCs w:val="24"/>
              </w:rPr>
              <w:t xml:space="preserve"> та </w:t>
            </w:r>
            <w:proofErr w:type="spellStart"/>
            <w:r w:rsidRPr="00D97F54">
              <w:rPr>
                <w:rFonts w:ascii="Times New Roman" w:hAnsi="Times New Roman" w:cs="Times New Roman"/>
                <w:b/>
                <w:sz w:val="24"/>
                <w:szCs w:val="24"/>
              </w:rPr>
              <w:t>якісних</w:t>
            </w:r>
            <w:proofErr w:type="spellEnd"/>
            <w:r w:rsidRPr="00D97F54">
              <w:rPr>
                <w:rFonts w:ascii="Times New Roman" w:hAnsi="Times New Roman" w:cs="Times New Roman"/>
                <w:b/>
                <w:sz w:val="24"/>
                <w:szCs w:val="24"/>
              </w:rPr>
              <w:t xml:space="preserve"> характеристик предмета </w:t>
            </w:r>
            <w:proofErr w:type="spellStart"/>
            <w:r w:rsidRPr="00D97F54">
              <w:rPr>
                <w:rFonts w:ascii="Times New Roman" w:hAnsi="Times New Roman" w:cs="Times New Roman"/>
                <w:b/>
                <w:sz w:val="24"/>
                <w:szCs w:val="24"/>
              </w:rPr>
              <w:t>закупівлі</w:t>
            </w:r>
            <w:proofErr w:type="spellEnd"/>
          </w:p>
        </w:tc>
        <w:tc>
          <w:tcPr>
            <w:tcW w:w="2977" w:type="dxa"/>
            <w:vAlign w:val="center"/>
          </w:tcPr>
          <w:p w:rsidR="002518DD" w:rsidRPr="00D97F54" w:rsidRDefault="002518DD" w:rsidP="005819EA">
            <w:pPr>
              <w:ind w:right="667"/>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очікуваної</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вартості</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p>
        </w:tc>
      </w:tr>
      <w:tr w:rsidR="008E0EFE" w:rsidRPr="00D97F54" w:rsidTr="001F23D6">
        <w:tc>
          <w:tcPr>
            <w:tcW w:w="1913" w:type="dxa"/>
          </w:tcPr>
          <w:p w:rsidR="00755E73" w:rsidRPr="00D97F54" w:rsidRDefault="00CE0930" w:rsidP="00CE0930">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Пісок</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для благоустрою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під</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малими</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гральними</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формами та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дитячими</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майданчиками</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021:2015 - 14210000-6 -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Гравій</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пісок</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щебінь</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наповнювачі</w:t>
            </w:r>
            <w:proofErr w:type="spellEnd"/>
            <w:r w:rsidRPr="00CE0930">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910" w:type="dxa"/>
            <w:vAlign w:val="center"/>
          </w:tcPr>
          <w:p w:rsidR="002518DD" w:rsidRPr="00D97F54" w:rsidRDefault="00C7191D" w:rsidP="005819EA">
            <w:pPr>
              <w:jc w:val="center"/>
              <w:rPr>
                <w:rFonts w:ascii="Times New Roman" w:hAnsi="Times New Roman" w:cs="Times New Roman"/>
                <w:sz w:val="24"/>
                <w:szCs w:val="24"/>
              </w:rPr>
            </w:pPr>
            <w:proofErr w:type="spellStart"/>
            <w:r w:rsidRPr="00D97F54">
              <w:rPr>
                <w:rFonts w:ascii="Times New Roman" w:hAnsi="Times New Roman" w:cs="Times New Roman"/>
                <w:sz w:val="24"/>
                <w:szCs w:val="24"/>
              </w:rPr>
              <w:t>Відкриті</w:t>
            </w:r>
            <w:proofErr w:type="spellEnd"/>
            <w:r w:rsidRPr="00D97F54">
              <w:rPr>
                <w:rFonts w:ascii="Times New Roman" w:hAnsi="Times New Roman" w:cs="Times New Roman"/>
                <w:sz w:val="24"/>
                <w:szCs w:val="24"/>
              </w:rPr>
              <w:t xml:space="preserve"> торги з </w:t>
            </w:r>
            <w:proofErr w:type="spellStart"/>
            <w:r w:rsidRPr="00D97F54">
              <w:rPr>
                <w:rFonts w:ascii="Times New Roman" w:hAnsi="Times New Roman" w:cs="Times New Roman"/>
                <w:sz w:val="24"/>
                <w:szCs w:val="24"/>
              </w:rPr>
              <w:t>особливостями</w:t>
            </w:r>
            <w:proofErr w:type="spellEnd"/>
          </w:p>
        </w:tc>
        <w:tc>
          <w:tcPr>
            <w:tcW w:w="1417" w:type="dxa"/>
            <w:vAlign w:val="center"/>
          </w:tcPr>
          <w:p w:rsidR="002518DD" w:rsidRPr="00D97F54" w:rsidRDefault="00CE0930" w:rsidP="00151AD1">
            <w:pPr>
              <w:jc w:val="center"/>
              <w:rPr>
                <w:rFonts w:ascii="Times New Roman" w:hAnsi="Times New Roman" w:cs="Times New Roman"/>
                <w:bCs/>
                <w:sz w:val="24"/>
                <w:szCs w:val="24"/>
                <w:bdr w:val="none" w:sz="0" w:space="0" w:color="auto" w:frame="1"/>
                <w:shd w:val="clear" w:color="auto" w:fill="FFFFFF"/>
                <w:lang w:val="uk-UA"/>
              </w:rPr>
            </w:pPr>
            <w:r w:rsidRPr="00CE0930">
              <w:rPr>
                <w:rFonts w:ascii="Times New Roman" w:hAnsi="Times New Roman" w:cs="Times New Roman"/>
                <w:bCs/>
                <w:sz w:val="24"/>
                <w:szCs w:val="24"/>
                <w:bdr w:val="none" w:sz="0" w:space="0" w:color="auto" w:frame="1"/>
                <w:shd w:val="clear" w:color="auto" w:fill="FFFFFF"/>
                <w:lang w:val="uk-UA"/>
              </w:rPr>
              <w:t>426 666,67 грн без ПДВ</w:t>
            </w:r>
            <w:r>
              <w:rPr>
                <w:rFonts w:ascii="Times New Roman" w:hAnsi="Times New Roman" w:cs="Times New Roman"/>
                <w:bCs/>
                <w:sz w:val="24"/>
                <w:szCs w:val="24"/>
                <w:bdr w:val="none" w:sz="0" w:space="0" w:color="auto" w:frame="1"/>
                <w:shd w:val="clear" w:color="auto" w:fill="FFFFFF"/>
                <w:lang w:val="uk-UA"/>
              </w:rPr>
              <w:t xml:space="preserve"> (</w:t>
            </w:r>
            <w:r w:rsidRPr="00CE0930">
              <w:rPr>
                <w:rFonts w:ascii="Times New Roman" w:hAnsi="Times New Roman" w:cs="Times New Roman"/>
                <w:bCs/>
                <w:sz w:val="24"/>
                <w:szCs w:val="24"/>
                <w:bdr w:val="none" w:sz="0" w:space="0" w:color="auto" w:frame="1"/>
                <w:shd w:val="clear" w:color="auto" w:fill="FFFFFF"/>
                <w:lang w:val="uk-UA"/>
              </w:rPr>
              <w:t>512 000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229" w:type="dxa"/>
          </w:tcPr>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Пісок для благоустрою територій загального користування, під малими гральними формами та дитячими майданчиками, за рахунок видатків із благоустрою населених пунктів (ДК 021:2015 - 14210000-6 - Гравій, пісок,</w:t>
            </w:r>
            <w:r>
              <w:rPr>
                <w:rFonts w:ascii="Times New Roman" w:hAnsi="Times New Roman" w:cs="Times New Roman"/>
                <w:sz w:val="24"/>
                <w:szCs w:val="24"/>
                <w:shd w:val="clear" w:color="auto" w:fill="FFFFFF"/>
                <w:lang w:val="uk-UA"/>
              </w:rPr>
              <w:t xml:space="preserve"> щебінь і наповнювачі)</w:t>
            </w:r>
          </w:p>
          <w:p w:rsidR="008C24C2"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Терміни поставки товару: з моменту підписання Договору до 01.10.2026 року.</w:t>
            </w:r>
          </w:p>
          <w:p w:rsidR="00CE0930" w:rsidRDefault="00CE0930" w:rsidP="00CE0930">
            <w:pPr>
              <w:ind w:firstLine="540"/>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07AEE01C">
                  <wp:extent cx="4096385" cy="6205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6561" cy="664556"/>
                          </a:xfrm>
                          <a:prstGeom prst="rect">
                            <a:avLst/>
                          </a:prstGeom>
                          <a:noFill/>
                        </pic:spPr>
                      </pic:pic>
                    </a:graphicData>
                  </a:graphic>
                </wp:inline>
              </w:drawing>
            </w:r>
          </w:p>
          <w:p w:rsid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drawing>
                <wp:inline distT="0" distB="0" distL="0" distR="0" wp14:anchorId="6E09C120" wp14:editId="783290D1">
                  <wp:extent cx="4006804" cy="3390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7124" cy="3399633"/>
                          </a:xfrm>
                          <a:prstGeom prst="rect">
                            <a:avLst/>
                          </a:prstGeom>
                        </pic:spPr>
                      </pic:pic>
                    </a:graphicData>
                  </a:graphic>
                </wp:inline>
              </w:drawing>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Вимоги до якості товару:</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Продукція щодо показників якості повинна відповідати вимогам, встановленим до неї загальнообов’язковими на території України нормами і правилами, що відображено в сертифікаті відповідності, сертифікаті / паспорті якості (висновок державної санітарно-епідеміологічної експертизи на відсутність яєць геогельмінтів та відповідності нормам радіаційної безпеки); декларації про відповідність, висновках державної сан</w:t>
            </w:r>
            <w:r>
              <w:rPr>
                <w:rFonts w:ascii="Times New Roman" w:hAnsi="Times New Roman" w:cs="Times New Roman"/>
                <w:sz w:val="24"/>
                <w:szCs w:val="24"/>
                <w:shd w:val="clear" w:color="auto" w:fill="FFFFFF"/>
                <w:lang w:val="uk-UA"/>
              </w:rPr>
              <w:t>ітарно-епідеміологічної служби.</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Умови поставки:</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1. Товар, що постачається, повинен бути обов'язково того ж найменування який вказаний у тендерній пропозиції.</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 xml:space="preserve">2. Ціна вказується з урахуванням усіх витрат, податків і зборів, що сплачуються або мають бути сплачені, транспортних витрат, </w:t>
            </w:r>
            <w:proofErr w:type="spellStart"/>
            <w:r w:rsidRPr="00CE0930">
              <w:rPr>
                <w:rFonts w:ascii="Times New Roman" w:hAnsi="Times New Roman" w:cs="Times New Roman"/>
                <w:sz w:val="24"/>
                <w:szCs w:val="24"/>
                <w:shd w:val="clear" w:color="auto" w:fill="FFFFFF"/>
                <w:lang w:val="uk-UA"/>
              </w:rPr>
              <w:t>навантажувально</w:t>
            </w:r>
            <w:proofErr w:type="spellEnd"/>
            <w:r w:rsidRPr="00CE0930">
              <w:rPr>
                <w:rFonts w:ascii="Times New Roman" w:hAnsi="Times New Roman" w:cs="Times New Roman"/>
                <w:sz w:val="24"/>
                <w:szCs w:val="24"/>
                <w:shd w:val="clear" w:color="auto" w:fill="FFFFFF"/>
                <w:lang w:val="uk-UA"/>
              </w:rPr>
              <w:t>–розвантажувальних робіт та тари і є незмінною протягом дії договору.</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3. Документи, що надаються Пост</w:t>
            </w:r>
            <w:r>
              <w:rPr>
                <w:rFonts w:ascii="Times New Roman" w:hAnsi="Times New Roman" w:cs="Times New Roman"/>
                <w:sz w:val="24"/>
                <w:szCs w:val="24"/>
                <w:shd w:val="clear" w:color="auto" w:fill="FFFFFF"/>
                <w:lang w:val="uk-UA"/>
              </w:rPr>
              <w:t>ачальником при передачі товару:</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 видаткова накладна з ваговими талонами та документ про якість товару (сертифікат якості або паспорт якості виробника);</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 документ, що підтверджує радіаційну безпеку;</w:t>
            </w:r>
          </w:p>
          <w:p w:rsidR="00CE0930" w:rsidRPr="00CE0930" w:rsidRDefault="00CE0930" w:rsidP="00CE0930">
            <w:pPr>
              <w:ind w:firstLine="540"/>
              <w:jc w:val="both"/>
              <w:rPr>
                <w:rFonts w:ascii="Times New Roman" w:hAnsi="Times New Roman" w:cs="Times New Roman"/>
                <w:sz w:val="24"/>
                <w:szCs w:val="24"/>
                <w:shd w:val="clear" w:color="auto" w:fill="FFFFFF"/>
                <w:lang w:val="uk-UA"/>
              </w:rPr>
            </w:pPr>
          </w:p>
          <w:p w:rsidR="00CE0930" w:rsidRPr="00CE0930"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 сертифікат відповідності та висновок санітарно-епідеміологічної експертизи засвідчений «</w:t>
            </w:r>
            <w:r>
              <w:rPr>
                <w:rFonts w:ascii="Times New Roman" w:hAnsi="Times New Roman" w:cs="Times New Roman"/>
                <w:sz w:val="24"/>
                <w:szCs w:val="24"/>
                <w:shd w:val="clear" w:color="auto" w:fill="FFFFFF"/>
                <w:lang w:val="uk-UA"/>
              </w:rPr>
              <w:t>мокрою» печаткою Постачальника;</w:t>
            </w:r>
            <w:bookmarkStart w:id="0" w:name="_GoBack"/>
            <w:bookmarkEnd w:id="0"/>
          </w:p>
          <w:p w:rsidR="00CE0930" w:rsidRPr="00D97F54" w:rsidRDefault="00CE0930" w:rsidP="00CE0930">
            <w:pPr>
              <w:ind w:firstLine="540"/>
              <w:jc w:val="both"/>
              <w:rPr>
                <w:rFonts w:ascii="Times New Roman" w:hAnsi="Times New Roman" w:cs="Times New Roman"/>
                <w:sz w:val="24"/>
                <w:szCs w:val="24"/>
                <w:shd w:val="clear" w:color="auto" w:fill="FFFFFF"/>
                <w:lang w:val="uk-UA"/>
              </w:rPr>
            </w:pPr>
            <w:r w:rsidRPr="00CE0930">
              <w:rPr>
                <w:rFonts w:ascii="Times New Roman" w:hAnsi="Times New Roman" w:cs="Times New Roman"/>
                <w:sz w:val="24"/>
                <w:szCs w:val="24"/>
                <w:shd w:val="clear" w:color="auto" w:fill="FFFFFF"/>
                <w:lang w:val="uk-UA"/>
              </w:rPr>
              <w:t>4. Строк виправлення дефектів Товару або заміна на товар відповідної якості – не більше 10 (десяти) робочих днів з дати направлення Постачальнику листа-претензії.</w:t>
            </w:r>
          </w:p>
        </w:tc>
        <w:tc>
          <w:tcPr>
            <w:tcW w:w="2977" w:type="dxa"/>
          </w:tcPr>
          <w:p w:rsidR="002518DD" w:rsidRPr="00D97F54" w:rsidRDefault="00C7191D" w:rsidP="005819EA">
            <w:pPr>
              <w:jc w:val="both"/>
              <w:rPr>
                <w:rFonts w:ascii="Times New Roman" w:hAnsi="Times New Roman" w:cs="Times New Roman"/>
                <w:sz w:val="24"/>
                <w:szCs w:val="24"/>
                <w:lang w:val="uk-UA"/>
              </w:rPr>
            </w:pPr>
            <w:r w:rsidRPr="00D97F54">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D97F54">
              <w:rPr>
                <w:rFonts w:ascii="Times New Roman" w:hAnsi="Times New Roman" w:cs="Times New Roman"/>
                <w:sz w:val="24"/>
                <w:szCs w:val="24"/>
                <w:lang w:val="uk-UA"/>
              </w:rPr>
              <w:t>закупівель</w:t>
            </w:r>
            <w:proofErr w:type="spellEnd"/>
            <w:r w:rsidRPr="00D97F54">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D97F54">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D97F54" w:rsidRDefault="002518DD" w:rsidP="005819EA">
      <w:pPr>
        <w:spacing w:after="0" w:line="240" w:lineRule="auto"/>
        <w:rPr>
          <w:rFonts w:cs="Times New Roman"/>
          <w:sz w:val="24"/>
          <w:szCs w:val="24"/>
        </w:rPr>
      </w:pPr>
    </w:p>
    <w:sectPr w:rsidR="002518DD" w:rsidRPr="00D97F54"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CE0930"/>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47E1BC"/>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263CE-8B97-438B-9B21-4F495823C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1898</Words>
  <Characters>1082</Characters>
  <Application>Microsoft Office Word</Application>
  <DocSecurity>0</DocSecurity>
  <Lines>9</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40</cp:revision>
  <dcterms:created xsi:type="dcterms:W3CDTF">2025-05-16T06:26:00Z</dcterms:created>
  <dcterms:modified xsi:type="dcterms:W3CDTF">2026-08-24T06:03:00Z</dcterms:modified>
</cp:coreProperties>
</file>