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9642CD" w:rsidRDefault="002518DD" w:rsidP="005819EA">
      <w:pPr>
        <w:spacing w:after="0" w:line="240" w:lineRule="auto"/>
        <w:jc w:val="center"/>
        <w:rPr>
          <w:rFonts w:eastAsia="Calibri" w:cs="Times New Roman"/>
          <w:b/>
          <w:sz w:val="24"/>
          <w:szCs w:val="24"/>
        </w:rPr>
      </w:pPr>
      <w:r w:rsidRPr="009642CD">
        <w:rPr>
          <w:rFonts w:eastAsia="Calibri" w:cs="Times New Roman"/>
          <w:b/>
          <w:sz w:val="24"/>
          <w:szCs w:val="24"/>
        </w:rPr>
        <w:t xml:space="preserve">Інформація щодо процедури </w:t>
      </w:r>
      <w:proofErr w:type="spellStart"/>
      <w:r w:rsidRPr="009642CD">
        <w:rPr>
          <w:rFonts w:eastAsia="Calibri" w:cs="Times New Roman"/>
          <w:b/>
          <w:sz w:val="24"/>
          <w:szCs w:val="24"/>
        </w:rPr>
        <w:t>закупівель</w:t>
      </w:r>
      <w:proofErr w:type="spellEnd"/>
      <w:r w:rsidRPr="009642CD">
        <w:rPr>
          <w:rFonts w:eastAsia="Calibri" w:cs="Times New Roman"/>
          <w:b/>
          <w:sz w:val="24"/>
          <w:szCs w:val="24"/>
        </w:rPr>
        <w:t>:</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9642CD" w:rsidRDefault="002518DD" w:rsidP="005819EA">
      <w:pPr>
        <w:spacing w:after="0" w:line="240" w:lineRule="auto"/>
        <w:jc w:val="center"/>
        <w:rPr>
          <w:rFonts w:eastAsia="Calibri" w:cs="Times New Roman"/>
          <w:sz w:val="24"/>
          <w:szCs w:val="24"/>
        </w:rPr>
      </w:pPr>
      <w:r w:rsidRPr="009642CD">
        <w:rPr>
          <w:rFonts w:eastAsia="Calibri" w:cs="Times New Roman"/>
          <w:sz w:val="24"/>
          <w:szCs w:val="24"/>
        </w:rPr>
        <w:t xml:space="preserve">Інформація щодо процедур </w:t>
      </w:r>
      <w:proofErr w:type="spellStart"/>
      <w:r w:rsidRPr="009642CD">
        <w:rPr>
          <w:rFonts w:eastAsia="Calibri" w:cs="Times New Roman"/>
          <w:sz w:val="24"/>
          <w:szCs w:val="24"/>
        </w:rPr>
        <w:t>закупівель</w:t>
      </w:r>
      <w:proofErr w:type="spellEnd"/>
      <w:r w:rsidRPr="009642CD">
        <w:rPr>
          <w:rFonts w:eastAsia="Calibri" w:cs="Times New Roman"/>
          <w:sz w:val="24"/>
          <w:szCs w:val="24"/>
        </w:rPr>
        <w:t xml:space="preserve"> на виконання Постанови КМУ від 11.10.2016 №710 (зі змінами)</w:t>
      </w:r>
    </w:p>
    <w:p w:rsidR="002518DD" w:rsidRPr="009642CD" w:rsidRDefault="002518DD" w:rsidP="005819EA">
      <w:pPr>
        <w:spacing w:after="0" w:line="240" w:lineRule="auto"/>
        <w:rPr>
          <w:rFonts w:eastAsia="Calibri" w:cs="Times New Roman"/>
          <w:b/>
          <w:sz w:val="24"/>
          <w:szCs w:val="24"/>
          <w:lang w:val="ru-RU"/>
        </w:rPr>
      </w:pPr>
    </w:p>
    <w:p w:rsidR="00FB14B1" w:rsidRPr="009642CD" w:rsidRDefault="002518DD" w:rsidP="00FB14B1">
      <w:pPr>
        <w:spacing w:after="0" w:line="240" w:lineRule="auto"/>
        <w:rPr>
          <w:rFonts w:cs="Times New Roman"/>
          <w:b/>
          <w:sz w:val="24"/>
          <w:szCs w:val="24"/>
        </w:rPr>
      </w:pPr>
      <w:proofErr w:type="spellStart"/>
      <w:r w:rsidRPr="009642CD">
        <w:rPr>
          <w:rFonts w:eastAsia="Calibri" w:cs="Times New Roman"/>
          <w:b/>
          <w:sz w:val="24"/>
          <w:szCs w:val="24"/>
          <w:lang w:val="ru-RU"/>
        </w:rPr>
        <w:t>Ідентифікатор</w:t>
      </w:r>
      <w:proofErr w:type="spellEnd"/>
      <w:r w:rsidRPr="009642CD">
        <w:rPr>
          <w:rFonts w:eastAsia="Calibri" w:cs="Times New Roman"/>
          <w:b/>
          <w:sz w:val="24"/>
          <w:szCs w:val="24"/>
          <w:lang w:val="ru-RU"/>
        </w:rPr>
        <w:t xml:space="preserve"> </w:t>
      </w:r>
      <w:proofErr w:type="spellStart"/>
      <w:r w:rsidRPr="009642CD">
        <w:rPr>
          <w:rFonts w:eastAsia="Calibri" w:cs="Times New Roman"/>
          <w:b/>
          <w:sz w:val="24"/>
          <w:szCs w:val="24"/>
          <w:lang w:val="ru-RU"/>
        </w:rPr>
        <w:t>закупівлі</w:t>
      </w:r>
      <w:proofErr w:type="spellEnd"/>
      <w:r w:rsidRPr="009642CD">
        <w:rPr>
          <w:rFonts w:eastAsia="Calibri" w:cs="Times New Roman"/>
          <w:b/>
          <w:sz w:val="24"/>
          <w:szCs w:val="24"/>
          <w:lang w:val="ru-RU"/>
        </w:rPr>
        <w:t>:</w:t>
      </w:r>
      <w:r w:rsidRPr="009642CD">
        <w:rPr>
          <w:rFonts w:cs="Times New Roman"/>
          <w:sz w:val="24"/>
          <w:szCs w:val="24"/>
        </w:rPr>
        <w:t xml:space="preserve"> </w:t>
      </w:r>
      <w:r w:rsidR="005819EA" w:rsidRPr="009642CD">
        <w:rPr>
          <w:rFonts w:cs="Times New Roman"/>
          <w:b/>
          <w:sz w:val="24"/>
          <w:szCs w:val="24"/>
        </w:rPr>
        <w:tab/>
      </w:r>
      <w:r w:rsidR="00981AC7" w:rsidRPr="00981AC7">
        <w:rPr>
          <w:rFonts w:cs="Times New Roman"/>
          <w:b/>
          <w:sz w:val="24"/>
          <w:szCs w:val="24"/>
          <w:shd w:val="clear" w:color="auto" w:fill="FFFFFF"/>
        </w:rPr>
        <w:t>UA-2026-06-02-010605-a</w:t>
      </w:r>
    </w:p>
    <w:p w:rsidR="002518DD" w:rsidRPr="009642CD"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6" w:type="dxa"/>
        <w:tblLayout w:type="fixed"/>
        <w:tblLook w:val="04A0" w:firstRow="1" w:lastRow="0" w:firstColumn="1" w:lastColumn="0" w:noHBand="0" w:noVBand="1"/>
      </w:tblPr>
      <w:tblGrid>
        <w:gridCol w:w="1913"/>
        <w:gridCol w:w="1910"/>
        <w:gridCol w:w="1417"/>
        <w:gridCol w:w="8080"/>
        <w:gridCol w:w="2126"/>
      </w:tblGrid>
      <w:tr w:rsidR="008E0EFE" w:rsidRPr="009642CD" w:rsidTr="00981AC7">
        <w:tc>
          <w:tcPr>
            <w:tcW w:w="1913"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Назва</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із</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зазначенням</w:t>
            </w:r>
            <w:proofErr w:type="spellEnd"/>
            <w:r w:rsidRPr="009642CD">
              <w:rPr>
                <w:rFonts w:ascii="Times New Roman" w:hAnsi="Times New Roman" w:cs="Times New Roman"/>
                <w:b/>
                <w:sz w:val="20"/>
                <w:szCs w:val="20"/>
              </w:rPr>
              <w:t xml:space="preserve"> коду та </w:t>
            </w:r>
            <w:proofErr w:type="spellStart"/>
            <w:r w:rsidRPr="009642CD">
              <w:rPr>
                <w:rFonts w:ascii="Times New Roman" w:hAnsi="Times New Roman" w:cs="Times New Roman"/>
                <w:b/>
                <w:sz w:val="20"/>
                <w:szCs w:val="20"/>
              </w:rPr>
              <w:t>назви</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відповідних</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класифікаторів</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 xml:space="preserve">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і </w:t>
            </w:r>
            <w:proofErr w:type="spellStart"/>
            <w:r w:rsidRPr="009642CD">
              <w:rPr>
                <w:rFonts w:ascii="Times New Roman" w:hAnsi="Times New Roman" w:cs="Times New Roman"/>
                <w:b/>
                <w:sz w:val="20"/>
                <w:szCs w:val="20"/>
              </w:rPr>
              <w:t>частин</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лотів</w:t>
            </w:r>
            <w:proofErr w:type="spellEnd"/>
            <w:r w:rsidRPr="009642CD">
              <w:rPr>
                <w:rFonts w:ascii="Times New Roman" w:hAnsi="Times New Roman" w:cs="Times New Roman"/>
                <w:b/>
                <w:sz w:val="20"/>
                <w:szCs w:val="20"/>
              </w:rPr>
              <w:t xml:space="preserve">) (за </w:t>
            </w:r>
            <w:proofErr w:type="spellStart"/>
            <w:r w:rsidRPr="009642CD">
              <w:rPr>
                <w:rFonts w:ascii="Times New Roman" w:hAnsi="Times New Roman" w:cs="Times New Roman"/>
                <w:b/>
                <w:sz w:val="20"/>
                <w:szCs w:val="20"/>
              </w:rPr>
              <w:t>наявності</w:t>
            </w:r>
            <w:proofErr w:type="spellEnd"/>
            <w:r w:rsidRPr="009642CD">
              <w:rPr>
                <w:rFonts w:ascii="Times New Roman" w:hAnsi="Times New Roman" w:cs="Times New Roman"/>
                <w:b/>
                <w:sz w:val="20"/>
                <w:szCs w:val="20"/>
              </w:rPr>
              <w:t>)</w:t>
            </w:r>
          </w:p>
        </w:tc>
        <w:tc>
          <w:tcPr>
            <w:tcW w:w="1910" w:type="dxa"/>
            <w:vMerge w:val="restart"/>
            <w:vAlign w:val="center"/>
          </w:tcPr>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Вид</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процедури</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p>
        </w:tc>
        <w:tc>
          <w:tcPr>
            <w:tcW w:w="1417" w:type="dxa"/>
            <w:vMerge w:val="restart"/>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Очікувана</w:t>
            </w:r>
            <w:proofErr w:type="spellEnd"/>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вартість</w:t>
            </w:r>
            <w:proofErr w:type="spellEnd"/>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предмета</w:t>
            </w:r>
          </w:p>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закупівлі</w:t>
            </w:r>
            <w:proofErr w:type="spellEnd"/>
            <w:r w:rsidRPr="009642CD">
              <w:rPr>
                <w:rFonts w:ascii="Times New Roman" w:hAnsi="Times New Roman" w:cs="Times New Roman"/>
                <w:b/>
                <w:sz w:val="20"/>
                <w:szCs w:val="20"/>
              </w:rPr>
              <w:t>,</w:t>
            </w:r>
          </w:p>
          <w:p w:rsidR="002518DD" w:rsidRPr="009642CD" w:rsidRDefault="002518DD" w:rsidP="005819EA">
            <w:pPr>
              <w:jc w:val="center"/>
              <w:rPr>
                <w:rFonts w:ascii="Times New Roman" w:hAnsi="Times New Roman" w:cs="Times New Roman"/>
                <w:b/>
                <w:sz w:val="20"/>
                <w:szCs w:val="20"/>
              </w:rPr>
            </w:pPr>
            <w:r w:rsidRPr="009642CD">
              <w:rPr>
                <w:rFonts w:ascii="Times New Roman" w:hAnsi="Times New Roman" w:cs="Times New Roman"/>
                <w:b/>
                <w:sz w:val="20"/>
                <w:szCs w:val="20"/>
              </w:rPr>
              <w:t>грн.</w:t>
            </w:r>
          </w:p>
        </w:tc>
        <w:tc>
          <w:tcPr>
            <w:tcW w:w="10206" w:type="dxa"/>
            <w:gridSpan w:val="2"/>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Обґрунтування</w:t>
            </w:r>
            <w:proofErr w:type="spellEnd"/>
          </w:p>
          <w:p w:rsidR="002518DD" w:rsidRPr="009642CD" w:rsidRDefault="002518DD" w:rsidP="005819EA">
            <w:pPr>
              <w:jc w:val="center"/>
              <w:rPr>
                <w:rFonts w:ascii="Times New Roman" w:hAnsi="Times New Roman" w:cs="Times New Roman"/>
                <w:b/>
                <w:sz w:val="20"/>
                <w:szCs w:val="20"/>
              </w:rPr>
            </w:pPr>
          </w:p>
        </w:tc>
      </w:tr>
      <w:tr w:rsidR="008E0EFE" w:rsidRPr="009642CD" w:rsidTr="00981AC7">
        <w:trPr>
          <w:trHeight w:val="1144"/>
        </w:trPr>
        <w:tc>
          <w:tcPr>
            <w:tcW w:w="1913" w:type="dxa"/>
            <w:vMerge/>
          </w:tcPr>
          <w:p w:rsidR="002518DD" w:rsidRPr="009642CD" w:rsidRDefault="002518DD" w:rsidP="005819EA">
            <w:pPr>
              <w:jc w:val="center"/>
              <w:rPr>
                <w:rFonts w:ascii="Times New Roman" w:hAnsi="Times New Roman" w:cs="Times New Roman"/>
                <w:b/>
                <w:sz w:val="20"/>
                <w:szCs w:val="20"/>
              </w:rPr>
            </w:pPr>
          </w:p>
        </w:tc>
        <w:tc>
          <w:tcPr>
            <w:tcW w:w="1910" w:type="dxa"/>
            <w:vMerge/>
          </w:tcPr>
          <w:p w:rsidR="002518DD" w:rsidRPr="009642CD" w:rsidRDefault="002518DD" w:rsidP="005819EA">
            <w:pPr>
              <w:jc w:val="center"/>
              <w:rPr>
                <w:rFonts w:ascii="Times New Roman" w:hAnsi="Times New Roman" w:cs="Times New Roman"/>
                <w:b/>
                <w:sz w:val="20"/>
                <w:szCs w:val="20"/>
              </w:rPr>
            </w:pPr>
          </w:p>
        </w:tc>
        <w:tc>
          <w:tcPr>
            <w:tcW w:w="1417" w:type="dxa"/>
            <w:vMerge/>
          </w:tcPr>
          <w:p w:rsidR="002518DD" w:rsidRPr="009642CD" w:rsidRDefault="002518DD" w:rsidP="005819EA">
            <w:pPr>
              <w:jc w:val="center"/>
              <w:rPr>
                <w:rFonts w:ascii="Times New Roman" w:hAnsi="Times New Roman" w:cs="Times New Roman"/>
                <w:b/>
                <w:sz w:val="20"/>
                <w:szCs w:val="20"/>
              </w:rPr>
            </w:pPr>
          </w:p>
        </w:tc>
        <w:tc>
          <w:tcPr>
            <w:tcW w:w="8080" w:type="dxa"/>
            <w:vAlign w:val="center"/>
          </w:tcPr>
          <w:p w:rsidR="002518DD" w:rsidRPr="009642CD" w:rsidRDefault="002518DD" w:rsidP="005819EA">
            <w:pPr>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технічних</w:t>
            </w:r>
            <w:proofErr w:type="spellEnd"/>
            <w:r w:rsidRPr="009642CD">
              <w:rPr>
                <w:rFonts w:ascii="Times New Roman" w:hAnsi="Times New Roman" w:cs="Times New Roman"/>
                <w:b/>
                <w:sz w:val="20"/>
                <w:szCs w:val="20"/>
              </w:rPr>
              <w:t xml:space="preserve"> та </w:t>
            </w:r>
            <w:proofErr w:type="spellStart"/>
            <w:r w:rsidRPr="009642CD">
              <w:rPr>
                <w:rFonts w:ascii="Times New Roman" w:hAnsi="Times New Roman" w:cs="Times New Roman"/>
                <w:b/>
                <w:sz w:val="20"/>
                <w:szCs w:val="20"/>
              </w:rPr>
              <w:t>якісних</w:t>
            </w:r>
            <w:proofErr w:type="spellEnd"/>
            <w:r w:rsidRPr="009642CD">
              <w:rPr>
                <w:rFonts w:ascii="Times New Roman" w:hAnsi="Times New Roman" w:cs="Times New Roman"/>
                <w:b/>
                <w:sz w:val="20"/>
                <w:szCs w:val="20"/>
              </w:rPr>
              <w:t xml:space="preserve"> характеристик предмета </w:t>
            </w:r>
            <w:proofErr w:type="spellStart"/>
            <w:r w:rsidRPr="009642CD">
              <w:rPr>
                <w:rFonts w:ascii="Times New Roman" w:hAnsi="Times New Roman" w:cs="Times New Roman"/>
                <w:b/>
                <w:sz w:val="20"/>
                <w:szCs w:val="20"/>
              </w:rPr>
              <w:t>закупівлі</w:t>
            </w:r>
            <w:proofErr w:type="spellEnd"/>
          </w:p>
        </w:tc>
        <w:tc>
          <w:tcPr>
            <w:tcW w:w="2126" w:type="dxa"/>
            <w:vAlign w:val="center"/>
          </w:tcPr>
          <w:p w:rsidR="002518DD" w:rsidRPr="009642CD" w:rsidRDefault="002518DD" w:rsidP="005819EA">
            <w:pPr>
              <w:ind w:right="667"/>
              <w:jc w:val="center"/>
              <w:rPr>
                <w:rFonts w:ascii="Times New Roman" w:hAnsi="Times New Roman" w:cs="Times New Roman"/>
                <w:b/>
                <w:sz w:val="20"/>
                <w:szCs w:val="20"/>
              </w:rPr>
            </w:pPr>
            <w:proofErr w:type="spellStart"/>
            <w:r w:rsidRPr="009642CD">
              <w:rPr>
                <w:rFonts w:ascii="Times New Roman" w:hAnsi="Times New Roman" w:cs="Times New Roman"/>
                <w:b/>
                <w:sz w:val="20"/>
                <w:szCs w:val="20"/>
              </w:rPr>
              <w:t>очікуваної</w:t>
            </w:r>
            <w:proofErr w:type="spellEnd"/>
            <w:r w:rsidRPr="009642CD">
              <w:rPr>
                <w:rFonts w:ascii="Times New Roman" w:hAnsi="Times New Roman" w:cs="Times New Roman"/>
                <w:b/>
                <w:sz w:val="20"/>
                <w:szCs w:val="20"/>
              </w:rPr>
              <w:t xml:space="preserve"> </w:t>
            </w:r>
            <w:proofErr w:type="spellStart"/>
            <w:r w:rsidRPr="009642CD">
              <w:rPr>
                <w:rFonts w:ascii="Times New Roman" w:hAnsi="Times New Roman" w:cs="Times New Roman"/>
                <w:b/>
                <w:sz w:val="20"/>
                <w:szCs w:val="20"/>
              </w:rPr>
              <w:t>вартості</w:t>
            </w:r>
            <w:proofErr w:type="spellEnd"/>
            <w:r w:rsidRPr="009642CD">
              <w:rPr>
                <w:rFonts w:ascii="Times New Roman" w:hAnsi="Times New Roman" w:cs="Times New Roman"/>
                <w:b/>
                <w:sz w:val="20"/>
                <w:szCs w:val="20"/>
              </w:rPr>
              <w:t xml:space="preserve"> предмета </w:t>
            </w:r>
            <w:proofErr w:type="spellStart"/>
            <w:r w:rsidRPr="009642CD">
              <w:rPr>
                <w:rFonts w:ascii="Times New Roman" w:hAnsi="Times New Roman" w:cs="Times New Roman"/>
                <w:b/>
                <w:sz w:val="20"/>
                <w:szCs w:val="20"/>
              </w:rPr>
              <w:t>закупівлі</w:t>
            </w:r>
            <w:proofErr w:type="spellEnd"/>
          </w:p>
        </w:tc>
      </w:tr>
      <w:tr w:rsidR="008E0EFE" w:rsidRPr="009642CD" w:rsidTr="00981AC7">
        <w:trPr>
          <w:trHeight w:val="3249"/>
        </w:trPr>
        <w:tc>
          <w:tcPr>
            <w:tcW w:w="1913" w:type="dxa"/>
          </w:tcPr>
          <w:p w:rsidR="00755E73" w:rsidRPr="009642CD" w:rsidRDefault="00B835EB"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hyperlink r:id="rId6" w:history="1">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Гральні</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елементи</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спортивного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майданчика</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за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рахунок</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видатків</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із</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благоустрою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населених</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пунктів</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(ДК 021:2015 37530000-2 -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Вироби</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для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парків</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розваг</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настільних</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або</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кімнатних</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 xml:space="preserve"> </w:t>
              </w:r>
              <w:proofErr w:type="spellStart"/>
              <w:r w:rsidR="00981AC7" w:rsidRPr="00981AC7">
                <w:rPr>
                  <w:rStyle w:val="a4"/>
                  <w:rFonts w:ascii="Times New Roman" w:hAnsi="Times New Roman" w:cs="Times New Roman"/>
                  <w:color w:val="auto"/>
                  <w:sz w:val="24"/>
                  <w:szCs w:val="24"/>
                  <w:u w:val="none"/>
                  <w:bdr w:val="none" w:sz="0" w:space="0" w:color="auto" w:frame="1"/>
                  <w:shd w:val="clear" w:color="auto" w:fill="FFFFFF"/>
                </w:rPr>
                <w:t>ігор</w:t>
              </w:r>
              <w:proofErr w:type="spellEnd"/>
              <w:r w:rsidR="00981AC7" w:rsidRPr="00981AC7">
                <w:rPr>
                  <w:rStyle w:val="a4"/>
                  <w:rFonts w:ascii="Times New Roman" w:hAnsi="Times New Roman" w:cs="Times New Roman"/>
                  <w:color w:val="auto"/>
                  <w:sz w:val="24"/>
                  <w:szCs w:val="24"/>
                  <w:u w:val="none"/>
                  <w:bdr w:val="none" w:sz="0" w:space="0" w:color="auto" w:frame="1"/>
                  <w:shd w:val="clear" w:color="auto" w:fill="FFFFFF"/>
                </w:rPr>
                <w:t>)</w:t>
              </w:r>
            </w:hyperlink>
          </w:p>
        </w:tc>
        <w:tc>
          <w:tcPr>
            <w:tcW w:w="1910" w:type="dxa"/>
            <w:vAlign w:val="center"/>
          </w:tcPr>
          <w:p w:rsidR="002518DD" w:rsidRPr="009642CD" w:rsidRDefault="00C7191D" w:rsidP="005819EA">
            <w:pPr>
              <w:jc w:val="center"/>
              <w:rPr>
                <w:rFonts w:ascii="Times New Roman" w:hAnsi="Times New Roman" w:cs="Times New Roman"/>
                <w:sz w:val="24"/>
                <w:szCs w:val="24"/>
              </w:rPr>
            </w:pPr>
            <w:proofErr w:type="spellStart"/>
            <w:r w:rsidRPr="009642CD">
              <w:rPr>
                <w:rFonts w:ascii="Times New Roman" w:hAnsi="Times New Roman" w:cs="Times New Roman"/>
                <w:sz w:val="24"/>
                <w:szCs w:val="24"/>
              </w:rPr>
              <w:t>Відкриті</w:t>
            </w:r>
            <w:proofErr w:type="spellEnd"/>
            <w:r w:rsidRPr="009642CD">
              <w:rPr>
                <w:rFonts w:ascii="Times New Roman" w:hAnsi="Times New Roman" w:cs="Times New Roman"/>
                <w:sz w:val="24"/>
                <w:szCs w:val="24"/>
              </w:rPr>
              <w:t xml:space="preserve"> торги з </w:t>
            </w:r>
            <w:proofErr w:type="spellStart"/>
            <w:r w:rsidRPr="009642CD">
              <w:rPr>
                <w:rFonts w:ascii="Times New Roman" w:hAnsi="Times New Roman" w:cs="Times New Roman"/>
                <w:sz w:val="24"/>
                <w:szCs w:val="24"/>
              </w:rPr>
              <w:t>особливостями</w:t>
            </w:r>
            <w:proofErr w:type="spellEnd"/>
          </w:p>
        </w:tc>
        <w:tc>
          <w:tcPr>
            <w:tcW w:w="1417" w:type="dxa"/>
            <w:vAlign w:val="center"/>
          </w:tcPr>
          <w:p w:rsidR="002518DD" w:rsidRPr="00981AC7" w:rsidRDefault="00981AC7" w:rsidP="00FB14B1">
            <w:pPr>
              <w:jc w:val="center"/>
              <w:rPr>
                <w:rFonts w:ascii="Times New Roman" w:hAnsi="Times New Roman" w:cs="Times New Roman"/>
                <w:bCs/>
                <w:bdr w:val="none" w:sz="0" w:space="0" w:color="auto" w:frame="1"/>
                <w:shd w:val="clear" w:color="auto" w:fill="FFFFFF"/>
                <w:lang w:val="uk-UA"/>
              </w:rPr>
            </w:pPr>
            <w:r w:rsidRPr="00981AC7">
              <w:rPr>
                <w:rFonts w:ascii="Times New Roman" w:hAnsi="Times New Roman" w:cs="Times New Roman"/>
                <w:bCs/>
                <w:bdr w:val="none" w:sz="0" w:space="0" w:color="auto" w:frame="1"/>
                <w:shd w:val="clear" w:color="auto" w:fill="FFFFFF"/>
                <w:lang w:val="uk-UA"/>
              </w:rPr>
              <w:t>1 195 360</w:t>
            </w:r>
            <w:r w:rsidR="00C7191D" w:rsidRPr="00981AC7">
              <w:rPr>
                <w:rFonts w:ascii="Times New Roman" w:hAnsi="Times New Roman" w:cs="Times New Roman"/>
                <w:bCs/>
                <w:bdr w:val="none" w:sz="0" w:space="0" w:color="auto" w:frame="1"/>
                <w:shd w:val="clear" w:color="auto" w:fill="FFFFFF"/>
                <w:lang w:val="uk-UA"/>
              </w:rPr>
              <w:t>,00</w:t>
            </w:r>
          </w:p>
        </w:tc>
        <w:tc>
          <w:tcPr>
            <w:tcW w:w="8080" w:type="dxa"/>
          </w:tcPr>
          <w:p w:rsidR="008272A3" w:rsidRPr="00981AC7" w:rsidRDefault="008272A3" w:rsidP="008272A3">
            <w:pPr>
              <w:jc w:val="both"/>
              <w:rPr>
                <w:rFonts w:ascii="Times New Roman" w:hAnsi="Times New Roman" w:cs="Times New Roman"/>
                <w:sz w:val="24"/>
                <w:szCs w:val="24"/>
                <w:shd w:val="clear" w:color="auto" w:fill="FFFFFF"/>
              </w:rPr>
            </w:pPr>
            <w:r w:rsidRPr="00981AC7">
              <w:rPr>
                <w:rFonts w:ascii="Times New Roman" w:hAnsi="Times New Roman" w:cs="Times New Roman"/>
                <w:sz w:val="24"/>
                <w:szCs w:val="24"/>
                <w:shd w:val="clear" w:color="auto" w:fill="FFFFFF"/>
              </w:rPr>
              <w:t>Якісні та технічні характеристики обумовлені вимогами ініціатора закупівлі.</w:t>
            </w:r>
          </w:p>
          <w:p w:rsidR="008272A3" w:rsidRPr="00981AC7" w:rsidRDefault="008272A3" w:rsidP="008272A3">
            <w:pPr>
              <w:jc w:val="both"/>
              <w:rPr>
                <w:rFonts w:ascii="Times New Roman" w:hAnsi="Times New Roman" w:cs="Times New Roman"/>
                <w:b/>
                <w:sz w:val="24"/>
                <w:szCs w:val="24"/>
                <w:lang w:val="uk-UA"/>
              </w:rPr>
            </w:pPr>
          </w:p>
          <w:p w:rsidR="00981AC7" w:rsidRPr="00981AC7" w:rsidRDefault="00981AC7" w:rsidP="00981AC7">
            <w:pPr>
              <w:ind w:firstLine="567"/>
              <w:jc w:val="both"/>
              <w:rPr>
                <w:rFonts w:ascii="Times New Roman" w:hAnsi="Times New Roman" w:cs="Times New Roman"/>
                <w:sz w:val="24"/>
                <w:szCs w:val="24"/>
                <w:lang w:val="uk-UA" w:eastAsia="uk-UA"/>
              </w:rPr>
            </w:pPr>
            <w:r w:rsidRPr="00981AC7">
              <w:rPr>
                <w:rFonts w:ascii="Times New Roman" w:hAnsi="Times New Roman" w:cs="Times New Roman"/>
                <w:sz w:val="24"/>
                <w:szCs w:val="24"/>
                <w:lang w:val="uk-UA"/>
              </w:rPr>
              <w:t xml:space="preserve">Термін поставки: </w:t>
            </w:r>
            <w:r w:rsidRPr="00981AC7">
              <w:rPr>
                <w:rFonts w:ascii="Times New Roman" w:hAnsi="Times New Roman" w:cs="Times New Roman"/>
                <w:sz w:val="24"/>
                <w:szCs w:val="24"/>
                <w:lang w:eastAsia="uk-UA"/>
              </w:rPr>
              <w:t xml:space="preserve">до </w:t>
            </w:r>
            <w:r w:rsidRPr="00981AC7">
              <w:rPr>
                <w:rFonts w:ascii="Times New Roman" w:hAnsi="Times New Roman" w:cs="Times New Roman"/>
                <w:sz w:val="24"/>
                <w:szCs w:val="24"/>
                <w:lang w:val="uk-UA" w:eastAsia="uk-UA"/>
              </w:rPr>
              <w:t>15</w:t>
            </w:r>
            <w:r w:rsidRPr="00981AC7">
              <w:rPr>
                <w:rFonts w:ascii="Times New Roman" w:hAnsi="Times New Roman" w:cs="Times New Roman"/>
                <w:sz w:val="24"/>
                <w:szCs w:val="24"/>
                <w:lang w:eastAsia="uk-UA"/>
              </w:rPr>
              <w:t>.</w:t>
            </w:r>
            <w:r w:rsidRPr="00981AC7">
              <w:rPr>
                <w:rFonts w:ascii="Times New Roman" w:hAnsi="Times New Roman" w:cs="Times New Roman"/>
                <w:sz w:val="24"/>
                <w:szCs w:val="24"/>
                <w:lang w:val="uk-UA" w:eastAsia="uk-UA"/>
              </w:rPr>
              <w:t>07</w:t>
            </w:r>
            <w:r w:rsidRPr="00981AC7">
              <w:rPr>
                <w:rFonts w:ascii="Times New Roman" w:hAnsi="Times New Roman" w:cs="Times New Roman"/>
                <w:sz w:val="24"/>
                <w:szCs w:val="24"/>
                <w:lang w:eastAsia="uk-UA"/>
              </w:rPr>
              <w:t>.202</w:t>
            </w:r>
            <w:r w:rsidRPr="00981AC7">
              <w:rPr>
                <w:rFonts w:ascii="Times New Roman" w:hAnsi="Times New Roman" w:cs="Times New Roman"/>
                <w:sz w:val="24"/>
                <w:szCs w:val="24"/>
                <w:lang w:val="uk-UA" w:eastAsia="uk-UA"/>
              </w:rPr>
              <w:t>6 року.</w:t>
            </w:r>
          </w:p>
          <w:p w:rsidR="00981AC7" w:rsidRPr="00981AC7" w:rsidRDefault="00981AC7" w:rsidP="00981AC7">
            <w:pPr>
              <w:ind w:firstLine="567"/>
              <w:jc w:val="both"/>
              <w:rPr>
                <w:rFonts w:ascii="Times New Roman" w:hAnsi="Times New Roman" w:cs="Times New Roman"/>
                <w:sz w:val="24"/>
                <w:szCs w:val="24"/>
                <w:lang w:val="uk-UA" w:eastAsia="uk-UA"/>
              </w:rPr>
            </w:pPr>
            <w:r w:rsidRPr="00981AC7">
              <w:rPr>
                <w:rFonts w:ascii="Times New Roman" w:hAnsi="Times New Roman" w:cs="Times New Roman"/>
                <w:sz w:val="24"/>
                <w:szCs w:val="24"/>
                <w:lang w:val="uk-UA" w:eastAsia="uk-UA"/>
              </w:rPr>
              <w:t>Кількість: згідно таблиці нижче.</w:t>
            </w:r>
          </w:p>
          <w:tbl>
            <w:tblPr>
              <w:tblW w:w="7063" w:type="dxa"/>
              <w:tblInd w:w="113" w:type="dxa"/>
              <w:tblLayout w:type="fixed"/>
              <w:tblLook w:val="04A0" w:firstRow="1" w:lastRow="0" w:firstColumn="1" w:lastColumn="0" w:noHBand="0" w:noVBand="1"/>
            </w:tblPr>
            <w:tblGrid>
              <w:gridCol w:w="692"/>
              <w:gridCol w:w="4101"/>
              <w:gridCol w:w="2270"/>
            </w:tblGrid>
            <w:tr w:rsidR="00981AC7" w:rsidRPr="00981AC7" w:rsidTr="00981AC7">
              <w:trPr>
                <w:trHeight w:val="269"/>
              </w:trPr>
              <w:tc>
                <w:tcPr>
                  <w:tcW w:w="692" w:type="dxa"/>
                  <w:tcBorders>
                    <w:top w:val="single" w:sz="4" w:space="0" w:color="auto"/>
                    <w:left w:val="single" w:sz="4" w:space="0" w:color="auto"/>
                    <w:bottom w:val="single" w:sz="4" w:space="0" w:color="auto"/>
                    <w:right w:val="single" w:sz="4" w:space="0" w:color="auto"/>
                  </w:tcBorders>
                  <w:vAlign w:val="center"/>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 з/п</w:t>
                  </w:r>
                </w:p>
              </w:tc>
              <w:tc>
                <w:tcPr>
                  <w:tcW w:w="4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Найменування гральних елементів</w:t>
                  </w:r>
                </w:p>
              </w:tc>
              <w:tc>
                <w:tcPr>
                  <w:tcW w:w="2270" w:type="dxa"/>
                  <w:tcBorders>
                    <w:top w:val="single" w:sz="4" w:space="0" w:color="auto"/>
                    <w:left w:val="single" w:sz="4" w:space="0" w:color="auto"/>
                    <w:bottom w:val="single" w:sz="4" w:space="0" w:color="auto"/>
                    <w:right w:val="single" w:sz="4" w:space="0" w:color="auto"/>
                  </w:tcBorders>
                  <w:shd w:val="clear" w:color="auto" w:fill="auto"/>
                  <w:vAlign w:val="center"/>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Кількість, од</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c>
                <w:tcPr>
                  <w:tcW w:w="4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Стіл тенісний</w:t>
                  </w:r>
                </w:p>
              </w:tc>
              <w:tc>
                <w:tcPr>
                  <w:tcW w:w="2270" w:type="dxa"/>
                  <w:tcBorders>
                    <w:top w:val="single" w:sz="4" w:space="0" w:color="auto"/>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4</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2</w:t>
                  </w:r>
                </w:p>
              </w:tc>
              <w:tc>
                <w:tcPr>
                  <w:tcW w:w="4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Спортивний комплекс (турніки)</w:t>
                  </w:r>
                </w:p>
              </w:tc>
              <w:tc>
                <w:tcPr>
                  <w:tcW w:w="2270" w:type="dxa"/>
                  <w:tcBorders>
                    <w:top w:val="single" w:sz="4" w:space="0" w:color="auto"/>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2</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3</w:t>
                  </w:r>
                </w:p>
              </w:tc>
              <w:tc>
                <w:tcPr>
                  <w:tcW w:w="41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Ігровий комплекс</w:t>
                  </w:r>
                </w:p>
              </w:tc>
              <w:tc>
                <w:tcPr>
                  <w:tcW w:w="2270" w:type="dxa"/>
                  <w:tcBorders>
                    <w:top w:val="single" w:sz="4" w:space="0" w:color="auto"/>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4</w:t>
                  </w:r>
                </w:p>
              </w:tc>
              <w:tc>
                <w:tcPr>
                  <w:tcW w:w="4101" w:type="dxa"/>
                  <w:tcBorders>
                    <w:top w:val="nil"/>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Батут</w:t>
                  </w:r>
                </w:p>
              </w:tc>
              <w:tc>
                <w:tcPr>
                  <w:tcW w:w="2270" w:type="dxa"/>
                  <w:tcBorders>
                    <w:top w:val="nil"/>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2</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5</w:t>
                  </w:r>
                </w:p>
              </w:tc>
              <w:tc>
                <w:tcPr>
                  <w:tcW w:w="4101" w:type="dxa"/>
                  <w:tcBorders>
                    <w:top w:val="nil"/>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Гойдалка «Гніздо»</w:t>
                  </w:r>
                </w:p>
              </w:tc>
              <w:tc>
                <w:tcPr>
                  <w:tcW w:w="2270" w:type="dxa"/>
                  <w:tcBorders>
                    <w:top w:val="nil"/>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6</w:t>
                  </w:r>
                </w:p>
              </w:tc>
              <w:tc>
                <w:tcPr>
                  <w:tcW w:w="4101" w:type="dxa"/>
                  <w:tcBorders>
                    <w:top w:val="nil"/>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Подвійна гойдалка</w:t>
                  </w:r>
                </w:p>
              </w:tc>
              <w:tc>
                <w:tcPr>
                  <w:tcW w:w="2270" w:type="dxa"/>
                  <w:tcBorders>
                    <w:top w:val="nil"/>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7</w:t>
                  </w:r>
                </w:p>
              </w:tc>
              <w:tc>
                <w:tcPr>
                  <w:tcW w:w="4101" w:type="dxa"/>
                  <w:tcBorders>
                    <w:top w:val="nil"/>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Карусель</w:t>
                  </w:r>
                </w:p>
              </w:tc>
              <w:tc>
                <w:tcPr>
                  <w:tcW w:w="2270" w:type="dxa"/>
                  <w:tcBorders>
                    <w:top w:val="nil"/>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r>
            <w:tr w:rsidR="00981AC7" w:rsidRPr="00981AC7" w:rsidTr="00981AC7">
              <w:trPr>
                <w:trHeight w:val="341"/>
              </w:trPr>
              <w:tc>
                <w:tcPr>
                  <w:tcW w:w="692" w:type="dxa"/>
                  <w:tcBorders>
                    <w:top w:val="single" w:sz="4" w:space="0" w:color="auto"/>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8</w:t>
                  </w:r>
                </w:p>
              </w:tc>
              <w:tc>
                <w:tcPr>
                  <w:tcW w:w="4101" w:type="dxa"/>
                  <w:tcBorders>
                    <w:top w:val="nil"/>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r w:rsidRPr="00981AC7">
                    <w:rPr>
                      <w:rFonts w:cs="Times New Roman"/>
                      <w:sz w:val="24"/>
                      <w:szCs w:val="24"/>
                      <w:lang w:eastAsia="uk-UA"/>
                    </w:rPr>
                    <w:t>Куби для скелелазіння</w:t>
                  </w:r>
                </w:p>
              </w:tc>
              <w:tc>
                <w:tcPr>
                  <w:tcW w:w="2270" w:type="dxa"/>
                  <w:tcBorders>
                    <w:top w:val="nil"/>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r>
            <w:tr w:rsidR="00981AC7" w:rsidRPr="00981AC7" w:rsidTr="00981AC7">
              <w:trPr>
                <w:trHeight w:val="341"/>
              </w:trPr>
              <w:tc>
                <w:tcPr>
                  <w:tcW w:w="692" w:type="dxa"/>
                  <w:tcBorders>
                    <w:top w:val="nil"/>
                    <w:left w:val="single" w:sz="4" w:space="0" w:color="auto"/>
                    <w:bottom w:val="single" w:sz="4" w:space="0" w:color="auto"/>
                    <w:right w:val="single" w:sz="4" w:space="0" w:color="auto"/>
                  </w:tcBorders>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lastRenderedPageBreak/>
                    <w:t>9</w:t>
                  </w:r>
                </w:p>
              </w:tc>
              <w:tc>
                <w:tcPr>
                  <w:tcW w:w="4101" w:type="dxa"/>
                  <w:tcBorders>
                    <w:top w:val="nil"/>
                    <w:left w:val="single" w:sz="4" w:space="0" w:color="auto"/>
                    <w:bottom w:val="single" w:sz="4" w:space="0" w:color="auto"/>
                    <w:right w:val="single" w:sz="4" w:space="0" w:color="auto"/>
                  </w:tcBorders>
                  <w:shd w:val="clear" w:color="auto" w:fill="auto"/>
                  <w:noWrap/>
                  <w:vAlign w:val="bottom"/>
                </w:tcPr>
                <w:p w:rsidR="00981AC7" w:rsidRPr="00981AC7" w:rsidRDefault="00981AC7" w:rsidP="00B835EB">
                  <w:pPr>
                    <w:framePr w:hSpace="180" w:wrap="around" w:vAnchor="page" w:hAnchor="margin" w:xAlign="center" w:y="2866"/>
                    <w:rPr>
                      <w:rFonts w:cs="Times New Roman"/>
                      <w:sz w:val="24"/>
                      <w:szCs w:val="24"/>
                      <w:lang w:eastAsia="uk-UA"/>
                    </w:rPr>
                  </w:pPr>
                  <w:proofErr w:type="spellStart"/>
                  <w:r w:rsidRPr="00981AC7">
                    <w:rPr>
                      <w:rFonts w:cs="Times New Roman"/>
                      <w:sz w:val="24"/>
                      <w:szCs w:val="24"/>
                      <w:lang w:eastAsia="uk-UA"/>
                    </w:rPr>
                    <w:t>Скалодром</w:t>
                  </w:r>
                  <w:proofErr w:type="spellEnd"/>
                </w:p>
              </w:tc>
              <w:tc>
                <w:tcPr>
                  <w:tcW w:w="2270" w:type="dxa"/>
                  <w:tcBorders>
                    <w:top w:val="nil"/>
                    <w:left w:val="single" w:sz="4" w:space="0" w:color="auto"/>
                    <w:bottom w:val="single" w:sz="4" w:space="0" w:color="auto"/>
                    <w:right w:val="single" w:sz="4" w:space="0" w:color="auto"/>
                  </w:tcBorders>
                  <w:shd w:val="clear" w:color="auto" w:fill="auto"/>
                  <w:vAlign w:val="bottom"/>
                </w:tcPr>
                <w:p w:rsidR="00981AC7" w:rsidRPr="00981AC7" w:rsidRDefault="00981AC7" w:rsidP="00B835EB">
                  <w:pPr>
                    <w:framePr w:hSpace="180" w:wrap="around" w:vAnchor="page" w:hAnchor="margin" w:xAlign="center" w:y="2866"/>
                    <w:jc w:val="center"/>
                    <w:rPr>
                      <w:rFonts w:cs="Times New Roman"/>
                      <w:sz w:val="24"/>
                      <w:szCs w:val="24"/>
                      <w:lang w:eastAsia="uk-UA"/>
                    </w:rPr>
                  </w:pPr>
                  <w:r w:rsidRPr="00981AC7">
                    <w:rPr>
                      <w:rFonts w:cs="Times New Roman"/>
                      <w:sz w:val="24"/>
                      <w:szCs w:val="24"/>
                      <w:lang w:eastAsia="uk-UA"/>
                    </w:rPr>
                    <w:t>1</w:t>
                  </w:r>
                </w:p>
              </w:tc>
            </w:tr>
          </w:tbl>
          <w:p w:rsidR="00981AC7" w:rsidRPr="00981AC7" w:rsidRDefault="00981AC7" w:rsidP="00981AC7">
            <w:pPr>
              <w:ind w:firstLine="567"/>
              <w:jc w:val="both"/>
              <w:rPr>
                <w:rFonts w:ascii="Times New Roman" w:hAnsi="Times New Roman" w:cs="Times New Roman"/>
                <w:sz w:val="24"/>
                <w:szCs w:val="24"/>
                <w:lang w:val="uk-UA"/>
              </w:rPr>
            </w:pPr>
          </w:p>
          <w:p w:rsidR="00981AC7" w:rsidRPr="00981AC7" w:rsidRDefault="00981AC7" w:rsidP="00981AC7">
            <w:pPr>
              <w:ind w:firstLine="540"/>
              <w:jc w:val="both"/>
              <w:rPr>
                <w:rFonts w:ascii="Times New Roman" w:hAnsi="Times New Roman" w:cs="Times New Roman"/>
                <w:sz w:val="24"/>
                <w:szCs w:val="24"/>
                <w:lang w:val="uk-UA"/>
              </w:rPr>
            </w:pPr>
            <w:r w:rsidRPr="00981AC7">
              <w:rPr>
                <w:rFonts w:ascii="Times New Roman" w:hAnsi="Times New Roman" w:cs="Times New Roman"/>
                <w:sz w:val="24"/>
                <w:szCs w:val="24"/>
                <w:lang w:val="uk-UA"/>
              </w:rPr>
              <w:t>Місце поставки: м. Кривий Ріг, вул. Антона Ігнатченка,1А, виконком районної у місті ради.</w:t>
            </w:r>
          </w:p>
          <w:p w:rsidR="00981AC7" w:rsidRPr="00981AC7" w:rsidRDefault="00981AC7" w:rsidP="00981AC7">
            <w:pPr>
              <w:jc w:val="center"/>
              <w:rPr>
                <w:rFonts w:ascii="Times New Roman" w:hAnsi="Times New Roman" w:cs="Times New Roman"/>
                <w:sz w:val="24"/>
                <w:szCs w:val="24"/>
                <w:lang w:val="uk-UA"/>
              </w:rPr>
            </w:pPr>
          </w:p>
          <w:p w:rsidR="00981AC7" w:rsidRPr="00981AC7" w:rsidRDefault="00981AC7" w:rsidP="00981AC7">
            <w:pPr>
              <w:jc w:val="center"/>
              <w:rPr>
                <w:rFonts w:ascii="Times New Roman" w:hAnsi="Times New Roman" w:cs="Times New Roman"/>
                <w:sz w:val="24"/>
                <w:szCs w:val="24"/>
                <w:lang w:val="uk-UA"/>
              </w:rPr>
            </w:pPr>
            <w:r w:rsidRPr="00981AC7">
              <w:rPr>
                <w:rFonts w:ascii="Times New Roman" w:hAnsi="Times New Roman" w:cs="Times New Roman"/>
                <w:sz w:val="24"/>
                <w:szCs w:val="24"/>
                <w:lang w:val="uk-UA"/>
              </w:rPr>
              <w:t>Гральні елементи спортивного майданчика повинні відповідати наступним вимогам:</w:t>
            </w:r>
          </w:p>
          <w:tbl>
            <w:tblPr>
              <w:tblW w:w="7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61"/>
              <w:gridCol w:w="1275"/>
              <w:gridCol w:w="2470"/>
            </w:tblGrid>
            <w:tr w:rsidR="00981AC7" w:rsidRPr="00981AC7" w:rsidTr="00981AC7">
              <w:trPr>
                <w:trHeight w:val="445"/>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sz w:val="22"/>
                    </w:rPr>
                  </w:pPr>
                  <w:r w:rsidRPr="00981AC7">
                    <w:rPr>
                      <w:rFonts w:cs="Times New Roman"/>
                      <w:sz w:val="22"/>
                    </w:rPr>
                    <w:t>№ з/п</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sz w:val="22"/>
                    </w:rPr>
                  </w:pPr>
                  <w:r w:rsidRPr="00981AC7">
                    <w:rPr>
                      <w:rFonts w:cs="Times New Roman"/>
                      <w:bCs/>
                      <w:sz w:val="22"/>
                    </w:rPr>
                    <w:t>Зображення</w:t>
                  </w:r>
                </w:p>
              </w:tc>
              <w:tc>
                <w:tcPr>
                  <w:tcW w:w="1275" w:type="dxa"/>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Габаритні</w:t>
                  </w: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Розміри</w:t>
                  </w:r>
                </w:p>
              </w:tc>
              <w:tc>
                <w:tcPr>
                  <w:tcW w:w="2470"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sz w:val="22"/>
                    </w:rPr>
                  </w:pPr>
                  <w:r w:rsidRPr="00981AC7">
                    <w:rPr>
                      <w:rFonts w:cs="Times New Roman"/>
                      <w:sz w:val="22"/>
                    </w:rPr>
                    <w:t>Характеристики</w:t>
                  </w:r>
                </w:p>
              </w:tc>
            </w:tr>
            <w:tr w:rsidR="00981AC7" w:rsidRPr="00981AC7" w:rsidTr="00981AC7">
              <w:trPr>
                <w:trHeight w:val="1543"/>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1</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sz w:val="22"/>
                    </w:rPr>
                  </w:pPr>
                  <w:r w:rsidRPr="00981AC7">
                    <w:rPr>
                      <w:rFonts w:cs="Times New Roman"/>
                      <w:bCs/>
                      <w:noProof/>
                      <w:sz w:val="22"/>
                      <w:lang w:eastAsia="uk-UA"/>
                    </w:rPr>
                    <w:drawing>
                      <wp:inline distT="0" distB="0" distL="0" distR="0" wp14:anchorId="7A6DCD6C" wp14:editId="616EB207">
                        <wp:extent cx="2067435" cy="1047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4077" cy="1051116"/>
                                </a:xfrm>
                                <a:prstGeom prst="rect">
                                  <a:avLst/>
                                </a:prstGeom>
                                <a:noFill/>
                                <a:ln>
                                  <a:noFill/>
                                </a:ln>
                              </pic:spPr>
                            </pic:pic>
                          </a:graphicData>
                        </a:graphic>
                      </wp:inline>
                    </w:drawing>
                  </w:r>
                </w:p>
              </w:tc>
              <w:tc>
                <w:tcPr>
                  <w:tcW w:w="1275" w:type="dxa"/>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2700мм*</w:t>
                  </w: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1500мм*</w:t>
                  </w: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650-750 мм</w:t>
                  </w: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tc>
              <w:tc>
                <w:tcPr>
                  <w:tcW w:w="2470" w:type="dxa"/>
                  <w:vAlign w:val="center"/>
                </w:tcPr>
                <w:p w:rsidR="00981AC7" w:rsidRPr="00981AC7" w:rsidRDefault="00981AC7" w:rsidP="00B835EB">
                  <w:pPr>
                    <w:framePr w:hSpace="180" w:wrap="around" w:vAnchor="page" w:hAnchor="margin" w:xAlign="center" w:y="2866"/>
                    <w:autoSpaceDE w:val="0"/>
                    <w:adjustRightInd w:val="0"/>
                    <w:rPr>
                      <w:rFonts w:cs="Times New Roman"/>
                      <w:sz w:val="22"/>
                    </w:rPr>
                  </w:pPr>
                  <w:proofErr w:type="spellStart"/>
                  <w:r w:rsidRPr="00981AC7">
                    <w:rPr>
                      <w:rFonts w:cs="Times New Roman"/>
                      <w:sz w:val="22"/>
                    </w:rPr>
                    <w:t>Антивандальний</w:t>
                  </w:r>
                  <w:proofErr w:type="spellEnd"/>
                  <w:r w:rsidRPr="00981AC7">
                    <w:rPr>
                      <w:rFonts w:cs="Times New Roman"/>
                      <w:sz w:val="22"/>
                    </w:rPr>
                    <w:t xml:space="preserve"> металевий вуличний тенісний стіл, кольоровий з гладкою поверхнею призначений</w:t>
                  </w:r>
                </w:p>
                <w:p w:rsidR="00981AC7" w:rsidRPr="00981AC7" w:rsidRDefault="00981AC7" w:rsidP="00B835EB">
                  <w:pPr>
                    <w:framePr w:hSpace="180" w:wrap="around" w:vAnchor="page" w:hAnchor="margin" w:xAlign="center" w:y="2866"/>
                    <w:autoSpaceDE w:val="0"/>
                    <w:adjustRightInd w:val="0"/>
                    <w:rPr>
                      <w:rFonts w:cs="Times New Roman"/>
                      <w:sz w:val="22"/>
                    </w:rPr>
                  </w:pPr>
                  <w:r w:rsidRPr="00981AC7">
                    <w:rPr>
                      <w:rFonts w:cs="Times New Roman"/>
                      <w:sz w:val="22"/>
                    </w:rPr>
                    <w:t>для використання на відкритому повітрі.</w:t>
                  </w:r>
                </w:p>
                <w:p w:rsidR="00981AC7" w:rsidRPr="00981AC7" w:rsidRDefault="00981AC7" w:rsidP="00B835EB">
                  <w:pPr>
                    <w:framePr w:hSpace="180" w:wrap="around" w:vAnchor="page" w:hAnchor="margin" w:xAlign="center" w:y="2866"/>
                    <w:autoSpaceDE w:val="0"/>
                    <w:adjustRightInd w:val="0"/>
                    <w:rPr>
                      <w:rFonts w:cs="Times New Roman"/>
                      <w:sz w:val="22"/>
                    </w:rPr>
                  </w:pPr>
                  <w:r w:rsidRPr="00981AC7">
                    <w:rPr>
                      <w:rFonts w:cs="Times New Roman"/>
                      <w:sz w:val="22"/>
                    </w:rPr>
                    <w:t xml:space="preserve">Обов’язково: конструктивні елементи повинні передбачати стійкість до вологи, ультрафіолету та дезінфекції робочих поверхонь. Елементи тенісного столу повинні бути виготовлені з високоякісних матеріалів які відповідають чинним вимогам ДСТУ, EN та ТУ, та підтверджені Сертифікатом </w:t>
                  </w:r>
                  <w:r w:rsidRPr="00981AC7">
                    <w:rPr>
                      <w:rFonts w:cs="Times New Roman"/>
                      <w:sz w:val="22"/>
                    </w:rPr>
                    <w:lastRenderedPageBreak/>
                    <w:t>відповідності ДСТУ ISO 45001:2019 (ISO 45001:2018, IDT), ДСТУ ISO 14001:2015(ISO 14001:2015, IDT), ДСТУ EN ISO 9001:2018 (EN ISO 9001:2015, IDT; ISO 9001:2015, IDT). Усі комплектуючі повинні мати сертифікати якості, сертифікати відповідності та відповідати санітарним нормам чинного законодавства. Комплектуватись усіма відповідними документами.</w:t>
                  </w:r>
                </w:p>
              </w:tc>
            </w:tr>
            <w:tr w:rsidR="00981AC7" w:rsidRPr="00981AC7" w:rsidTr="00981AC7">
              <w:trPr>
                <w:trHeight w:val="2826"/>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lastRenderedPageBreak/>
                    <w:t>2</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6EB091E1" wp14:editId="06D94EB1">
                        <wp:extent cx="1704975" cy="159745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9714" cy="1601894"/>
                                </a:xfrm>
                                <a:prstGeom prst="rect">
                                  <a:avLst/>
                                </a:prstGeom>
                                <a:noFill/>
                                <a:ln>
                                  <a:noFill/>
                                </a:ln>
                              </pic:spPr>
                            </pic:pic>
                          </a:graphicData>
                        </a:graphic>
                      </wp:inline>
                    </w:drawing>
                  </w:r>
                </w:p>
              </w:tc>
              <w:tc>
                <w:tcPr>
                  <w:tcW w:w="1275" w:type="dxa"/>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3800мм*</w:t>
                  </w: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7000мм*</w:t>
                  </w:r>
                </w:p>
                <w:p w:rsidR="00981AC7" w:rsidRPr="00981AC7" w:rsidRDefault="00981AC7" w:rsidP="00B835EB">
                  <w:pPr>
                    <w:framePr w:hSpace="180" w:wrap="around" w:vAnchor="page" w:hAnchor="margin" w:xAlign="center" w:y="2866"/>
                    <w:jc w:val="center"/>
                    <w:rPr>
                      <w:rFonts w:cs="Times New Roman"/>
                      <w:sz w:val="22"/>
                    </w:rPr>
                  </w:pPr>
                  <w:r w:rsidRPr="00981AC7">
                    <w:rPr>
                      <w:rFonts w:cs="Times New Roman"/>
                      <w:sz w:val="22"/>
                    </w:rPr>
                    <w:t xml:space="preserve">2400мм </w:t>
                  </w:r>
                </w:p>
              </w:tc>
              <w:tc>
                <w:tcPr>
                  <w:tcW w:w="2470" w:type="dxa"/>
                  <w:vAlign w:val="center"/>
                </w:tcPr>
                <w:p w:rsidR="00981AC7" w:rsidRPr="00981AC7" w:rsidRDefault="00981AC7" w:rsidP="00B835EB">
                  <w:pPr>
                    <w:framePr w:hSpace="180" w:wrap="around" w:vAnchor="page" w:hAnchor="margin" w:xAlign="center" w:y="2866"/>
                    <w:autoSpaceDE w:val="0"/>
                    <w:adjustRightInd w:val="0"/>
                    <w:spacing w:line="20" w:lineRule="atLeast"/>
                    <w:jc w:val="both"/>
                    <w:rPr>
                      <w:rFonts w:cs="Times New Roman"/>
                      <w:sz w:val="22"/>
                    </w:rPr>
                  </w:pPr>
                  <w:r w:rsidRPr="00981AC7">
                    <w:rPr>
                      <w:rFonts w:cs="Times New Roman"/>
                      <w:sz w:val="22"/>
                    </w:rPr>
                    <w:t xml:space="preserve">Вуличний спортивний комплекс (турніки) повинен складатися з таких металевих елементів: колони; </w:t>
                  </w:r>
                  <w:proofErr w:type="spellStart"/>
                  <w:r w:rsidRPr="00981AC7">
                    <w:rPr>
                      <w:rFonts w:cs="Times New Roman"/>
                      <w:sz w:val="22"/>
                    </w:rPr>
                    <w:t>рукоходи</w:t>
                  </w:r>
                  <w:proofErr w:type="spellEnd"/>
                  <w:r w:rsidRPr="00981AC7">
                    <w:rPr>
                      <w:rFonts w:cs="Times New Roman"/>
                      <w:sz w:val="22"/>
                    </w:rPr>
                    <w:t>; турніки; перекладини кільця, канат; лавки, бруси, скелелаз, шведські стінки.</w:t>
                  </w:r>
                </w:p>
                <w:p w:rsidR="00981AC7" w:rsidRPr="00981AC7" w:rsidRDefault="00981AC7" w:rsidP="00B835EB">
                  <w:pPr>
                    <w:framePr w:hSpace="180" w:wrap="around" w:vAnchor="page" w:hAnchor="margin" w:xAlign="center" w:y="2866"/>
                    <w:autoSpaceDE w:val="0"/>
                    <w:adjustRightInd w:val="0"/>
                    <w:spacing w:line="20" w:lineRule="atLeast"/>
                    <w:jc w:val="both"/>
                    <w:rPr>
                      <w:rFonts w:cs="Times New Roman"/>
                      <w:sz w:val="22"/>
                      <w:lang w:val="en-US"/>
                    </w:rPr>
                  </w:pPr>
                  <w:r w:rsidRPr="00981AC7">
                    <w:rPr>
                      <w:rFonts w:cs="Times New Roman"/>
                      <w:sz w:val="22"/>
                    </w:rPr>
                    <w:t xml:space="preserve">Елементи комплексу виготовлені з високоякісних матеріалів які відповідають чинним вимогам ДСТУ, EN та </w:t>
                  </w:r>
                  <w:r w:rsidRPr="00981AC7">
                    <w:rPr>
                      <w:rFonts w:cs="Times New Roman"/>
                      <w:sz w:val="22"/>
                    </w:rPr>
                    <w:lastRenderedPageBreak/>
                    <w:t>ТУ, та підтверджені Сертифікатом відповідності ДСТУ</w:t>
                  </w:r>
                  <w:r w:rsidRPr="00981AC7">
                    <w:rPr>
                      <w:rFonts w:cs="Times New Roman"/>
                      <w:sz w:val="22"/>
                      <w:lang w:val="en-US"/>
                    </w:rPr>
                    <w:t xml:space="preserve"> ISO 45001:2019 (ISO 45001:2018, IDT), </w:t>
                  </w:r>
                  <w:r w:rsidRPr="00981AC7">
                    <w:rPr>
                      <w:rFonts w:cs="Times New Roman"/>
                      <w:sz w:val="22"/>
                    </w:rPr>
                    <w:t>ДСТУ</w:t>
                  </w:r>
                  <w:r w:rsidRPr="00981AC7">
                    <w:rPr>
                      <w:rFonts w:cs="Times New Roman"/>
                      <w:sz w:val="22"/>
                      <w:lang w:val="en-US"/>
                    </w:rPr>
                    <w:t xml:space="preserve"> ISO 14001:2015(ISO 14001:2015, IDT), </w:t>
                  </w:r>
                  <w:r w:rsidRPr="00981AC7">
                    <w:rPr>
                      <w:rFonts w:cs="Times New Roman"/>
                      <w:sz w:val="22"/>
                    </w:rPr>
                    <w:t>ДСТУ</w:t>
                  </w:r>
                  <w:r w:rsidRPr="00981AC7">
                    <w:rPr>
                      <w:rFonts w:cs="Times New Roman"/>
                      <w:sz w:val="22"/>
                      <w:lang w:val="en-US"/>
                    </w:rPr>
                    <w:t xml:space="preserve"> EN ISO 9001:2018 (EN ISO 9001:2015, IDT; ISO 9001:2015, IDT)</w:t>
                  </w:r>
                </w:p>
              </w:tc>
            </w:tr>
            <w:tr w:rsidR="00981AC7" w:rsidRPr="00981AC7" w:rsidTr="00981AC7">
              <w:trPr>
                <w:trHeight w:val="915"/>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lastRenderedPageBreak/>
                    <w:t>3</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59AC89C8" wp14:editId="4B2EA14F">
                        <wp:extent cx="1685925" cy="140835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2174" cy="1413575"/>
                                </a:xfrm>
                                <a:prstGeom prst="rect">
                                  <a:avLst/>
                                </a:prstGeom>
                                <a:noFill/>
                              </pic:spPr>
                            </pic:pic>
                          </a:graphicData>
                        </a:graphic>
                      </wp:inline>
                    </w:drawing>
                  </w:r>
                </w:p>
              </w:tc>
              <w:tc>
                <w:tcPr>
                  <w:tcW w:w="1275" w:type="dxa"/>
                </w:tcPr>
                <w:p w:rsidR="00981AC7" w:rsidRPr="00981AC7" w:rsidRDefault="00981AC7" w:rsidP="00B835EB">
                  <w:pPr>
                    <w:framePr w:hSpace="180" w:wrap="around" w:vAnchor="page" w:hAnchor="margin" w:xAlign="center" w:y="2866"/>
                    <w:jc w:val="center"/>
                    <w:rPr>
                      <w:rFonts w:cs="Times New Roman"/>
                      <w:sz w:val="22"/>
                    </w:rPr>
                  </w:pPr>
                </w:p>
                <w:p w:rsidR="00981AC7" w:rsidRPr="00981AC7" w:rsidRDefault="00981AC7" w:rsidP="00B835EB">
                  <w:pPr>
                    <w:framePr w:hSpace="180" w:wrap="around" w:vAnchor="page" w:hAnchor="margin" w:xAlign="center" w:y="2866"/>
                    <w:jc w:val="center"/>
                    <w:rPr>
                      <w:rFonts w:cs="Times New Roman"/>
                      <w:sz w:val="22"/>
                    </w:rPr>
                  </w:pPr>
                </w:p>
                <w:p w:rsidR="00981AC7" w:rsidRPr="00981AC7" w:rsidRDefault="00981AC7" w:rsidP="00B835EB">
                  <w:pPr>
                    <w:framePr w:hSpace="180" w:wrap="around" w:vAnchor="page" w:hAnchor="margin" w:xAlign="center" w:y="2866"/>
                    <w:jc w:val="center"/>
                    <w:rPr>
                      <w:rFonts w:cs="Times New Roman"/>
                      <w:sz w:val="22"/>
                    </w:rPr>
                  </w:pPr>
                </w:p>
                <w:p w:rsidR="00981AC7" w:rsidRPr="00981AC7" w:rsidRDefault="00981AC7" w:rsidP="00B835EB">
                  <w:pPr>
                    <w:framePr w:hSpace="180" w:wrap="around" w:vAnchor="page" w:hAnchor="margin" w:xAlign="center" w:y="2866"/>
                    <w:jc w:val="center"/>
                    <w:rPr>
                      <w:rFonts w:cs="Times New Roman"/>
                      <w:sz w:val="22"/>
                    </w:rPr>
                  </w:pPr>
                </w:p>
                <w:p w:rsidR="00981AC7" w:rsidRPr="00981AC7" w:rsidRDefault="00981AC7" w:rsidP="00B835EB">
                  <w:pPr>
                    <w:framePr w:hSpace="180" w:wrap="around" w:vAnchor="page" w:hAnchor="margin" w:xAlign="center" w:y="2866"/>
                    <w:jc w:val="center"/>
                    <w:rPr>
                      <w:rFonts w:cs="Times New Roman"/>
                      <w:sz w:val="22"/>
                    </w:rPr>
                  </w:pPr>
                </w:p>
                <w:p w:rsidR="00981AC7" w:rsidRPr="00981AC7" w:rsidRDefault="00981AC7" w:rsidP="00B835EB">
                  <w:pPr>
                    <w:framePr w:hSpace="180" w:wrap="around" w:vAnchor="page" w:hAnchor="margin" w:xAlign="center" w:y="2866"/>
                    <w:rPr>
                      <w:rFonts w:cs="Times New Roman"/>
                      <w:sz w:val="22"/>
                    </w:rPr>
                  </w:pPr>
                </w:p>
                <w:p w:rsidR="00981AC7" w:rsidRPr="00981AC7" w:rsidRDefault="00981AC7" w:rsidP="00B835EB">
                  <w:pPr>
                    <w:framePr w:hSpace="180" w:wrap="around" w:vAnchor="page" w:hAnchor="margin" w:xAlign="center" w:y="2866"/>
                    <w:jc w:val="center"/>
                    <w:rPr>
                      <w:rFonts w:cs="Times New Roman"/>
                      <w:sz w:val="22"/>
                    </w:rPr>
                  </w:pPr>
                </w:p>
                <w:p w:rsidR="00981AC7" w:rsidRPr="00981AC7" w:rsidRDefault="00981AC7" w:rsidP="00B835EB">
                  <w:pPr>
                    <w:framePr w:hSpace="180" w:wrap="around" w:vAnchor="page" w:hAnchor="margin" w:xAlign="center" w:y="2866"/>
                    <w:jc w:val="center"/>
                    <w:rPr>
                      <w:rFonts w:cs="Times New Roman"/>
                      <w:bCs/>
                      <w:sz w:val="22"/>
                    </w:rPr>
                  </w:pPr>
                  <w:r w:rsidRPr="00981AC7">
                    <w:rPr>
                      <w:rFonts w:cs="Times New Roman"/>
                      <w:sz w:val="22"/>
                    </w:rPr>
                    <w:t>4500 мм*</w:t>
                  </w:r>
                </w:p>
                <w:p w:rsidR="00981AC7" w:rsidRPr="00981AC7" w:rsidRDefault="00981AC7" w:rsidP="00B835EB">
                  <w:pPr>
                    <w:framePr w:hSpace="180" w:wrap="around" w:vAnchor="page" w:hAnchor="margin" w:xAlign="center" w:y="2866"/>
                    <w:jc w:val="center"/>
                    <w:rPr>
                      <w:rFonts w:cs="Times New Roman"/>
                      <w:sz w:val="22"/>
                    </w:rPr>
                  </w:pPr>
                  <w:r w:rsidRPr="00981AC7">
                    <w:rPr>
                      <w:rFonts w:cs="Times New Roman"/>
                      <w:sz w:val="22"/>
                    </w:rPr>
                    <w:t>5000 мм*</w:t>
                  </w: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2400 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Ігровий комплекс повинен складатися із двох башт, з’єднані перехідним мостом, гіркою з захисними бортами та сходами для потрапляння на гірку з нековзкими сходами, канатною драбиною та кільцями для лазіння, з вертикальною та похилою сіткою, панелі з декоративними елементами.</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Всі несучі та з’єднувальні конструктивні елементи каркасу повинні бути металевими, пофарбованими з пластиковими заглушками, а канати сталеві у тканинній оболонці. 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 ISO 45001:2019 (ISO 45001:2018, IDT), ДСТУ ISO 14001:2015(ISO 14001:2015, IDT), ДСТУ EN ISO 9001:2018 (EN ISO 9001:2015, IDT; ISO 9001:2015, IDT)</w:t>
                  </w:r>
                </w:p>
                <w:p w:rsidR="00981AC7" w:rsidRPr="00981AC7" w:rsidRDefault="00981AC7" w:rsidP="00B835EB">
                  <w:pPr>
                    <w:pStyle w:val="af8"/>
                    <w:framePr w:hSpace="180" w:wrap="around" w:vAnchor="page" w:hAnchor="margin" w:xAlign="center" w:y="2866"/>
                    <w:jc w:val="both"/>
                    <w:rPr>
                      <w:rStyle w:val="a8"/>
                      <w:b w:val="0"/>
                      <w:bCs w:val="0"/>
                      <w:sz w:val="22"/>
                      <w:lang w:val="uk-UA"/>
                    </w:rPr>
                  </w:pPr>
                  <w:r w:rsidRPr="00981AC7">
                    <w:rPr>
                      <w:rStyle w:val="a8"/>
                      <w:b w:val="0"/>
                      <w:sz w:val="22"/>
                      <w:lang w:val="uk-UA"/>
                    </w:rPr>
                    <w:t>Конструктивні елементи повинні передбачати можливість проведення вологої обробки та дезінфекції робочих поверхонь з метою запобігання розвитку мікроорганізмів.</w:t>
                  </w:r>
                </w:p>
              </w:tc>
            </w:tr>
            <w:tr w:rsidR="00981AC7" w:rsidRPr="00981AC7" w:rsidTr="00981AC7">
              <w:trPr>
                <w:trHeight w:val="915"/>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4</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56EF43DE" wp14:editId="340B7244">
                        <wp:extent cx="1476375" cy="184355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1101" cy="1849460"/>
                                </a:xfrm>
                                <a:prstGeom prst="rect">
                                  <a:avLst/>
                                </a:prstGeom>
                                <a:noFill/>
                              </pic:spPr>
                            </pic:pic>
                          </a:graphicData>
                        </a:graphic>
                      </wp:inline>
                    </w:drawing>
                  </w:r>
                </w:p>
              </w:tc>
              <w:tc>
                <w:tcPr>
                  <w:tcW w:w="1275" w:type="dxa"/>
                </w:tcPr>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4050мм*</w:t>
                  </w: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4050мм</w:t>
                  </w: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1550мм*</w:t>
                  </w: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1550мм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Сучасний вуличний батут — це безпечний і захопливий елемент для дитячих та спортивних майданчиків, призначений для активного дозвілля дітей різного віку. Конструкція вмонтована в рівень покриття, що забезпечує </w:t>
                  </w:r>
                  <w:proofErr w:type="spellStart"/>
                  <w:r w:rsidRPr="00981AC7">
                    <w:rPr>
                      <w:rStyle w:val="a8"/>
                      <w:b w:val="0"/>
                      <w:sz w:val="22"/>
                      <w:lang w:val="uk-UA"/>
                    </w:rPr>
                    <w:t>безбар’єрний</w:t>
                  </w:r>
                  <w:proofErr w:type="spellEnd"/>
                  <w:r w:rsidRPr="00981AC7">
                    <w:rPr>
                      <w:rStyle w:val="a8"/>
                      <w:b w:val="0"/>
                      <w:sz w:val="22"/>
                      <w:lang w:val="uk-UA"/>
                    </w:rPr>
                    <w:t xml:space="preserve"> доступ і комфортне використання дітьми з інвалідністю. Такий формат мінімізує ризик травм під час стрибків і робить батут максимально безпечним.</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Функціональне призначення:</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Батут сприяє розвитку координації рухів, рівноваги, сили ніг і витривалості, водночас забезпечуючи емоційне розвантаження та позитивні емоції.</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Матеріали та конструкція:</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Рама — сталева, з антикорозійним покриттям.</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Пружини — високої міцності, закриті захисною полімерною стрічкою.</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Мат поверхні — еластичний синтетичний матеріал, стійкий до УФ-променів та погодних умов.</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Рівень установки — у </w:t>
                  </w:r>
                  <w:proofErr w:type="spellStart"/>
                  <w:r w:rsidRPr="00981AC7">
                    <w:rPr>
                      <w:rStyle w:val="a8"/>
                      <w:b w:val="0"/>
                      <w:sz w:val="22"/>
                      <w:lang w:val="uk-UA"/>
                    </w:rPr>
                    <w:t>flush</w:t>
                  </w:r>
                  <w:proofErr w:type="spellEnd"/>
                  <w:r w:rsidRPr="00981AC7">
                    <w:rPr>
                      <w:rStyle w:val="a8"/>
                      <w:b w:val="0"/>
                      <w:sz w:val="22"/>
                      <w:lang w:val="uk-UA"/>
                    </w:rPr>
                    <w:t>-монтажі (в один рівень із гумовим покриттям).</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Безпека:</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Навколо батуту встановлена гумова рамка-покриття, яка пом’якшує приземлення.</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Повна відсутність виступаючих елементів.</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Відповідає європейським стандартам безпеки EN 1176.</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Вікова група: від 3 років.</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Переваги:</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Сенсорний розвиток;</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Безпечні матеріали;</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Яскравий привабливий дизайн.</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Розміри:  </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Розмір зони: 4,05 × 4,05 м</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Активна зона стрибків: 1,55 × 1,55 м. </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Висота установки: в рівень із покриттям.</w:t>
                  </w:r>
                </w:p>
                <w:p w:rsidR="00981AC7" w:rsidRPr="00981AC7" w:rsidRDefault="00981AC7" w:rsidP="00B835EB">
                  <w:pPr>
                    <w:pStyle w:val="af8"/>
                    <w:framePr w:hSpace="180" w:wrap="around" w:vAnchor="page" w:hAnchor="margin" w:xAlign="center" w:y="2866"/>
                    <w:jc w:val="both"/>
                    <w:rPr>
                      <w:rStyle w:val="a8"/>
                      <w:b w:val="0"/>
                      <w:sz w:val="22"/>
                    </w:rPr>
                  </w:pPr>
                  <w:r w:rsidRPr="00981AC7">
                    <w:rPr>
                      <w:rFonts w:ascii="Times New Roman" w:hAnsi="Times New Roman"/>
                      <w:sz w:val="22"/>
                      <w:lang w:val="uk-UA"/>
                    </w:rPr>
                    <w:t xml:space="preserve">Елементи комплексу виготовлені з високоякісних матеріалів які відповідають чинним вимогам ДСТУ, </w:t>
                  </w:r>
                  <w:r w:rsidRPr="00981AC7">
                    <w:rPr>
                      <w:rFonts w:ascii="Times New Roman" w:hAnsi="Times New Roman"/>
                      <w:sz w:val="22"/>
                    </w:rPr>
                    <w:t>EN</w:t>
                  </w:r>
                  <w:r w:rsidRPr="00981AC7">
                    <w:rPr>
                      <w:rFonts w:ascii="Times New Roman" w:hAnsi="Times New Roman"/>
                      <w:sz w:val="22"/>
                      <w:lang w:val="uk-UA"/>
                    </w:rPr>
                    <w:t xml:space="preserve"> та ТУ, та підтверджені Сертифікатом відповідності </w:t>
                  </w:r>
                  <w:r w:rsidRPr="00981AC7">
                    <w:rPr>
                      <w:rFonts w:ascii="Times New Roman" w:hAnsi="Times New Roman"/>
                      <w:sz w:val="22"/>
                    </w:rPr>
                    <w:t>ДСТУ ISO 45001:2019 (ISO 45001:2018, IDT), ДСТУ ISO 14001:2015(ISO 14001:2015, IDT), ДСТУ EN ISO 9001:2018 (EN ISO 9001:2015, IDT; ISO 9001:2015, IDT)</w:t>
                  </w:r>
                </w:p>
              </w:tc>
            </w:tr>
            <w:tr w:rsidR="00981AC7" w:rsidRPr="00981AC7" w:rsidTr="00981AC7">
              <w:trPr>
                <w:trHeight w:val="915"/>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5</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362B73A5" wp14:editId="3C004BB8">
                        <wp:extent cx="1609725" cy="12382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1956" cy="1239966"/>
                                </a:xfrm>
                                <a:prstGeom prst="rect">
                                  <a:avLst/>
                                </a:prstGeom>
                                <a:noFill/>
                              </pic:spPr>
                            </pic:pic>
                          </a:graphicData>
                        </a:graphic>
                      </wp:inline>
                    </w:drawing>
                  </w:r>
                </w:p>
              </w:tc>
              <w:tc>
                <w:tcPr>
                  <w:tcW w:w="1275" w:type="dxa"/>
                </w:tcPr>
                <w:p w:rsidR="00981AC7" w:rsidRPr="00981AC7" w:rsidRDefault="00981AC7" w:rsidP="00B835EB">
                  <w:pPr>
                    <w:framePr w:hSpace="180" w:wrap="around" w:vAnchor="page" w:hAnchor="margin" w:xAlign="center" w:y="2866"/>
                    <w:autoSpaceDE w:val="0"/>
                    <w:adjustRightInd w:val="0"/>
                    <w:spacing w:line="20" w:lineRule="atLeast"/>
                    <w:jc w:val="center"/>
                    <w:rPr>
                      <w:rStyle w:val="a8"/>
                      <w:b w:val="0"/>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Style w:val="a8"/>
                      <w:b w:val="0"/>
                      <w:sz w:val="22"/>
                    </w:rPr>
                  </w:pPr>
                </w:p>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Style w:val="a8"/>
                      <w:b w:val="0"/>
                      <w:sz w:val="22"/>
                    </w:rPr>
                    <w:t>2500мм* 2000мм* 1000мм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ГОЙДАЛКА ГНІЗДО</w:t>
                  </w:r>
                </w:p>
                <w:p w:rsidR="00981AC7" w:rsidRPr="00981AC7" w:rsidRDefault="00981AC7" w:rsidP="00B835EB">
                  <w:pPr>
                    <w:framePr w:hSpace="180" w:wrap="around" w:vAnchor="page" w:hAnchor="margin" w:xAlign="center" w:y="2866"/>
                    <w:autoSpaceDE w:val="0"/>
                    <w:adjustRightInd w:val="0"/>
                    <w:spacing w:line="20" w:lineRule="atLeast"/>
                    <w:rPr>
                      <w:rStyle w:val="a8"/>
                      <w:b w:val="0"/>
                      <w:sz w:val="22"/>
                    </w:rPr>
                  </w:pPr>
                  <w:r w:rsidRPr="00981AC7">
                    <w:rPr>
                      <w:rStyle w:val="a8"/>
                      <w:b w:val="0"/>
                      <w:sz w:val="22"/>
                    </w:rPr>
                    <w:t>Металоконструкція: Сталева кругла труба 102/4мм 89/3мм лист 8 мм фарбування порошковою фарбою з обробкою абразивами під тиском.</w:t>
                  </w:r>
                </w:p>
                <w:p w:rsidR="00981AC7" w:rsidRPr="00981AC7" w:rsidRDefault="00981AC7" w:rsidP="00B835EB">
                  <w:pPr>
                    <w:framePr w:hSpace="180" w:wrap="around" w:vAnchor="page" w:hAnchor="margin" w:xAlign="center" w:y="2866"/>
                    <w:autoSpaceDE w:val="0"/>
                    <w:adjustRightInd w:val="0"/>
                    <w:spacing w:line="20" w:lineRule="atLeast"/>
                    <w:rPr>
                      <w:rFonts w:cs="Times New Roman"/>
                      <w:sz w:val="22"/>
                      <w:lang w:val="en-US"/>
                    </w:rPr>
                  </w:pPr>
                  <w:r w:rsidRPr="00981AC7">
                    <w:rPr>
                      <w:rFonts w:cs="Times New Roman"/>
                      <w:sz w:val="22"/>
                    </w:rPr>
                    <w:t>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w:t>
                  </w:r>
                  <w:r w:rsidRPr="00981AC7">
                    <w:rPr>
                      <w:rFonts w:cs="Times New Roman"/>
                      <w:sz w:val="22"/>
                      <w:lang w:val="en-US"/>
                    </w:rPr>
                    <w:t xml:space="preserve"> ISO 45001:2019 (ISO 45001:2018, IDT), </w:t>
                  </w:r>
                  <w:r w:rsidRPr="00981AC7">
                    <w:rPr>
                      <w:rFonts w:cs="Times New Roman"/>
                      <w:sz w:val="22"/>
                    </w:rPr>
                    <w:t>ДСТУ</w:t>
                  </w:r>
                  <w:r w:rsidRPr="00981AC7">
                    <w:rPr>
                      <w:rFonts w:cs="Times New Roman"/>
                      <w:sz w:val="22"/>
                      <w:lang w:val="en-US"/>
                    </w:rPr>
                    <w:t xml:space="preserve"> ISO 14001:2015(ISO 14001:2015, IDT), </w:t>
                  </w:r>
                  <w:r w:rsidRPr="00981AC7">
                    <w:rPr>
                      <w:rFonts w:cs="Times New Roman"/>
                      <w:sz w:val="22"/>
                    </w:rPr>
                    <w:t>ДСТУ</w:t>
                  </w:r>
                  <w:r w:rsidRPr="00981AC7">
                    <w:rPr>
                      <w:rFonts w:cs="Times New Roman"/>
                      <w:sz w:val="22"/>
                      <w:lang w:val="en-US"/>
                    </w:rPr>
                    <w:t xml:space="preserve"> EN ISO 9001:2018 (EN ISO 9001:2015, IDT; ISO 9001:2015, IDT)</w:t>
                  </w:r>
                </w:p>
              </w:tc>
            </w:tr>
            <w:tr w:rsidR="00981AC7" w:rsidRPr="00981AC7" w:rsidTr="00981AC7">
              <w:trPr>
                <w:trHeight w:val="915"/>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6</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7265B652" wp14:editId="431057E2">
                        <wp:extent cx="1731645" cy="124968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1645" cy="1249680"/>
                                </a:xfrm>
                                <a:prstGeom prst="rect">
                                  <a:avLst/>
                                </a:prstGeom>
                                <a:noFill/>
                              </pic:spPr>
                            </pic:pic>
                          </a:graphicData>
                        </a:graphic>
                      </wp:inline>
                    </w:drawing>
                  </w:r>
                </w:p>
              </w:tc>
              <w:tc>
                <w:tcPr>
                  <w:tcW w:w="1275" w:type="dxa"/>
                </w:tcPr>
                <w:p w:rsidR="00981AC7" w:rsidRPr="00981AC7" w:rsidRDefault="00981AC7" w:rsidP="00B835EB">
                  <w:pPr>
                    <w:pStyle w:val="Default"/>
                    <w:framePr w:hSpace="180" w:wrap="around" w:vAnchor="page" w:hAnchor="margin" w:xAlign="center" w:y="2866"/>
                    <w:jc w:val="center"/>
                    <w:rPr>
                      <w:rStyle w:val="a8"/>
                      <w:b w:val="0"/>
                      <w:color w:val="auto"/>
                      <w:sz w:val="22"/>
                      <w:szCs w:val="22"/>
                    </w:rPr>
                  </w:pPr>
                </w:p>
                <w:p w:rsidR="00981AC7" w:rsidRPr="00981AC7" w:rsidRDefault="00981AC7" w:rsidP="00B835EB">
                  <w:pPr>
                    <w:pStyle w:val="Default"/>
                    <w:framePr w:hSpace="180" w:wrap="around" w:vAnchor="page" w:hAnchor="margin" w:xAlign="center" w:y="2866"/>
                    <w:jc w:val="center"/>
                    <w:rPr>
                      <w:rStyle w:val="a8"/>
                      <w:b w:val="0"/>
                      <w:color w:val="auto"/>
                      <w:sz w:val="22"/>
                      <w:szCs w:val="22"/>
                    </w:rPr>
                  </w:pPr>
                </w:p>
                <w:p w:rsidR="00981AC7" w:rsidRPr="00981AC7" w:rsidRDefault="00981AC7" w:rsidP="00B835EB">
                  <w:pPr>
                    <w:pStyle w:val="Default"/>
                    <w:framePr w:hSpace="180" w:wrap="around" w:vAnchor="page" w:hAnchor="margin" w:xAlign="center" w:y="2866"/>
                    <w:rPr>
                      <w:rStyle w:val="a8"/>
                      <w:b w:val="0"/>
                      <w:color w:val="auto"/>
                      <w:sz w:val="22"/>
                      <w:szCs w:val="22"/>
                    </w:rPr>
                  </w:pP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Style w:val="a8"/>
                      <w:b w:val="0"/>
                      <w:color w:val="auto"/>
                      <w:sz w:val="22"/>
                      <w:szCs w:val="22"/>
                    </w:rPr>
                    <w:t>2500мм х 2000мм х 1000мм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Подвійна гойдалка:</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Класична металева конструкція для активних ігор дітей на відкритому повітрі. Оснащена двома сидіннями, підвішеними на міцних ланцюгах або канатах. Підходить для встановлення на дитячих і спортивних майданчиках, у дворах та парках.                                                                                    Сталева кругла труба 102/4мм 89/3мм лист 8 мм фарбування порошковою фарбою з обробкою абразивами під тиском. </w:t>
                  </w:r>
                </w:p>
                <w:p w:rsidR="00981AC7" w:rsidRPr="00981AC7" w:rsidRDefault="00981AC7" w:rsidP="00B835EB">
                  <w:pPr>
                    <w:pStyle w:val="af8"/>
                    <w:framePr w:hSpace="180" w:wrap="around" w:vAnchor="page" w:hAnchor="margin" w:xAlign="center" w:y="2866"/>
                    <w:jc w:val="both"/>
                    <w:rPr>
                      <w:rStyle w:val="a8"/>
                      <w:b w:val="0"/>
                      <w:sz w:val="22"/>
                    </w:rPr>
                  </w:pPr>
                  <w:r w:rsidRPr="00981AC7">
                    <w:rPr>
                      <w:rFonts w:ascii="Times New Roman" w:hAnsi="Times New Roman"/>
                      <w:sz w:val="22"/>
                      <w:lang w:val="uk-UA"/>
                    </w:rPr>
                    <w:t xml:space="preserve">Елементи комплексу виготовлені з високоякісних матеріалів які відповідають чинним вимогам ДСТУ, </w:t>
                  </w:r>
                  <w:r w:rsidRPr="00981AC7">
                    <w:rPr>
                      <w:rFonts w:ascii="Times New Roman" w:hAnsi="Times New Roman"/>
                      <w:sz w:val="22"/>
                    </w:rPr>
                    <w:t>EN</w:t>
                  </w:r>
                  <w:r w:rsidRPr="00981AC7">
                    <w:rPr>
                      <w:rFonts w:ascii="Times New Roman" w:hAnsi="Times New Roman"/>
                      <w:sz w:val="22"/>
                      <w:lang w:val="uk-UA"/>
                    </w:rPr>
                    <w:t xml:space="preserve"> та ТУ, та підтверджені Сертифікатом відповідності </w:t>
                  </w:r>
                  <w:r w:rsidRPr="00981AC7">
                    <w:rPr>
                      <w:rFonts w:ascii="Times New Roman" w:hAnsi="Times New Roman"/>
                      <w:sz w:val="22"/>
                    </w:rPr>
                    <w:t>ДСТУ ISO 45001:2019 (ISO 45001:2018, IDT), ДСТУ ISO 14001:2015(ISO 14001:2015, IDT), ДСТУ EN ISO 9001:2018 (EN ISO 9001:2015, IDT; ISO 9001:2015, IDT)</w:t>
                  </w:r>
                </w:p>
              </w:tc>
            </w:tr>
            <w:tr w:rsidR="00981AC7" w:rsidRPr="00981AC7" w:rsidTr="00981AC7">
              <w:trPr>
                <w:trHeight w:val="915"/>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7</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650848C0" wp14:editId="09DBCAD1">
                        <wp:extent cx="1162050" cy="175060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5094" cy="1755193"/>
                                </a:xfrm>
                                <a:prstGeom prst="rect">
                                  <a:avLst/>
                                </a:prstGeom>
                                <a:noFill/>
                              </pic:spPr>
                            </pic:pic>
                          </a:graphicData>
                        </a:graphic>
                      </wp:inline>
                    </w:drawing>
                  </w:r>
                </w:p>
              </w:tc>
              <w:tc>
                <w:tcPr>
                  <w:tcW w:w="1275" w:type="dxa"/>
                </w:tcPr>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r w:rsidRPr="00981AC7">
                    <w:rPr>
                      <w:rFonts w:eastAsia="Times New Roman"/>
                      <w:color w:val="auto"/>
                      <w:sz w:val="22"/>
                      <w:szCs w:val="22"/>
                      <w:lang w:eastAsia="ru-RU"/>
                    </w:rPr>
                    <w:t xml:space="preserve">   2000мм*      </w:t>
                  </w: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r w:rsidRPr="00981AC7">
                    <w:rPr>
                      <w:rFonts w:eastAsia="Times New Roman"/>
                      <w:color w:val="auto"/>
                      <w:sz w:val="22"/>
                      <w:szCs w:val="22"/>
                      <w:lang w:eastAsia="ru-RU"/>
                    </w:rPr>
                    <w:t xml:space="preserve">    800мм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Карусель:</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Ігровий елемент для дитячих майданчиків, який забезпечує веселу та активну розвагу на свіжому повітрі. Карусель обертається навколо центральної осі, дозволяючи дітям крутитися самостійно або з допомогою друзів. Завдяки </w:t>
                  </w:r>
                  <w:proofErr w:type="spellStart"/>
                  <w:r w:rsidRPr="00981AC7">
                    <w:rPr>
                      <w:rStyle w:val="a8"/>
                      <w:b w:val="0"/>
                      <w:sz w:val="22"/>
                      <w:lang w:val="uk-UA"/>
                    </w:rPr>
                    <w:t>безбар’єрній</w:t>
                  </w:r>
                  <w:proofErr w:type="spellEnd"/>
                  <w:r w:rsidRPr="00981AC7">
                    <w:rPr>
                      <w:rStyle w:val="a8"/>
                      <w:b w:val="0"/>
                      <w:sz w:val="22"/>
                      <w:lang w:val="uk-UA"/>
                    </w:rPr>
                    <w:t xml:space="preserve"> конструкції, елемент вмонтований у покриття, що дозволяє дітям з інклюзією вільно заїжджати на карусель на візках. Це створює комфортні та рівні умови гри для всіх дітей                                                                    Розміри діаметр 2200мм </w:t>
                  </w:r>
                  <w:proofErr w:type="spellStart"/>
                  <w:r w:rsidRPr="00981AC7">
                    <w:rPr>
                      <w:rStyle w:val="a8"/>
                      <w:b w:val="0"/>
                      <w:sz w:val="22"/>
                      <w:lang w:val="uk-UA"/>
                    </w:rPr>
                    <w:t>вісота</w:t>
                  </w:r>
                  <w:proofErr w:type="spellEnd"/>
                  <w:r w:rsidRPr="00981AC7">
                    <w:rPr>
                      <w:rStyle w:val="a8"/>
                      <w:b w:val="0"/>
                      <w:sz w:val="22"/>
                      <w:lang w:val="uk-UA"/>
                    </w:rPr>
                    <w:t xml:space="preserve"> 800мм, каркас сталь з порошковим покриттям та обробкою абразивами під тиском . Сидіння вологостійка фанера. Механізм обертання підшипниковий.</w:t>
                  </w:r>
                </w:p>
                <w:p w:rsidR="00981AC7" w:rsidRPr="00981AC7" w:rsidRDefault="00981AC7" w:rsidP="00B835EB">
                  <w:pPr>
                    <w:pStyle w:val="af8"/>
                    <w:framePr w:hSpace="180" w:wrap="around" w:vAnchor="page" w:hAnchor="margin" w:xAlign="center" w:y="2866"/>
                    <w:jc w:val="both"/>
                    <w:rPr>
                      <w:rStyle w:val="a8"/>
                      <w:b w:val="0"/>
                      <w:sz w:val="22"/>
                    </w:rPr>
                  </w:pPr>
                  <w:r w:rsidRPr="00981AC7">
                    <w:rPr>
                      <w:rFonts w:ascii="Times New Roman" w:hAnsi="Times New Roman"/>
                      <w:sz w:val="22"/>
                      <w:lang w:val="uk-UA"/>
                    </w:rPr>
                    <w:t xml:space="preserve">Елементи комплексу виготовлені з високоякісних матеріалів які відповідають чинним вимогам ДСТУ, </w:t>
                  </w:r>
                  <w:r w:rsidRPr="00981AC7">
                    <w:rPr>
                      <w:rFonts w:ascii="Times New Roman" w:hAnsi="Times New Roman"/>
                      <w:sz w:val="22"/>
                    </w:rPr>
                    <w:t>EN</w:t>
                  </w:r>
                  <w:r w:rsidRPr="00981AC7">
                    <w:rPr>
                      <w:rFonts w:ascii="Times New Roman" w:hAnsi="Times New Roman"/>
                      <w:sz w:val="22"/>
                      <w:lang w:val="uk-UA"/>
                    </w:rPr>
                    <w:t xml:space="preserve"> та ТУ, та підтверджені Сертифікатом відповідності </w:t>
                  </w:r>
                  <w:r w:rsidRPr="00981AC7">
                    <w:rPr>
                      <w:rFonts w:ascii="Times New Roman" w:hAnsi="Times New Roman"/>
                      <w:sz w:val="22"/>
                    </w:rPr>
                    <w:t>ДСТУ ISO 45001:2019 (ISO 45001:2018, IDT), ДСТУ ISO 14001:2015(ISO 14001:2015, IDT), ДСТУ EN ISO 9001:2018 (EN ISO 9001:2015, IDT; ISO 9001:2015, IDT)</w:t>
                  </w:r>
                </w:p>
              </w:tc>
            </w:tr>
            <w:tr w:rsidR="00981AC7" w:rsidRPr="00981AC7" w:rsidTr="00981AC7">
              <w:trPr>
                <w:trHeight w:val="2310"/>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8</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500057F7" wp14:editId="383B86BB">
                        <wp:extent cx="1461031" cy="11620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933" cy="1166744"/>
                                </a:xfrm>
                                <a:prstGeom prst="rect">
                                  <a:avLst/>
                                </a:prstGeom>
                                <a:noFill/>
                              </pic:spPr>
                            </pic:pic>
                          </a:graphicData>
                        </a:graphic>
                      </wp:inline>
                    </w:drawing>
                  </w:r>
                </w:p>
              </w:tc>
              <w:tc>
                <w:tcPr>
                  <w:tcW w:w="1275" w:type="dxa"/>
                </w:tcPr>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rPr>
                      <w:rFonts w:eastAsia="Times New Roman"/>
                      <w:color w:val="auto"/>
                      <w:sz w:val="22"/>
                      <w:szCs w:val="22"/>
                      <w:lang w:eastAsia="ru-RU"/>
                    </w:rPr>
                  </w:pP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2000мм*</w:t>
                  </w: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2000мм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Куби для скелелазіння:</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 xml:space="preserve">Габаритні розміри: 2000х2000 мм.                            Єдина конструкція що складається з 4 модулів.                              Матеріали:  труба кругла </w:t>
                  </w:r>
                  <w:proofErr w:type="spellStart"/>
                  <w:r w:rsidRPr="00981AC7">
                    <w:rPr>
                      <w:rStyle w:val="a8"/>
                      <w:b w:val="0"/>
                      <w:sz w:val="22"/>
                      <w:lang w:val="uk-UA"/>
                    </w:rPr>
                    <w:t>Ду</w:t>
                  </w:r>
                  <w:proofErr w:type="spellEnd"/>
                  <w:r w:rsidRPr="00981AC7">
                    <w:rPr>
                      <w:rStyle w:val="a8"/>
                      <w:b w:val="0"/>
                      <w:sz w:val="22"/>
                      <w:lang w:val="uk-UA"/>
                    </w:rPr>
                    <w:t xml:space="preserve"> 20х2 мм .                                              Покриття: фанера вологостійка 15мм.</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Модуль для дитячого майданчика, що сприяє розвитку сили, координації та спритності. Дозволяє дітям лазити, балансувати та грати в інтерактивному просторі. Витримує інтенсивне використання та різні погодні умови.</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Fonts w:ascii="Times New Roman" w:hAnsi="Times New Roman"/>
                      <w:sz w:val="22"/>
                      <w:lang w:val="uk-UA"/>
                    </w:rPr>
                    <w:t xml:space="preserve">Елементи комплексу виготовлені з високоякісних матеріалів які відповідають чинним вимогам ДСТУ, </w:t>
                  </w:r>
                  <w:r w:rsidRPr="00981AC7">
                    <w:rPr>
                      <w:rFonts w:ascii="Times New Roman" w:hAnsi="Times New Roman"/>
                      <w:sz w:val="22"/>
                    </w:rPr>
                    <w:t>EN</w:t>
                  </w:r>
                  <w:r w:rsidRPr="00981AC7">
                    <w:rPr>
                      <w:rFonts w:ascii="Times New Roman" w:hAnsi="Times New Roman"/>
                      <w:sz w:val="22"/>
                      <w:lang w:val="uk-UA"/>
                    </w:rPr>
                    <w:t xml:space="preserve"> та ТУ, та підтверджені Сертифікатом відповідності </w:t>
                  </w:r>
                  <w:r w:rsidRPr="00981AC7">
                    <w:rPr>
                      <w:rFonts w:ascii="Times New Roman" w:hAnsi="Times New Roman"/>
                      <w:sz w:val="22"/>
                    </w:rPr>
                    <w:t>ДСТУ ISO 45001:2019 (ISO 45001:2018, IDT), ДСТУ ISO 14001:2015(ISO 14001:2015, IDT), ДСТУ EN ISO 9001:2018 (EN ISO 9001:2015, IDT; ISO 9001:2015, IDT)</w:t>
                  </w:r>
                </w:p>
              </w:tc>
            </w:tr>
            <w:tr w:rsidR="00981AC7" w:rsidRPr="00981AC7" w:rsidTr="00981AC7">
              <w:trPr>
                <w:trHeight w:val="3782"/>
              </w:trPr>
              <w:tc>
                <w:tcPr>
                  <w:tcW w:w="567"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sz w:val="22"/>
                    </w:rPr>
                  </w:pPr>
                  <w:r w:rsidRPr="00981AC7">
                    <w:rPr>
                      <w:rFonts w:cs="Times New Roman"/>
                      <w:sz w:val="22"/>
                    </w:rPr>
                    <w:t>9</w:t>
                  </w:r>
                </w:p>
              </w:tc>
              <w:tc>
                <w:tcPr>
                  <w:tcW w:w="3261" w:type="dxa"/>
                  <w:vAlign w:val="center"/>
                </w:tcPr>
                <w:p w:rsidR="00981AC7" w:rsidRPr="00981AC7" w:rsidRDefault="00981AC7" w:rsidP="00B835EB">
                  <w:pPr>
                    <w:framePr w:hSpace="180" w:wrap="around" w:vAnchor="page" w:hAnchor="margin" w:xAlign="center" w:y="2866"/>
                    <w:autoSpaceDE w:val="0"/>
                    <w:adjustRightInd w:val="0"/>
                    <w:spacing w:line="20" w:lineRule="atLeast"/>
                    <w:jc w:val="center"/>
                    <w:rPr>
                      <w:rFonts w:cs="Times New Roman"/>
                      <w:bCs/>
                      <w:noProof/>
                      <w:sz w:val="22"/>
                    </w:rPr>
                  </w:pPr>
                  <w:r w:rsidRPr="00981AC7">
                    <w:rPr>
                      <w:rFonts w:cs="Times New Roman"/>
                      <w:bCs/>
                      <w:noProof/>
                      <w:sz w:val="22"/>
                      <w:lang w:eastAsia="uk-UA"/>
                    </w:rPr>
                    <w:drawing>
                      <wp:inline distT="0" distB="0" distL="0" distR="0" wp14:anchorId="5EAC9244" wp14:editId="1D742ED8">
                        <wp:extent cx="1316990" cy="13411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6990" cy="1341120"/>
                                </a:xfrm>
                                <a:prstGeom prst="rect">
                                  <a:avLst/>
                                </a:prstGeom>
                                <a:noFill/>
                              </pic:spPr>
                            </pic:pic>
                          </a:graphicData>
                        </a:graphic>
                      </wp:inline>
                    </w:drawing>
                  </w:r>
                </w:p>
              </w:tc>
              <w:tc>
                <w:tcPr>
                  <w:tcW w:w="1275" w:type="dxa"/>
                  <w:vAlign w:val="center"/>
                </w:tcPr>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2000мм*</w:t>
                  </w: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2000мм*</w:t>
                  </w:r>
                </w:p>
                <w:p w:rsidR="00981AC7" w:rsidRPr="00981AC7" w:rsidRDefault="00981AC7" w:rsidP="00B835EB">
                  <w:pPr>
                    <w:pStyle w:val="Default"/>
                    <w:framePr w:hSpace="180" w:wrap="around" w:vAnchor="page" w:hAnchor="margin" w:xAlign="center" w:y="2866"/>
                    <w:jc w:val="center"/>
                    <w:rPr>
                      <w:rFonts w:eastAsia="Times New Roman"/>
                      <w:color w:val="auto"/>
                      <w:sz w:val="22"/>
                      <w:szCs w:val="22"/>
                      <w:lang w:eastAsia="ru-RU"/>
                    </w:rPr>
                  </w:pPr>
                  <w:r w:rsidRPr="00981AC7">
                    <w:rPr>
                      <w:rFonts w:eastAsia="Times New Roman"/>
                      <w:color w:val="auto"/>
                      <w:sz w:val="22"/>
                      <w:szCs w:val="22"/>
                      <w:lang w:eastAsia="ru-RU"/>
                    </w:rPr>
                    <w:t>800мм</w:t>
                  </w:r>
                </w:p>
              </w:tc>
              <w:tc>
                <w:tcPr>
                  <w:tcW w:w="2470" w:type="dxa"/>
                  <w:vAlign w:val="center"/>
                </w:tcPr>
                <w:p w:rsidR="00981AC7" w:rsidRPr="00981AC7" w:rsidRDefault="00981AC7" w:rsidP="00B835EB">
                  <w:pPr>
                    <w:pStyle w:val="af8"/>
                    <w:framePr w:hSpace="180" w:wrap="around" w:vAnchor="page" w:hAnchor="margin" w:xAlign="center" w:y="2866"/>
                    <w:jc w:val="both"/>
                    <w:rPr>
                      <w:rStyle w:val="a8"/>
                      <w:b w:val="0"/>
                      <w:sz w:val="22"/>
                      <w:lang w:val="uk-UA"/>
                    </w:rPr>
                  </w:pPr>
                  <w:proofErr w:type="spellStart"/>
                  <w:r w:rsidRPr="00981AC7">
                    <w:rPr>
                      <w:rStyle w:val="a8"/>
                      <w:b w:val="0"/>
                      <w:sz w:val="22"/>
                      <w:lang w:val="uk-UA"/>
                    </w:rPr>
                    <w:t>Скалодром</w:t>
                  </w:r>
                  <w:proofErr w:type="spellEnd"/>
                  <w:r w:rsidRPr="00981AC7">
                    <w:rPr>
                      <w:rStyle w:val="a8"/>
                      <w:b w:val="0"/>
                      <w:sz w:val="22"/>
                      <w:lang w:val="uk-UA"/>
                    </w:rPr>
                    <w:t>:</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Складові елементи :</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Каркас: труба профільна 60х60х3мм; труба кругла Ду25х2 мм; заглушки пластикові.                       Хватальні поверхні : фанера вологостійка 15мм ; хватальні елементи -пластикові .</w:t>
                  </w:r>
                </w:p>
                <w:p w:rsidR="00981AC7" w:rsidRPr="00981AC7" w:rsidRDefault="00981AC7" w:rsidP="00B835EB">
                  <w:pPr>
                    <w:pStyle w:val="af8"/>
                    <w:framePr w:hSpace="180" w:wrap="around" w:vAnchor="page" w:hAnchor="margin" w:xAlign="center" w:y="2866"/>
                    <w:jc w:val="both"/>
                    <w:rPr>
                      <w:rStyle w:val="a8"/>
                      <w:b w:val="0"/>
                      <w:sz w:val="22"/>
                      <w:lang w:val="uk-UA"/>
                    </w:rPr>
                  </w:pPr>
                  <w:r w:rsidRPr="00981AC7">
                    <w:rPr>
                      <w:rStyle w:val="a8"/>
                      <w:b w:val="0"/>
                      <w:sz w:val="22"/>
                      <w:lang w:val="uk-UA"/>
                    </w:rPr>
                    <w:t>Зачепи розташовані на вологостійкій фанері кріпляться на гвинти  оцинковані розміром -8/40мм</w:t>
                  </w:r>
                </w:p>
                <w:p w:rsidR="00981AC7" w:rsidRPr="00981AC7" w:rsidRDefault="00981AC7" w:rsidP="00B835EB">
                  <w:pPr>
                    <w:framePr w:hSpace="180" w:wrap="around" w:vAnchor="page" w:hAnchor="margin" w:xAlign="center" w:y="2866"/>
                    <w:rPr>
                      <w:rFonts w:cs="Times New Roman"/>
                      <w:sz w:val="22"/>
                    </w:rPr>
                  </w:pPr>
                  <w:r w:rsidRPr="00981AC7">
                    <w:rPr>
                      <w:rFonts w:cs="Times New Roman"/>
                      <w:sz w:val="22"/>
                    </w:rPr>
                    <w:t>Елементи комплексу виготовлені з високоякісних матеріалів які відповідають чинним вимогам ДСТУ, EN та ТУ, та підтверджені Сертифікатом відповідності ДСТУ</w:t>
                  </w:r>
                  <w:r w:rsidRPr="00981AC7">
                    <w:rPr>
                      <w:rFonts w:cs="Times New Roman"/>
                      <w:sz w:val="22"/>
                      <w:lang w:val="en-US"/>
                    </w:rPr>
                    <w:t xml:space="preserve"> ISO 45001:2019 (ISO 45001:2018, IDT), </w:t>
                  </w:r>
                  <w:r w:rsidRPr="00981AC7">
                    <w:rPr>
                      <w:rFonts w:cs="Times New Roman"/>
                      <w:sz w:val="22"/>
                    </w:rPr>
                    <w:t>ДСТУ</w:t>
                  </w:r>
                  <w:r w:rsidRPr="00981AC7">
                    <w:rPr>
                      <w:rFonts w:cs="Times New Roman"/>
                      <w:sz w:val="22"/>
                      <w:lang w:val="en-US"/>
                    </w:rPr>
                    <w:t xml:space="preserve"> ISO 14001:2015(ISO 14001:2015, IDT), </w:t>
                  </w:r>
                  <w:r w:rsidRPr="00981AC7">
                    <w:rPr>
                      <w:rFonts w:cs="Times New Roman"/>
                      <w:sz w:val="22"/>
                    </w:rPr>
                    <w:t>ДСТУ</w:t>
                  </w:r>
                  <w:r w:rsidRPr="00981AC7">
                    <w:rPr>
                      <w:rFonts w:cs="Times New Roman"/>
                      <w:sz w:val="22"/>
                      <w:lang w:val="en-US"/>
                    </w:rPr>
                    <w:t xml:space="preserve"> EN ISO 9001:2018 (EN ISO 9001:2015, IDT; ISO 9001:2015, IDT)</w:t>
                  </w:r>
                </w:p>
              </w:tc>
            </w:tr>
          </w:tbl>
          <w:p w:rsidR="00981AC7" w:rsidRPr="00981AC7" w:rsidRDefault="00981AC7" w:rsidP="00981AC7">
            <w:pPr>
              <w:ind w:firstLine="540"/>
              <w:jc w:val="both"/>
              <w:rPr>
                <w:rFonts w:ascii="Times New Roman" w:eastAsiaTheme="minorEastAsia" w:hAnsi="Times New Roman" w:cs="Times New Roman"/>
                <w:sz w:val="24"/>
                <w:szCs w:val="24"/>
                <w:lang w:val="uk-UA"/>
              </w:rPr>
            </w:pPr>
          </w:p>
          <w:p w:rsidR="00981AC7" w:rsidRPr="00981AC7" w:rsidRDefault="00981AC7" w:rsidP="00981AC7">
            <w:pPr>
              <w:widowControl w:val="0"/>
              <w:ind w:firstLine="708"/>
              <w:jc w:val="both"/>
              <w:rPr>
                <w:rFonts w:ascii="Times New Roman" w:hAnsi="Times New Roman" w:cs="Times New Roman"/>
                <w:sz w:val="24"/>
                <w:szCs w:val="24"/>
                <w:lang w:val="uk-UA" w:eastAsia="zh-CN"/>
              </w:rPr>
            </w:pPr>
            <w:r w:rsidRPr="00981AC7">
              <w:rPr>
                <w:rFonts w:ascii="Times New Roman" w:hAnsi="Times New Roman" w:cs="Times New Roman"/>
                <w:sz w:val="24"/>
                <w:szCs w:val="24"/>
              </w:rPr>
              <w:t xml:space="preserve">До </w:t>
            </w:r>
            <w:proofErr w:type="spellStart"/>
            <w:r w:rsidRPr="00981AC7">
              <w:rPr>
                <w:rFonts w:ascii="Times New Roman" w:hAnsi="Times New Roman" w:cs="Times New Roman"/>
                <w:sz w:val="24"/>
                <w:szCs w:val="24"/>
              </w:rPr>
              <w:t>ціни</w:t>
            </w:r>
            <w:proofErr w:type="spellEnd"/>
            <w:r w:rsidRPr="00981AC7">
              <w:rPr>
                <w:rFonts w:ascii="Times New Roman" w:hAnsi="Times New Roman" w:cs="Times New Roman"/>
                <w:sz w:val="24"/>
                <w:szCs w:val="24"/>
              </w:rPr>
              <w:t xml:space="preserve"> товару </w:t>
            </w:r>
            <w:proofErr w:type="spellStart"/>
            <w:r w:rsidRPr="00981AC7">
              <w:rPr>
                <w:rFonts w:ascii="Times New Roman" w:hAnsi="Times New Roman" w:cs="Times New Roman"/>
                <w:sz w:val="24"/>
                <w:szCs w:val="24"/>
              </w:rPr>
              <w:t>входять</w:t>
            </w:r>
            <w:proofErr w:type="spellEnd"/>
            <w:r w:rsidRPr="00981AC7">
              <w:rPr>
                <w:rFonts w:ascii="Times New Roman" w:hAnsi="Times New Roman" w:cs="Times New Roman"/>
                <w:sz w:val="24"/>
                <w:szCs w:val="24"/>
              </w:rPr>
              <w:t xml:space="preserve"> </w:t>
            </w:r>
            <w:proofErr w:type="spellStart"/>
            <w:r w:rsidRPr="00981AC7">
              <w:rPr>
                <w:rFonts w:ascii="Times New Roman" w:hAnsi="Times New Roman" w:cs="Times New Roman"/>
                <w:sz w:val="24"/>
                <w:szCs w:val="24"/>
              </w:rPr>
              <w:t>витрати</w:t>
            </w:r>
            <w:proofErr w:type="spellEnd"/>
            <w:r w:rsidRPr="00981AC7">
              <w:rPr>
                <w:rFonts w:ascii="Times New Roman" w:hAnsi="Times New Roman" w:cs="Times New Roman"/>
                <w:sz w:val="24"/>
                <w:szCs w:val="24"/>
              </w:rPr>
              <w:t xml:space="preserve"> на </w:t>
            </w:r>
            <w:proofErr w:type="spellStart"/>
            <w:r w:rsidRPr="00981AC7">
              <w:rPr>
                <w:rFonts w:ascii="Times New Roman" w:hAnsi="Times New Roman" w:cs="Times New Roman"/>
                <w:sz w:val="24"/>
                <w:szCs w:val="24"/>
              </w:rPr>
              <w:t>його</w:t>
            </w:r>
            <w:proofErr w:type="spellEnd"/>
            <w:r w:rsidRPr="00981AC7">
              <w:rPr>
                <w:rFonts w:ascii="Times New Roman" w:hAnsi="Times New Roman" w:cs="Times New Roman"/>
                <w:sz w:val="24"/>
                <w:szCs w:val="24"/>
              </w:rPr>
              <w:t xml:space="preserve"> </w:t>
            </w:r>
            <w:proofErr w:type="spellStart"/>
            <w:r w:rsidRPr="00981AC7">
              <w:rPr>
                <w:rFonts w:ascii="Times New Roman" w:hAnsi="Times New Roman" w:cs="Times New Roman"/>
                <w:sz w:val="24"/>
                <w:szCs w:val="24"/>
              </w:rPr>
              <w:t>виготовлення</w:t>
            </w:r>
            <w:proofErr w:type="spellEnd"/>
            <w:r w:rsidRPr="00981AC7">
              <w:rPr>
                <w:rFonts w:ascii="Times New Roman" w:hAnsi="Times New Roman" w:cs="Times New Roman"/>
                <w:sz w:val="24"/>
                <w:szCs w:val="24"/>
              </w:rPr>
              <w:t xml:space="preserve"> з </w:t>
            </w:r>
            <w:proofErr w:type="spellStart"/>
            <w:r w:rsidRPr="00981AC7">
              <w:rPr>
                <w:rFonts w:ascii="Times New Roman" w:hAnsi="Times New Roman" w:cs="Times New Roman"/>
                <w:sz w:val="24"/>
                <w:szCs w:val="24"/>
              </w:rPr>
              <w:t>матеріалів</w:t>
            </w:r>
            <w:proofErr w:type="spellEnd"/>
            <w:r w:rsidRPr="00981AC7">
              <w:rPr>
                <w:rFonts w:ascii="Times New Roman" w:hAnsi="Times New Roman" w:cs="Times New Roman"/>
                <w:sz w:val="24"/>
                <w:szCs w:val="24"/>
              </w:rPr>
              <w:t xml:space="preserve"> </w:t>
            </w:r>
            <w:proofErr w:type="spellStart"/>
            <w:r w:rsidRPr="00981AC7">
              <w:rPr>
                <w:rFonts w:ascii="Times New Roman" w:hAnsi="Times New Roman" w:cs="Times New Roman"/>
                <w:sz w:val="24"/>
                <w:szCs w:val="24"/>
                <w:lang w:val="uk-UA"/>
              </w:rPr>
              <w:t>Учасниа</w:t>
            </w:r>
            <w:proofErr w:type="spellEnd"/>
            <w:r w:rsidRPr="00981AC7">
              <w:rPr>
                <w:rFonts w:ascii="Times New Roman" w:hAnsi="Times New Roman" w:cs="Times New Roman"/>
                <w:sz w:val="24"/>
                <w:szCs w:val="24"/>
              </w:rPr>
              <w:t xml:space="preserve">, доставку товару транспортом </w:t>
            </w:r>
            <w:r w:rsidRPr="00981AC7">
              <w:rPr>
                <w:rFonts w:ascii="Times New Roman" w:hAnsi="Times New Roman" w:cs="Times New Roman"/>
                <w:sz w:val="24"/>
                <w:szCs w:val="24"/>
                <w:lang w:val="uk-UA"/>
              </w:rPr>
              <w:t xml:space="preserve">Учасника та його розвантаження за </w:t>
            </w:r>
            <w:proofErr w:type="spellStart"/>
            <w:r w:rsidRPr="00981AC7">
              <w:rPr>
                <w:rFonts w:ascii="Times New Roman" w:hAnsi="Times New Roman" w:cs="Times New Roman"/>
                <w:sz w:val="24"/>
                <w:szCs w:val="24"/>
                <w:lang w:val="uk-UA"/>
              </w:rPr>
              <w:t>адресою</w:t>
            </w:r>
            <w:proofErr w:type="spellEnd"/>
            <w:r w:rsidRPr="00981AC7">
              <w:rPr>
                <w:rFonts w:ascii="Times New Roman" w:hAnsi="Times New Roman" w:cs="Times New Roman"/>
                <w:sz w:val="24"/>
                <w:szCs w:val="24"/>
                <w:lang w:val="uk-UA"/>
              </w:rPr>
              <w:t xml:space="preserve">: 50079 </w:t>
            </w:r>
            <w:proofErr w:type="spellStart"/>
            <w:r w:rsidRPr="00981AC7">
              <w:rPr>
                <w:rFonts w:ascii="Times New Roman" w:hAnsi="Times New Roman" w:cs="Times New Roman"/>
                <w:sz w:val="24"/>
                <w:szCs w:val="24"/>
                <w:lang w:val="uk-UA"/>
              </w:rPr>
              <w:t>м.Кривий</w:t>
            </w:r>
            <w:proofErr w:type="spellEnd"/>
            <w:r w:rsidRPr="00981AC7">
              <w:rPr>
                <w:rFonts w:ascii="Times New Roman" w:hAnsi="Times New Roman" w:cs="Times New Roman"/>
                <w:sz w:val="24"/>
                <w:szCs w:val="24"/>
                <w:lang w:val="uk-UA"/>
              </w:rPr>
              <w:t xml:space="preserve"> Ріг, вул. Антона </w:t>
            </w:r>
            <w:proofErr w:type="spellStart"/>
            <w:r w:rsidRPr="00981AC7">
              <w:rPr>
                <w:rFonts w:ascii="Times New Roman" w:hAnsi="Times New Roman" w:cs="Times New Roman"/>
                <w:sz w:val="24"/>
                <w:szCs w:val="24"/>
                <w:lang w:val="uk-UA"/>
              </w:rPr>
              <w:t>Ігнатченка</w:t>
            </w:r>
            <w:proofErr w:type="spellEnd"/>
            <w:r w:rsidRPr="00981AC7">
              <w:rPr>
                <w:rFonts w:ascii="Times New Roman" w:hAnsi="Times New Roman" w:cs="Times New Roman"/>
                <w:sz w:val="24"/>
                <w:szCs w:val="24"/>
                <w:lang w:val="uk-UA"/>
              </w:rPr>
              <w:t xml:space="preserve">, 1А. </w:t>
            </w:r>
            <w:r w:rsidRPr="00981AC7">
              <w:rPr>
                <w:rFonts w:ascii="Times New Roman" w:hAnsi="Times New Roman" w:cs="Times New Roman"/>
                <w:sz w:val="24"/>
                <w:szCs w:val="24"/>
                <w:lang w:eastAsia="zh-CN"/>
              </w:rPr>
              <w:t>Товар, який постачається, повинен бути таким, що не перебував в експлуатації, без механічних пошкоджень</w:t>
            </w:r>
            <w:r w:rsidRPr="00981AC7">
              <w:rPr>
                <w:rFonts w:ascii="Times New Roman" w:hAnsi="Times New Roman" w:cs="Times New Roman"/>
                <w:sz w:val="24"/>
                <w:szCs w:val="24"/>
                <w:lang w:val="uk-UA" w:eastAsia="zh-CN"/>
              </w:rPr>
              <w:t>.</w:t>
            </w:r>
          </w:p>
          <w:p w:rsidR="00981AC7" w:rsidRPr="00981AC7" w:rsidRDefault="00981AC7" w:rsidP="00981AC7">
            <w:pPr>
              <w:ind w:firstLine="708"/>
              <w:jc w:val="both"/>
              <w:rPr>
                <w:rFonts w:ascii="Times New Roman" w:hAnsi="Times New Roman" w:cs="Times New Roman"/>
                <w:sz w:val="24"/>
                <w:szCs w:val="24"/>
              </w:rPr>
            </w:pPr>
            <w:r w:rsidRPr="00981AC7">
              <w:rPr>
                <w:rFonts w:ascii="Times New Roman" w:hAnsi="Times New Roman" w:cs="Times New Roman"/>
                <w:sz w:val="24"/>
                <w:szCs w:val="24"/>
                <w:lang w:val="uk-UA"/>
              </w:rPr>
              <w:t xml:space="preserve">Учасник визначив ціни з урахуванням усіх своїх витрат, податків і зборів, що сплачуються або мають бути ним сплачені. </w:t>
            </w:r>
            <w:r w:rsidRPr="00981AC7">
              <w:rPr>
                <w:rFonts w:ascii="Times New Roman" w:hAnsi="Times New Roman" w:cs="Times New Roman"/>
                <w:sz w:val="24"/>
                <w:szCs w:val="24"/>
              </w:rPr>
              <w:t xml:space="preserve">До розрахунку ціни входять усі види робіт та послуг, у тому числі й </w:t>
            </w:r>
            <w:proofErr w:type="spellStart"/>
            <w:r w:rsidRPr="00981AC7">
              <w:rPr>
                <w:rFonts w:ascii="Times New Roman" w:hAnsi="Times New Roman" w:cs="Times New Roman"/>
                <w:sz w:val="24"/>
                <w:szCs w:val="24"/>
              </w:rPr>
              <w:t>ті</w:t>
            </w:r>
            <w:proofErr w:type="spellEnd"/>
            <w:r w:rsidRPr="00981AC7">
              <w:rPr>
                <w:rFonts w:ascii="Times New Roman" w:hAnsi="Times New Roman" w:cs="Times New Roman"/>
                <w:sz w:val="24"/>
                <w:szCs w:val="24"/>
              </w:rPr>
              <w:t xml:space="preserve">, </w:t>
            </w:r>
            <w:proofErr w:type="spellStart"/>
            <w:r w:rsidRPr="00981AC7">
              <w:rPr>
                <w:rFonts w:ascii="Times New Roman" w:hAnsi="Times New Roman" w:cs="Times New Roman"/>
                <w:sz w:val="24"/>
                <w:szCs w:val="24"/>
              </w:rPr>
              <w:t>які</w:t>
            </w:r>
            <w:proofErr w:type="spellEnd"/>
            <w:r w:rsidRPr="00981AC7">
              <w:rPr>
                <w:rFonts w:ascii="Times New Roman" w:hAnsi="Times New Roman" w:cs="Times New Roman"/>
                <w:sz w:val="24"/>
                <w:szCs w:val="24"/>
              </w:rPr>
              <w:t xml:space="preserve"> </w:t>
            </w:r>
            <w:proofErr w:type="spellStart"/>
            <w:r w:rsidRPr="00981AC7">
              <w:rPr>
                <w:rFonts w:ascii="Times New Roman" w:hAnsi="Times New Roman" w:cs="Times New Roman"/>
                <w:sz w:val="24"/>
                <w:szCs w:val="24"/>
              </w:rPr>
              <w:t>доручатимуться</w:t>
            </w:r>
            <w:proofErr w:type="spellEnd"/>
            <w:r w:rsidRPr="00981AC7">
              <w:rPr>
                <w:rFonts w:ascii="Times New Roman" w:hAnsi="Times New Roman" w:cs="Times New Roman"/>
                <w:sz w:val="24"/>
                <w:szCs w:val="24"/>
              </w:rPr>
              <w:t xml:space="preserve"> для </w:t>
            </w:r>
            <w:proofErr w:type="spellStart"/>
            <w:r w:rsidRPr="00981AC7">
              <w:rPr>
                <w:rFonts w:ascii="Times New Roman" w:hAnsi="Times New Roman" w:cs="Times New Roman"/>
                <w:sz w:val="24"/>
                <w:szCs w:val="24"/>
              </w:rPr>
              <w:t>виконання</w:t>
            </w:r>
            <w:proofErr w:type="spellEnd"/>
            <w:r w:rsidRPr="00981AC7">
              <w:rPr>
                <w:rFonts w:ascii="Times New Roman" w:hAnsi="Times New Roman" w:cs="Times New Roman"/>
                <w:sz w:val="24"/>
                <w:szCs w:val="24"/>
              </w:rPr>
              <w:t xml:space="preserve"> </w:t>
            </w:r>
            <w:proofErr w:type="spellStart"/>
            <w:r w:rsidRPr="00981AC7">
              <w:rPr>
                <w:rFonts w:ascii="Times New Roman" w:hAnsi="Times New Roman" w:cs="Times New Roman"/>
                <w:sz w:val="24"/>
                <w:szCs w:val="24"/>
              </w:rPr>
              <w:t>третім</w:t>
            </w:r>
            <w:proofErr w:type="spellEnd"/>
            <w:r w:rsidRPr="00981AC7">
              <w:rPr>
                <w:rFonts w:ascii="Times New Roman" w:hAnsi="Times New Roman" w:cs="Times New Roman"/>
                <w:sz w:val="24"/>
                <w:szCs w:val="24"/>
              </w:rPr>
              <w:t xml:space="preserve"> особам.</w:t>
            </w:r>
          </w:p>
          <w:p w:rsidR="00981AC7" w:rsidRPr="00981AC7" w:rsidRDefault="00981AC7" w:rsidP="00981AC7">
            <w:pPr>
              <w:widowControl w:val="0"/>
              <w:tabs>
                <w:tab w:val="left" w:pos="1080"/>
              </w:tabs>
              <w:autoSpaceDE w:val="0"/>
              <w:adjustRightInd w:val="0"/>
              <w:ind w:firstLine="709"/>
              <w:jc w:val="both"/>
              <w:rPr>
                <w:rFonts w:ascii="Times New Roman" w:hAnsi="Times New Roman" w:cs="Times New Roman"/>
                <w:sz w:val="24"/>
                <w:szCs w:val="24"/>
              </w:rPr>
            </w:pPr>
            <w:r w:rsidRPr="00981AC7">
              <w:rPr>
                <w:rFonts w:ascii="Times New Roman" w:hAnsi="Times New Roman" w:cs="Times New Roman"/>
                <w:sz w:val="24"/>
                <w:szCs w:val="24"/>
              </w:rPr>
              <w:t>Не врахована Учасником вартість окремих робіт, послуг та матеріалів не сплачується Замовником окремо, а витрати - вважаються врахованими у загальній ціні його цінової пропозиції.</w:t>
            </w:r>
          </w:p>
          <w:p w:rsidR="00981AC7" w:rsidRPr="00981AC7" w:rsidRDefault="00981AC7" w:rsidP="00981AC7">
            <w:pPr>
              <w:tabs>
                <w:tab w:val="left" w:pos="-26"/>
                <w:tab w:val="left" w:pos="399"/>
              </w:tabs>
              <w:ind w:firstLine="709"/>
              <w:jc w:val="both"/>
              <w:rPr>
                <w:rFonts w:ascii="Times New Roman" w:eastAsia="Calibri" w:hAnsi="Times New Roman" w:cs="Times New Roman"/>
                <w:sz w:val="24"/>
                <w:szCs w:val="24"/>
              </w:rPr>
            </w:pPr>
            <w:r w:rsidRPr="00981AC7">
              <w:rPr>
                <w:rFonts w:ascii="Times New Roman" w:eastAsia="Calibri" w:hAnsi="Times New Roman" w:cs="Times New Roman"/>
                <w:sz w:val="24"/>
                <w:szCs w:val="24"/>
              </w:rPr>
              <w:t xml:space="preserve">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природне середовище і здоров'я людини. </w:t>
            </w:r>
          </w:p>
          <w:p w:rsidR="00981AC7" w:rsidRPr="00981AC7" w:rsidRDefault="00981AC7" w:rsidP="00981AC7">
            <w:pPr>
              <w:ind w:firstLine="709"/>
              <w:jc w:val="both"/>
              <w:rPr>
                <w:rFonts w:ascii="Times New Roman" w:hAnsi="Times New Roman" w:cs="Times New Roman"/>
                <w:sz w:val="24"/>
                <w:szCs w:val="24"/>
              </w:rPr>
            </w:pPr>
            <w:r w:rsidRPr="00981AC7">
              <w:rPr>
                <w:rFonts w:ascii="Times New Roman" w:hAnsi="Times New Roman" w:cs="Times New Roman"/>
                <w:sz w:val="24"/>
                <w:szCs w:val="24"/>
              </w:rPr>
              <w:t>Учасник повинен надати на все обладнання паспорти в яких повинно бути передбачено:</w:t>
            </w:r>
          </w:p>
          <w:p w:rsidR="00981AC7" w:rsidRPr="00981AC7" w:rsidRDefault="00981AC7" w:rsidP="00981AC7">
            <w:pPr>
              <w:ind w:firstLine="709"/>
              <w:jc w:val="both"/>
              <w:rPr>
                <w:rFonts w:ascii="Times New Roman" w:hAnsi="Times New Roman" w:cs="Times New Roman"/>
                <w:sz w:val="24"/>
                <w:szCs w:val="24"/>
              </w:rPr>
            </w:pPr>
            <w:r w:rsidRPr="00981AC7">
              <w:rPr>
                <w:rFonts w:ascii="Times New Roman" w:hAnsi="Times New Roman" w:cs="Times New Roman"/>
                <w:sz w:val="24"/>
                <w:szCs w:val="24"/>
              </w:rPr>
              <w:t>- зображення виробу;</w:t>
            </w:r>
          </w:p>
          <w:p w:rsidR="00981AC7" w:rsidRPr="00981AC7" w:rsidRDefault="00981AC7" w:rsidP="00981AC7">
            <w:pPr>
              <w:ind w:firstLine="709"/>
              <w:jc w:val="both"/>
              <w:rPr>
                <w:rFonts w:ascii="Times New Roman" w:hAnsi="Times New Roman" w:cs="Times New Roman"/>
                <w:sz w:val="24"/>
                <w:szCs w:val="24"/>
                <w:lang w:val="uk-UA"/>
              </w:rPr>
            </w:pPr>
            <w:r w:rsidRPr="00981AC7">
              <w:rPr>
                <w:rFonts w:ascii="Times New Roman" w:hAnsi="Times New Roman" w:cs="Times New Roman"/>
                <w:sz w:val="24"/>
                <w:szCs w:val="24"/>
              </w:rPr>
              <w:t>- габаритні розміри виробу</w:t>
            </w:r>
            <w:r w:rsidRPr="00981AC7">
              <w:rPr>
                <w:rFonts w:ascii="Times New Roman" w:hAnsi="Times New Roman" w:cs="Times New Roman"/>
                <w:sz w:val="24"/>
                <w:szCs w:val="24"/>
                <w:lang w:val="uk-UA"/>
              </w:rPr>
              <w:t>;</w:t>
            </w:r>
          </w:p>
          <w:p w:rsidR="00981AC7" w:rsidRPr="00981AC7" w:rsidRDefault="00981AC7" w:rsidP="00981AC7">
            <w:pPr>
              <w:ind w:firstLine="709"/>
              <w:jc w:val="both"/>
              <w:rPr>
                <w:rFonts w:ascii="Times New Roman" w:hAnsi="Times New Roman" w:cs="Times New Roman"/>
                <w:sz w:val="24"/>
                <w:szCs w:val="24"/>
                <w:lang w:val="uk-UA"/>
              </w:rPr>
            </w:pPr>
            <w:r w:rsidRPr="00981AC7">
              <w:rPr>
                <w:rFonts w:ascii="Times New Roman" w:hAnsi="Times New Roman" w:cs="Times New Roman"/>
                <w:sz w:val="24"/>
                <w:szCs w:val="24"/>
                <w:lang w:val="uk-UA"/>
              </w:rPr>
              <w:t>- гарантійний талон.</w:t>
            </w:r>
          </w:p>
          <w:p w:rsidR="00981AC7" w:rsidRPr="00981AC7" w:rsidRDefault="00981AC7" w:rsidP="00981AC7">
            <w:pPr>
              <w:ind w:firstLine="709"/>
              <w:jc w:val="both"/>
              <w:rPr>
                <w:rFonts w:ascii="Times New Roman" w:hAnsi="Times New Roman" w:cs="Times New Roman"/>
                <w:sz w:val="24"/>
                <w:szCs w:val="24"/>
                <w:lang w:val="uk-UA"/>
              </w:rPr>
            </w:pPr>
            <w:r w:rsidRPr="00981AC7">
              <w:rPr>
                <w:rFonts w:ascii="Times New Roman" w:hAnsi="Times New Roman" w:cs="Times New Roman"/>
                <w:sz w:val="24"/>
                <w:szCs w:val="24"/>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Учасник надає </w:t>
            </w:r>
            <w:proofErr w:type="spellStart"/>
            <w:r w:rsidRPr="00981AC7">
              <w:rPr>
                <w:rFonts w:ascii="Times New Roman" w:hAnsi="Times New Roman" w:cs="Times New Roman"/>
                <w:sz w:val="24"/>
                <w:szCs w:val="24"/>
                <w:lang w:val="uk-UA"/>
              </w:rPr>
              <w:t>скан</w:t>
            </w:r>
            <w:proofErr w:type="spellEnd"/>
            <w:r w:rsidRPr="00981AC7">
              <w:rPr>
                <w:rFonts w:ascii="Times New Roman" w:hAnsi="Times New Roman" w:cs="Times New Roman"/>
                <w:sz w:val="24"/>
                <w:szCs w:val="24"/>
                <w:lang w:val="uk-UA"/>
              </w:rPr>
              <w:t xml:space="preserve">-копії наступних документів: </w:t>
            </w:r>
          </w:p>
          <w:p w:rsidR="00981AC7" w:rsidRPr="00981AC7" w:rsidRDefault="00981AC7" w:rsidP="00981AC7">
            <w:pPr>
              <w:ind w:firstLine="709"/>
              <w:jc w:val="both"/>
              <w:rPr>
                <w:rFonts w:ascii="Times New Roman" w:hAnsi="Times New Roman" w:cs="Times New Roman"/>
                <w:sz w:val="24"/>
                <w:szCs w:val="24"/>
              </w:rPr>
            </w:pPr>
            <w:r w:rsidRPr="00981AC7">
              <w:rPr>
                <w:rFonts w:ascii="Times New Roman" w:hAnsi="Times New Roman" w:cs="Times New Roman"/>
                <w:sz w:val="24"/>
                <w:szCs w:val="24"/>
              </w:rPr>
              <w:t>-</w:t>
            </w:r>
            <w:r w:rsidRPr="00981AC7">
              <w:rPr>
                <w:rFonts w:ascii="Times New Roman" w:hAnsi="Times New Roman" w:cs="Times New Roman"/>
                <w:sz w:val="24"/>
                <w:szCs w:val="24"/>
              </w:rPr>
              <w:tab/>
              <w:t>Сертифікат відповідності на фарби порошкові;</w:t>
            </w:r>
          </w:p>
          <w:p w:rsidR="00981AC7" w:rsidRPr="00981AC7" w:rsidRDefault="00981AC7" w:rsidP="00981AC7">
            <w:pPr>
              <w:ind w:firstLine="709"/>
              <w:jc w:val="both"/>
              <w:rPr>
                <w:rFonts w:ascii="Times New Roman" w:hAnsi="Times New Roman" w:cs="Times New Roman"/>
                <w:sz w:val="24"/>
                <w:szCs w:val="24"/>
              </w:rPr>
            </w:pPr>
            <w:r w:rsidRPr="00981AC7">
              <w:rPr>
                <w:rFonts w:ascii="Times New Roman" w:hAnsi="Times New Roman" w:cs="Times New Roman"/>
                <w:sz w:val="24"/>
                <w:szCs w:val="24"/>
              </w:rPr>
              <w:t>-</w:t>
            </w:r>
            <w:r w:rsidRPr="00981AC7">
              <w:rPr>
                <w:rFonts w:ascii="Times New Roman" w:hAnsi="Times New Roman" w:cs="Times New Roman"/>
                <w:sz w:val="24"/>
                <w:szCs w:val="24"/>
              </w:rPr>
              <w:tab/>
              <w:t>Сертифікат якості на металеві вироби.</w:t>
            </w:r>
          </w:p>
          <w:p w:rsidR="00981AC7" w:rsidRPr="00981AC7" w:rsidRDefault="00981AC7" w:rsidP="00981AC7">
            <w:pPr>
              <w:ind w:firstLine="720"/>
              <w:jc w:val="both"/>
              <w:rPr>
                <w:rFonts w:ascii="Times New Roman" w:hAnsi="Times New Roman" w:cs="Times New Roman"/>
                <w:sz w:val="24"/>
                <w:szCs w:val="24"/>
                <w:lang w:val="uk-UA"/>
              </w:rPr>
            </w:pPr>
            <w:r w:rsidRPr="00981AC7">
              <w:rPr>
                <w:rFonts w:ascii="Times New Roman" w:hAnsi="Times New Roman" w:cs="Times New Roman"/>
                <w:sz w:val="24"/>
                <w:szCs w:val="24"/>
                <w:lang w:val="uk-UA"/>
              </w:rPr>
              <w:t>Гарантійний термін експлуатації становить 12 місяців з дати введення в експлуатацію, термін експлуатації 10 років.</w:t>
            </w:r>
          </w:p>
          <w:p w:rsidR="00981AC7" w:rsidRPr="00981AC7" w:rsidRDefault="00981AC7" w:rsidP="00981AC7">
            <w:pPr>
              <w:keepLines/>
              <w:autoSpaceDE w:val="0"/>
              <w:spacing w:after="160" w:line="256" w:lineRule="auto"/>
              <w:jc w:val="both"/>
              <w:rPr>
                <w:rFonts w:ascii="Times New Roman" w:hAnsi="Times New Roman" w:cs="Times New Roman"/>
                <w:sz w:val="24"/>
                <w:szCs w:val="24"/>
                <w:lang w:val="uk-UA"/>
              </w:rPr>
            </w:pPr>
          </w:p>
          <w:p w:rsidR="00981AC7" w:rsidRPr="00981AC7" w:rsidRDefault="00981AC7" w:rsidP="00981AC7">
            <w:pPr>
              <w:keepLines/>
              <w:autoSpaceDE w:val="0"/>
              <w:spacing w:after="160" w:line="256" w:lineRule="auto"/>
              <w:ind w:firstLine="708"/>
              <w:jc w:val="both"/>
              <w:rPr>
                <w:rFonts w:ascii="Times New Roman" w:hAnsi="Times New Roman" w:cs="Times New Roman"/>
                <w:sz w:val="24"/>
                <w:szCs w:val="24"/>
                <w:lang w:val="uk-UA"/>
              </w:rPr>
            </w:pPr>
            <w:r w:rsidRPr="00981AC7">
              <w:rPr>
                <w:rFonts w:ascii="Times New Roman" w:hAnsi="Times New Roman" w:cs="Times New Roman"/>
                <w:sz w:val="24"/>
                <w:szCs w:val="24"/>
                <w:lang w:val="uk-UA"/>
              </w:rPr>
              <w:t>Всі посилання на конкретні марку елементів дитячих та спортивних майданчиків слід читати з виразом "або еквівалент".</w:t>
            </w:r>
          </w:p>
          <w:p w:rsidR="009642CD" w:rsidRPr="00981AC7" w:rsidRDefault="009642CD" w:rsidP="009642CD">
            <w:pPr>
              <w:ind w:firstLine="540"/>
              <w:jc w:val="both"/>
              <w:rPr>
                <w:rFonts w:ascii="Times New Roman" w:hAnsi="Times New Roman" w:cs="Times New Roman"/>
                <w:sz w:val="24"/>
                <w:szCs w:val="24"/>
                <w:lang w:val="uk-UA"/>
              </w:rPr>
            </w:pPr>
            <w:bookmarkStart w:id="0" w:name="_GoBack"/>
            <w:bookmarkEnd w:id="0"/>
          </w:p>
          <w:p w:rsidR="008C24C2" w:rsidRPr="00981AC7" w:rsidRDefault="008C24C2" w:rsidP="009642CD">
            <w:pPr>
              <w:keepLines/>
              <w:autoSpaceDE w:val="0"/>
              <w:ind w:firstLine="720"/>
              <w:jc w:val="both"/>
              <w:rPr>
                <w:rFonts w:ascii="Times New Roman" w:hAnsi="Times New Roman" w:cs="Times New Roman"/>
                <w:sz w:val="24"/>
                <w:szCs w:val="24"/>
                <w:shd w:val="clear" w:color="auto" w:fill="FFFFFF"/>
                <w:lang w:val="uk-UA"/>
              </w:rPr>
            </w:pPr>
          </w:p>
        </w:tc>
        <w:tc>
          <w:tcPr>
            <w:tcW w:w="2126" w:type="dxa"/>
          </w:tcPr>
          <w:p w:rsidR="002518DD" w:rsidRPr="009642CD" w:rsidRDefault="00C7191D" w:rsidP="005819EA">
            <w:pPr>
              <w:jc w:val="both"/>
              <w:rPr>
                <w:rFonts w:ascii="Times New Roman" w:hAnsi="Times New Roman" w:cs="Times New Roman"/>
                <w:sz w:val="24"/>
                <w:szCs w:val="24"/>
                <w:lang w:val="uk-UA"/>
              </w:rPr>
            </w:pPr>
            <w:r w:rsidRPr="009642CD">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9642CD">
              <w:rPr>
                <w:rFonts w:ascii="Times New Roman" w:hAnsi="Times New Roman" w:cs="Times New Roman"/>
                <w:sz w:val="24"/>
                <w:szCs w:val="24"/>
                <w:lang w:val="uk-UA"/>
              </w:rPr>
              <w:t>закупівель</w:t>
            </w:r>
            <w:proofErr w:type="spellEnd"/>
            <w:r w:rsidRPr="009642CD">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w:t>
            </w:r>
            <w:r w:rsidRPr="009642CD">
              <w:rPr>
                <w:rFonts w:ascii="Times New Roman" w:hAnsi="Times New Roman" w:cs="Times New Roman"/>
                <w:sz w:val="24"/>
                <w:szCs w:val="24"/>
                <w:lang w:val="uk-UA"/>
              </w:rPr>
              <w:lastRenderedPageBreak/>
              <w:t>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9642CD" w:rsidRDefault="002518DD" w:rsidP="005819EA">
      <w:pPr>
        <w:spacing w:after="0" w:line="240" w:lineRule="auto"/>
        <w:rPr>
          <w:rFonts w:cs="Times New Roman"/>
          <w:sz w:val="24"/>
          <w:szCs w:val="24"/>
        </w:rPr>
      </w:pPr>
    </w:p>
    <w:sectPr w:rsidR="002518DD" w:rsidRPr="009642CD"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3"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4"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7"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2"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3"/>
  </w:num>
  <w:num w:numId="15">
    <w:abstractNumId w:val="18"/>
  </w:num>
  <w:num w:numId="16">
    <w:abstractNumId w:val="31"/>
  </w:num>
  <w:num w:numId="17">
    <w:abstractNumId w:val="26"/>
  </w:num>
  <w:num w:numId="18">
    <w:abstractNumId w:val="34"/>
  </w:num>
  <w:num w:numId="19">
    <w:abstractNumId w:val="6"/>
  </w:num>
  <w:num w:numId="20">
    <w:abstractNumId w:val="38"/>
  </w:num>
  <w:num w:numId="21">
    <w:abstractNumId w:val="5"/>
  </w:num>
  <w:num w:numId="22">
    <w:abstractNumId w:val="16"/>
  </w:num>
  <w:num w:numId="23">
    <w:abstractNumId w:val="22"/>
  </w:num>
  <w:num w:numId="24">
    <w:abstractNumId w:val="8"/>
  </w:num>
  <w:num w:numId="25">
    <w:abstractNumId w:val="4"/>
  </w:num>
  <w:num w:numId="26">
    <w:abstractNumId w:val="3"/>
  </w:num>
  <w:num w:numId="27">
    <w:abstractNumId w:val="12"/>
  </w:num>
  <w:num w:numId="28">
    <w:abstractNumId w:val="33"/>
  </w:num>
  <w:num w:numId="29">
    <w:abstractNumId w:val="15"/>
  </w:num>
  <w:num w:numId="30">
    <w:abstractNumId w:val="28"/>
  </w:num>
  <w:num w:numId="31">
    <w:abstractNumId w:val="11"/>
  </w:num>
  <w:num w:numId="32">
    <w:abstractNumId w:val="7"/>
  </w:num>
  <w:num w:numId="33">
    <w:abstractNumId w:val="14"/>
  </w:num>
  <w:num w:numId="34">
    <w:abstractNumId w:val="32"/>
  </w:num>
  <w:num w:numId="35">
    <w:abstractNumId w:val="30"/>
  </w:num>
  <w:num w:numId="36">
    <w:abstractNumId w:val="9"/>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4"/>
  </w:num>
  <w:num w:numId="40">
    <w:abstractNumId w:val="37"/>
  </w:num>
  <w:num w:numId="41">
    <w:abstractNumId w:val="35"/>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B3E45"/>
    <w:rsid w:val="008C24C2"/>
    <w:rsid w:val="008E0EFE"/>
    <w:rsid w:val="009642CD"/>
    <w:rsid w:val="00981AC7"/>
    <w:rsid w:val="009967C8"/>
    <w:rsid w:val="00AF7F68"/>
    <w:rsid w:val="00B834C0"/>
    <w:rsid w:val="00B835EB"/>
    <w:rsid w:val="00C45103"/>
    <w:rsid w:val="00C7191D"/>
    <w:rsid w:val="00C779F1"/>
    <w:rsid w:val="00CB6112"/>
    <w:rsid w:val="00CC5107"/>
    <w:rsid w:val="00DB35FF"/>
    <w:rsid w:val="00E86FD6"/>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Default">
    <w:name w:val="Default"/>
    <w:rsid w:val="009642CD"/>
    <w:pPr>
      <w:autoSpaceDE w:val="0"/>
      <w:autoSpaceDN w:val="0"/>
      <w:adjustRightInd w:val="0"/>
      <w:spacing w:after="0"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y.zakupivli.pro/cabinet/purchases/state_purchase/view/68611378"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D577C-0D0B-4B3E-93C4-558FE20DD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13</Pages>
  <Words>7054</Words>
  <Characters>4021</Characters>
  <Application>Microsoft Office Word</Application>
  <DocSecurity>0</DocSecurity>
  <Lines>33</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37</cp:revision>
  <dcterms:created xsi:type="dcterms:W3CDTF">2025-05-16T06:26:00Z</dcterms:created>
  <dcterms:modified xsi:type="dcterms:W3CDTF">2026-08-05T05:31:00Z</dcterms:modified>
</cp:coreProperties>
</file>