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DD" w:rsidRPr="0005011E" w:rsidRDefault="002518DD" w:rsidP="002518DD">
      <w:pPr>
        <w:jc w:val="center"/>
        <w:rPr>
          <w:rFonts w:eastAsia="Calibri" w:cs="Times New Roman"/>
          <w:b/>
          <w:sz w:val="24"/>
          <w:szCs w:val="24"/>
        </w:rPr>
      </w:pPr>
      <w:r w:rsidRPr="0005011E">
        <w:rPr>
          <w:rFonts w:eastAsia="Calibri" w:cs="Times New Roman"/>
          <w:b/>
          <w:sz w:val="24"/>
          <w:szCs w:val="24"/>
        </w:rPr>
        <w:t xml:space="preserve">Інформація щодо процедури </w:t>
      </w:r>
      <w:proofErr w:type="spellStart"/>
      <w:r w:rsidRPr="0005011E">
        <w:rPr>
          <w:rFonts w:eastAsia="Calibri" w:cs="Times New Roman"/>
          <w:b/>
          <w:sz w:val="24"/>
          <w:szCs w:val="24"/>
        </w:rPr>
        <w:t>закупівель</w:t>
      </w:r>
      <w:proofErr w:type="spellEnd"/>
      <w:r w:rsidRPr="0005011E">
        <w:rPr>
          <w:rFonts w:eastAsia="Calibri" w:cs="Times New Roman"/>
          <w:b/>
          <w:sz w:val="24"/>
          <w:szCs w:val="24"/>
        </w:rPr>
        <w:t>:</w:t>
      </w:r>
    </w:p>
    <w:p w:rsidR="002518DD" w:rsidRPr="0005011E" w:rsidRDefault="002518DD" w:rsidP="002518DD">
      <w:pPr>
        <w:spacing w:after="0"/>
        <w:jc w:val="center"/>
        <w:rPr>
          <w:rFonts w:eastAsia="Calibri" w:cs="Times New Roman"/>
          <w:sz w:val="24"/>
          <w:szCs w:val="24"/>
        </w:rPr>
      </w:pPr>
      <w:r w:rsidRPr="0005011E">
        <w:rPr>
          <w:rFonts w:eastAsia="Calibri" w:cs="Times New Roman"/>
          <w:sz w:val="24"/>
          <w:szCs w:val="24"/>
        </w:rPr>
        <w:t>Обґрунтування технічних і якісних характеристик предмета закупівлі та очікуваної вартості предмета закупівлі</w:t>
      </w:r>
    </w:p>
    <w:p w:rsidR="002518DD" w:rsidRPr="0005011E" w:rsidRDefault="002518DD" w:rsidP="002518DD">
      <w:pPr>
        <w:spacing w:after="0"/>
        <w:jc w:val="center"/>
        <w:rPr>
          <w:rFonts w:eastAsia="Calibri" w:cs="Times New Roman"/>
          <w:sz w:val="24"/>
          <w:szCs w:val="24"/>
        </w:rPr>
      </w:pPr>
      <w:r w:rsidRPr="0005011E">
        <w:rPr>
          <w:rFonts w:eastAsia="Calibri" w:cs="Times New Roman"/>
          <w:sz w:val="24"/>
          <w:szCs w:val="24"/>
        </w:rPr>
        <w:t xml:space="preserve">Інформація щодо процедур </w:t>
      </w:r>
      <w:proofErr w:type="spellStart"/>
      <w:r w:rsidRPr="0005011E">
        <w:rPr>
          <w:rFonts w:eastAsia="Calibri" w:cs="Times New Roman"/>
          <w:sz w:val="24"/>
          <w:szCs w:val="24"/>
        </w:rPr>
        <w:t>закупівель</w:t>
      </w:r>
      <w:proofErr w:type="spellEnd"/>
      <w:r w:rsidRPr="0005011E">
        <w:rPr>
          <w:rFonts w:eastAsia="Calibri" w:cs="Times New Roman"/>
          <w:sz w:val="24"/>
          <w:szCs w:val="24"/>
        </w:rPr>
        <w:t xml:space="preserve"> на виконання Постанови КМУ від 11.10.2016 №710 (зі змінами)</w:t>
      </w:r>
    </w:p>
    <w:p w:rsidR="002518DD" w:rsidRPr="0005011E" w:rsidRDefault="002518DD" w:rsidP="002518DD">
      <w:pPr>
        <w:spacing w:after="0"/>
        <w:rPr>
          <w:rFonts w:eastAsia="Calibri" w:cs="Times New Roman"/>
          <w:b/>
          <w:sz w:val="24"/>
          <w:szCs w:val="24"/>
          <w:lang w:val="ru-RU"/>
        </w:rPr>
      </w:pPr>
    </w:p>
    <w:p w:rsidR="002518DD" w:rsidRPr="0005011E" w:rsidRDefault="002518DD" w:rsidP="002518DD">
      <w:pPr>
        <w:spacing w:after="0"/>
        <w:rPr>
          <w:rFonts w:eastAsia="Calibri" w:cs="Times New Roman"/>
          <w:b/>
          <w:sz w:val="24"/>
          <w:szCs w:val="24"/>
        </w:rPr>
      </w:pPr>
      <w:proofErr w:type="spellStart"/>
      <w:r w:rsidRPr="0005011E">
        <w:rPr>
          <w:rFonts w:eastAsia="Calibri" w:cs="Times New Roman"/>
          <w:b/>
          <w:sz w:val="24"/>
          <w:szCs w:val="24"/>
          <w:lang w:val="ru-RU"/>
        </w:rPr>
        <w:t>Ідентифікатор</w:t>
      </w:r>
      <w:proofErr w:type="spellEnd"/>
      <w:r w:rsidRPr="0005011E">
        <w:rPr>
          <w:rFonts w:eastAsia="Calibri" w:cs="Times New Roman"/>
          <w:b/>
          <w:sz w:val="24"/>
          <w:szCs w:val="24"/>
          <w:lang w:val="ru-RU"/>
        </w:rPr>
        <w:t xml:space="preserve"> </w:t>
      </w:r>
      <w:proofErr w:type="spellStart"/>
      <w:r w:rsidRPr="0005011E">
        <w:rPr>
          <w:rFonts w:eastAsia="Calibri" w:cs="Times New Roman"/>
          <w:b/>
          <w:sz w:val="24"/>
          <w:szCs w:val="24"/>
          <w:lang w:val="ru-RU"/>
        </w:rPr>
        <w:t>закупівлі</w:t>
      </w:r>
      <w:proofErr w:type="spellEnd"/>
      <w:r w:rsidRPr="0005011E">
        <w:rPr>
          <w:rFonts w:eastAsia="Calibri" w:cs="Times New Roman"/>
          <w:b/>
          <w:sz w:val="24"/>
          <w:szCs w:val="24"/>
          <w:lang w:val="ru-RU"/>
        </w:rPr>
        <w:t>:</w:t>
      </w:r>
      <w:r w:rsidRPr="0005011E">
        <w:rPr>
          <w:rFonts w:cs="Times New Roman"/>
          <w:sz w:val="24"/>
          <w:szCs w:val="24"/>
        </w:rPr>
        <w:t xml:space="preserve"> </w:t>
      </w:r>
      <w:r w:rsidR="0005011E" w:rsidRPr="0005011E">
        <w:rPr>
          <w:rStyle w:val="tendertuidzvje7"/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UA-2025-12-05-008119-a</w:t>
      </w:r>
    </w:p>
    <w:p w:rsidR="002518DD" w:rsidRPr="0005011E" w:rsidRDefault="002518DD" w:rsidP="002518DD">
      <w:pPr>
        <w:spacing w:after="0"/>
        <w:rPr>
          <w:rFonts w:eastAsia="Calibri" w:cs="Times New Roman"/>
          <w:b/>
          <w:sz w:val="24"/>
          <w:szCs w:val="24"/>
          <w:lang w:val="ru-RU"/>
        </w:rPr>
      </w:pPr>
    </w:p>
    <w:tbl>
      <w:tblPr>
        <w:tblStyle w:val="a3"/>
        <w:tblpPr w:leftFromText="180" w:rightFromText="180" w:vertAnchor="page" w:horzAnchor="margin" w:tblpXSpec="center" w:tblpY="2866"/>
        <w:tblW w:w="15163" w:type="dxa"/>
        <w:tblLook w:val="04A0" w:firstRow="1" w:lastRow="0" w:firstColumn="1" w:lastColumn="0" w:noHBand="0" w:noVBand="1"/>
      </w:tblPr>
      <w:tblGrid>
        <w:gridCol w:w="1913"/>
        <w:gridCol w:w="1613"/>
        <w:gridCol w:w="1371"/>
        <w:gridCol w:w="9526"/>
        <w:gridCol w:w="1685"/>
      </w:tblGrid>
      <w:tr w:rsidR="0005011E" w:rsidRPr="0005011E" w:rsidTr="002518DD">
        <w:tc>
          <w:tcPr>
            <w:tcW w:w="2670" w:type="dxa"/>
            <w:vMerge w:val="restart"/>
            <w:vAlign w:val="center"/>
          </w:tcPr>
          <w:p w:rsidR="002518DD" w:rsidRPr="0005011E" w:rsidRDefault="002518DD" w:rsidP="002518D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із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зазначенням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коду 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назви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відповідних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класифікаторів</w:t>
            </w:r>
            <w:proofErr w:type="spellEnd"/>
          </w:p>
          <w:p w:rsidR="002518DD" w:rsidRPr="0005011E" w:rsidRDefault="002518DD" w:rsidP="002518D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частин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лотів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(за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наявності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78" w:type="dxa"/>
            <w:vMerge w:val="restart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процедури</w:t>
            </w:r>
            <w:proofErr w:type="spellEnd"/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766" w:type="dxa"/>
            <w:vMerge w:val="restart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Очікувана</w:t>
            </w:r>
            <w:proofErr w:type="spellEnd"/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</w:t>
            </w:r>
            <w:proofErr w:type="spellEnd"/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9149" w:type="dxa"/>
            <w:gridSpan w:val="2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Обґрунтування</w:t>
            </w:r>
            <w:proofErr w:type="spellEnd"/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11E" w:rsidRPr="0005011E" w:rsidTr="002518DD">
        <w:trPr>
          <w:trHeight w:val="1144"/>
        </w:trPr>
        <w:tc>
          <w:tcPr>
            <w:tcW w:w="2670" w:type="dxa"/>
            <w:vMerge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технічних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якісних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характеристик предмета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4536" w:type="dxa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очікуваної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вартості</w:t>
            </w:r>
            <w:proofErr w:type="spellEnd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предмета </w:t>
            </w:r>
            <w:proofErr w:type="spellStart"/>
            <w:r w:rsidRPr="0005011E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</w:p>
        </w:tc>
      </w:tr>
      <w:tr w:rsidR="0005011E" w:rsidRPr="0005011E" w:rsidTr="002518DD">
        <w:tc>
          <w:tcPr>
            <w:tcW w:w="2670" w:type="dxa"/>
          </w:tcPr>
          <w:p w:rsidR="002518DD" w:rsidRPr="0005011E" w:rsidRDefault="00456099" w:rsidP="002518DD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0501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енергія (ДК 021:2015: 09310000-5 Електрична енергія)</w:t>
            </w:r>
            <w:r w:rsidRPr="0005011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78" w:type="dxa"/>
            <w:vAlign w:val="center"/>
          </w:tcPr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1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5011E">
              <w:rPr>
                <w:rFonts w:ascii="Times New Roman" w:hAnsi="Times New Roman" w:cs="Times New Roman"/>
                <w:sz w:val="24"/>
                <w:szCs w:val="24"/>
              </w:rPr>
              <w:t>ідкриті</w:t>
            </w:r>
            <w:proofErr w:type="spellEnd"/>
            <w:r w:rsidRPr="0005011E">
              <w:rPr>
                <w:rFonts w:ascii="Times New Roman" w:hAnsi="Times New Roman" w:cs="Times New Roman"/>
                <w:sz w:val="24"/>
                <w:szCs w:val="24"/>
              </w:rPr>
              <w:t xml:space="preserve"> торги з </w:t>
            </w:r>
            <w:proofErr w:type="spellStart"/>
            <w:r w:rsidRPr="0005011E">
              <w:rPr>
                <w:rFonts w:ascii="Times New Roman" w:hAnsi="Times New Roman" w:cs="Times New Roman"/>
                <w:sz w:val="24"/>
                <w:szCs w:val="24"/>
              </w:rPr>
              <w:t>урахування</w:t>
            </w:r>
            <w:proofErr w:type="spellEnd"/>
            <w:r w:rsidRPr="000501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 </w:t>
            </w:r>
            <w:proofErr w:type="spellStart"/>
            <w:r w:rsidRPr="0005011E">
              <w:rPr>
                <w:rFonts w:ascii="Times New Roman" w:hAnsi="Times New Roman" w:cs="Times New Roman"/>
                <w:sz w:val="24"/>
                <w:szCs w:val="24"/>
              </w:rPr>
              <w:t>особливостей</w:t>
            </w:r>
            <w:proofErr w:type="spellEnd"/>
            <w:r w:rsidRPr="00050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8DD" w:rsidRPr="0005011E" w:rsidRDefault="002518DD" w:rsidP="00251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2518DD" w:rsidRPr="0005011E" w:rsidRDefault="0005011E" w:rsidP="004560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5011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923 661,93</w:t>
            </w:r>
          </w:p>
        </w:tc>
        <w:tc>
          <w:tcPr>
            <w:tcW w:w="4613" w:type="dxa"/>
          </w:tcPr>
          <w:p w:rsidR="002518DD" w:rsidRPr="0005011E" w:rsidRDefault="002518DD" w:rsidP="006254A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Якісні та технічні характеристики</w:t>
            </w:r>
            <w:r w:rsidR="00456099"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297CE6"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обумовлені вимогами</w:t>
            </w:r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ініціатора закупівлі</w:t>
            </w:r>
            <w:r w:rsidR="006254A9"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456099" w:rsidRPr="0005011E" w:rsidRDefault="00456099" w:rsidP="006254A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05011E" w:rsidRPr="0005011E" w:rsidRDefault="0005011E" w:rsidP="0005011E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Електрична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енергія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), - товар, у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вигляді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активної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електричної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енергії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.</w:t>
            </w:r>
          </w:p>
          <w:tbl>
            <w:tblPr>
              <w:tblW w:w="4874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1089"/>
              <w:gridCol w:w="1563"/>
              <w:gridCol w:w="1249"/>
              <w:gridCol w:w="3605"/>
            </w:tblGrid>
            <w:tr w:rsidR="0005011E" w:rsidRPr="0005011E" w:rsidTr="002C0DE9">
              <w:trPr>
                <w:trHeight w:val="262"/>
                <w:jc w:val="center"/>
              </w:trPr>
              <w:tc>
                <w:tcPr>
                  <w:tcW w:w="860" w:type="pct"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</w:pPr>
                  <w:proofErr w:type="spellStart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>Наймену</w:t>
                  </w:r>
                  <w:proofErr w:type="spellEnd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eastAsia="uk-UA"/>
                    </w:rPr>
                    <w:t>-</w:t>
                  </w:r>
                  <w:proofErr w:type="spellStart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>вання</w:t>
                  </w:r>
                  <w:proofErr w:type="spellEnd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 xml:space="preserve"> товару </w:t>
                  </w:r>
                </w:p>
              </w:tc>
              <w:tc>
                <w:tcPr>
                  <w:tcW w:w="600" w:type="pct"/>
                  <w:shd w:val="clear" w:color="auto" w:fill="auto"/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</w:pPr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 xml:space="preserve">Од. </w:t>
                  </w:r>
                  <w:proofErr w:type="spellStart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>виміру</w:t>
                  </w:r>
                  <w:proofErr w:type="spellEnd"/>
                </w:p>
              </w:tc>
              <w:tc>
                <w:tcPr>
                  <w:tcW w:w="862" w:type="pct"/>
                  <w:shd w:val="clear" w:color="auto" w:fill="auto"/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</w:pPr>
                  <w:proofErr w:type="spellStart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>Кількість</w:t>
                  </w:r>
                  <w:proofErr w:type="spellEnd"/>
                </w:p>
              </w:tc>
              <w:tc>
                <w:tcPr>
                  <w:tcW w:w="689" w:type="pct"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both"/>
                    <w:textAlignment w:val="baseline"/>
                    <w:rPr>
                      <w:rFonts w:eastAsia="SimSun" w:cs="Times New Roman"/>
                      <w:b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05011E">
                    <w:rPr>
                      <w:rFonts w:eastAsia="SimSun" w:cs="Times New Roman"/>
                      <w:b/>
                      <w:kern w:val="2"/>
                      <w:sz w:val="24"/>
                      <w:szCs w:val="24"/>
                      <w:lang w:eastAsia="zh-CN" w:bidi="hi-IN"/>
                    </w:rPr>
                    <w:t>Клас напруги</w:t>
                  </w:r>
                </w:p>
              </w:tc>
              <w:tc>
                <w:tcPr>
                  <w:tcW w:w="1988" w:type="pct"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</w:pPr>
                  <w:proofErr w:type="spellStart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>Технічна</w:t>
                  </w:r>
                  <w:proofErr w:type="spellEnd"/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  <w:t xml:space="preserve"> характеристика</w:t>
                  </w:r>
                </w:p>
              </w:tc>
            </w:tr>
            <w:tr w:rsidR="0005011E" w:rsidRPr="0005011E" w:rsidTr="002C0DE9">
              <w:trPr>
                <w:trHeight w:val="262"/>
                <w:jc w:val="center"/>
              </w:trPr>
              <w:tc>
                <w:tcPr>
                  <w:tcW w:w="860" w:type="pct"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sz w:val="24"/>
                      <w:szCs w:val="24"/>
                      <w:lang w:val="ru-RU"/>
                    </w:rPr>
                  </w:pPr>
                  <w:r w:rsidRPr="0005011E">
                    <w:rPr>
                      <w:rFonts w:eastAsia="Calibri" w:cs="Times New Roman"/>
                      <w:spacing w:val="7"/>
                      <w:sz w:val="24"/>
                      <w:szCs w:val="24"/>
                    </w:rPr>
                    <w:t>Електрична енергія (ДК 021:2015: 09310000-5 – Електрична енергія)</w:t>
                  </w:r>
                </w:p>
              </w:tc>
              <w:tc>
                <w:tcPr>
                  <w:tcW w:w="600" w:type="pct"/>
                  <w:shd w:val="clear" w:color="auto" w:fill="auto"/>
                  <w:noWrap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sz w:val="24"/>
                      <w:szCs w:val="24"/>
                      <w:lang w:val="ru-RU"/>
                    </w:rPr>
                  </w:pPr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/>
                    </w:rPr>
                    <w:t>к</w:t>
                  </w:r>
                  <w:bookmarkStart w:id="0" w:name="_GoBack"/>
                  <w:bookmarkEnd w:id="0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/>
                    </w:rPr>
                    <w:t>Вт</w:t>
                  </w:r>
                  <w:r w:rsidRPr="0005011E">
                    <w:rPr>
                      <w:rFonts w:eastAsia="Calibri" w:cs="Times New Roman"/>
                      <w:sz w:val="24"/>
                      <w:szCs w:val="24"/>
                    </w:rPr>
                    <w:t>*год</w:t>
                  </w:r>
                </w:p>
              </w:tc>
              <w:tc>
                <w:tcPr>
                  <w:tcW w:w="862" w:type="pct"/>
                  <w:shd w:val="clear" w:color="auto" w:fill="auto"/>
                  <w:noWrap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Calibri" w:cs="Times New Roman"/>
                      <w:sz w:val="24"/>
                      <w:szCs w:val="24"/>
                      <w:shd w:val="clear" w:color="auto" w:fill="F9F9F9"/>
                    </w:rPr>
                  </w:pPr>
                  <w:r w:rsidRPr="0005011E">
                    <w:rPr>
                      <w:rFonts w:eastAsia="Calibri" w:cs="Times New Roman"/>
                      <w:b/>
                      <w:sz w:val="24"/>
                      <w:szCs w:val="24"/>
                      <w:lang w:eastAsia="uk-UA"/>
                    </w:rPr>
                    <w:t>115 755</w:t>
                  </w:r>
                </w:p>
              </w:tc>
              <w:tc>
                <w:tcPr>
                  <w:tcW w:w="689" w:type="pct"/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textAlignment w:val="baseline"/>
                    <w:rPr>
                      <w:rFonts w:eastAsia="SimSun" w:cs="Times New Roman"/>
                      <w:kern w:val="2"/>
                      <w:sz w:val="24"/>
                      <w:szCs w:val="24"/>
                      <w:lang w:val="en-US" w:eastAsia="zh-CN" w:bidi="hi-IN"/>
                    </w:rPr>
                  </w:pPr>
                  <w:r w:rsidRPr="0005011E">
                    <w:rPr>
                      <w:rFonts w:eastAsia="SimSun" w:cs="Times New Roman"/>
                      <w:kern w:val="2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  <w:tc>
                <w:tcPr>
                  <w:tcW w:w="1988" w:type="pct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both"/>
                    <w:rPr>
                      <w:rFonts w:eastAsia="Calibri" w:cs="Times New Roman"/>
                      <w:b/>
                      <w:sz w:val="24"/>
                      <w:szCs w:val="24"/>
                      <w:lang w:val="ru-RU" w:eastAsia="uk-UA"/>
                    </w:rPr>
                  </w:pPr>
                  <w:r w:rsidRPr="0005011E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оказники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електричної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енергії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яка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постачається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Замовнику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повинн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і</w:t>
                  </w:r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>відповідати</w:t>
                  </w:r>
                  <w:proofErr w:type="spellEnd"/>
                  <w:r w:rsidRPr="0005011E">
                    <w:rPr>
                      <w:rFonts w:eastAsia="Calibri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ДСТУ EN 50160:2014 «Характеристики напруги електропостачання в електричних мережах загальної </w:t>
                  </w: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призначеності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05011E" w:rsidRPr="0005011E" w:rsidRDefault="0005011E" w:rsidP="0005011E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</w:pPr>
          </w:p>
          <w:p w:rsidR="0005011E" w:rsidRPr="0005011E" w:rsidRDefault="0005011E" w:rsidP="0005011E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</w:pP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Період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постачання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: з моменту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укладання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договору на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постачання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(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закупівлю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)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електричної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>енергії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  <w:t xml:space="preserve"> по 30 листопада 2026 року.</w:t>
            </w:r>
          </w:p>
          <w:p w:rsidR="0005011E" w:rsidRPr="0005011E" w:rsidRDefault="0005011E" w:rsidP="0005011E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pacing w:val="7"/>
                <w:sz w:val="24"/>
                <w:szCs w:val="24"/>
              </w:rPr>
            </w:pPr>
          </w:p>
          <w:p w:rsidR="0005011E" w:rsidRPr="0005011E" w:rsidRDefault="0005011E" w:rsidP="0005011E">
            <w:pPr>
              <w:numPr>
                <w:ilvl w:val="0"/>
                <w:numId w:val="2"/>
              </w:numPr>
              <w:tabs>
                <w:tab w:val="left" w:pos="851"/>
              </w:tabs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      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Перелік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, адреса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об’єктів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, ЕІС-код точки (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точок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комерційного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обліку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:</w:t>
            </w:r>
          </w:p>
          <w:p w:rsidR="0005011E" w:rsidRPr="0005011E" w:rsidRDefault="0005011E" w:rsidP="0005011E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</w:p>
          <w:tbl>
            <w:tblPr>
              <w:tblW w:w="930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97"/>
              <w:gridCol w:w="4210"/>
              <w:gridCol w:w="2345"/>
              <w:gridCol w:w="1015"/>
              <w:gridCol w:w="1133"/>
            </w:tblGrid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Адреса об'єкта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ЕІС-код точки  комерційного обліку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Рівень напруги кВ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Категорія Точки обліку (клас А, клас Б)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Адмінбудівля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 xml:space="preserve">, м. Кривий Ріг, вул. Антона </w:t>
                  </w: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Ігнатченка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, 1А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62Z7027666873762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Амінбудівля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 xml:space="preserve"> (блок гаражів), м. Кривий Ріг, вул. Антона </w:t>
                  </w: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Ігнатченка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, 1А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62Z7715829552892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Адмінбудівля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, м. Кривий Ріг, вул. Пляжна, 23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62Z4986750463138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Адмінбудівля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, м. Кривий Ріг, вул. Пляжна, 23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62Z7393582970640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spellStart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Адмінбудівля</w:t>
                  </w:r>
                  <w:proofErr w:type="spellEnd"/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, м. Кривий Ріг, вул. Пляжна, 23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62Z6281042623013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  <w:tr w:rsidR="0005011E" w:rsidRPr="0005011E" w:rsidTr="002C0DE9">
              <w:trPr>
                <w:trHeight w:val="645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Об’єкт благоустрою: громадська вбиральня по вул. Героїв Маріуполя, 71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  <w:lang w:eastAsia="uk-UA"/>
                    </w:rPr>
                    <w:t>62Z8536851430599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107" w:right="-57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0,38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11E" w:rsidRPr="0005011E" w:rsidRDefault="0005011E" w:rsidP="0005011E">
                  <w:pPr>
                    <w:framePr w:hSpace="180" w:wrap="around" w:vAnchor="page" w:hAnchor="margin" w:xAlign="center" w:y="2866"/>
                    <w:spacing w:after="0" w:line="240" w:lineRule="auto"/>
                    <w:ind w:left="-77" w:right="-112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05011E">
                    <w:rPr>
                      <w:rFonts w:eastAsia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</w:tbl>
          <w:p w:rsidR="0005011E" w:rsidRPr="0005011E" w:rsidRDefault="0005011E" w:rsidP="0005011E">
            <w:pPr>
              <w:numPr>
                <w:ilvl w:val="0"/>
                <w:numId w:val="2"/>
              </w:numPr>
              <w:spacing w:before="120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501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Режим </w:t>
            </w:r>
            <w:proofErr w:type="spellStart"/>
            <w:r w:rsidRPr="000501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роботи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основного </w:t>
            </w:r>
            <w:proofErr w:type="spellStart"/>
            <w:proofErr w:type="gramStart"/>
            <w:r w:rsidRPr="000501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електрообладнання</w:t>
            </w:r>
            <w:proofErr w:type="spellEnd"/>
            <w:r w:rsidRPr="000501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</w:t>
            </w:r>
            <w:proofErr w:type="gramEnd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- годин на </w:t>
            </w:r>
            <w:proofErr w:type="spellStart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добу</w:t>
            </w:r>
            <w:proofErr w:type="spellEnd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:  24 год/</w:t>
            </w:r>
            <w:proofErr w:type="spellStart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добу</w:t>
            </w:r>
            <w:proofErr w:type="spellEnd"/>
          </w:p>
          <w:p w:rsidR="0005011E" w:rsidRPr="0005011E" w:rsidRDefault="0005011E" w:rsidP="0005011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                </w:t>
            </w:r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ab/>
            </w:r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ab/>
            </w:r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ab/>
              <w:t xml:space="preserve">                            - </w:t>
            </w:r>
            <w:proofErr w:type="spellStart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діб</w:t>
            </w:r>
            <w:proofErr w:type="spellEnd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тиждень</w:t>
            </w:r>
            <w:proofErr w:type="spellEnd"/>
            <w:r w:rsidRPr="000501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: 7</w:t>
            </w:r>
          </w:p>
          <w:p w:rsidR="0005011E" w:rsidRPr="0005011E" w:rsidRDefault="0005011E" w:rsidP="006254A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05011E" w:rsidRPr="0005011E" w:rsidRDefault="0005011E" w:rsidP="006254A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2518DD" w:rsidRPr="0005011E" w:rsidRDefault="002518DD" w:rsidP="004560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Детальніші технічні та якісні</w:t>
            </w:r>
            <w:r w:rsidR="00456099"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характеристики викладені в Додатку 4 до тендерної документації, розміщеній в електронній системі </w:t>
            </w:r>
            <w:proofErr w:type="spellStart"/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закупівель</w:t>
            </w:r>
            <w:proofErr w:type="spellEnd"/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:rsidR="002518DD" w:rsidRPr="0005011E" w:rsidRDefault="006254A9" w:rsidP="006254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Розмір очікуваної вартості відповідає розміру бюджетного призначення. При визначенні очікуваної вартості Замовник керувався затвердженою центральним органом виконавчої влади, що забезпечує формування та реалізує державну політику у сфері публічних </w:t>
            </w:r>
            <w:proofErr w:type="spellStart"/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закупівель</w:t>
            </w:r>
            <w:proofErr w:type="spellEnd"/>
            <w:r w:rsidRPr="00050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примірною методикою визначення очікуваної вартості предмета закупівлі.</w:t>
            </w:r>
          </w:p>
        </w:tc>
      </w:tr>
    </w:tbl>
    <w:p w:rsidR="002518DD" w:rsidRPr="0005011E" w:rsidRDefault="002518DD">
      <w:pPr>
        <w:rPr>
          <w:rFonts w:cs="Times New Roman"/>
          <w:sz w:val="24"/>
          <w:szCs w:val="24"/>
        </w:rPr>
      </w:pPr>
    </w:p>
    <w:sectPr w:rsidR="002518DD" w:rsidRPr="0005011E" w:rsidSect="00A82E4C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2184D"/>
    <w:multiLevelType w:val="hybridMultilevel"/>
    <w:tmpl w:val="E0940B74"/>
    <w:lvl w:ilvl="0" w:tplc="9C0C05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C401A"/>
    <w:multiLevelType w:val="hybridMultilevel"/>
    <w:tmpl w:val="66461180"/>
    <w:lvl w:ilvl="0" w:tplc="BA2A4FC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D5"/>
    <w:rsid w:val="0005011E"/>
    <w:rsid w:val="000F06D5"/>
    <w:rsid w:val="002518DD"/>
    <w:rsid w:val="00297CE6"/>
    <w:rsid w:val="00431EFF"/>
    <w:rsid w:val="00456099"/>
    <w:rsid w:val="006254A9"/>
    <w:rsid w:val="007C333B"/>
    <w:rsid w:val="00B834C0"/>
    <w:rsid w:val="00C7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DAF3"/>
  <w15:chartTrackingRefBased/>
  <w15:docId w15:val="{EDECF5F1-A72C-4818-A894-86E2EBEC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8DD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518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18DD"/>
    <w:pPr>
      <w:ind w:left="720"/>
      <w:contextualSpacing/>
    </w:pPr>
    <w:rPr>
      <w:rFonts w:asciiTheme="minorHAnsi" w:hAnsiTheme="minorHAnsi" w:cstheme="minorBidi"/>
      <w:sz w:val="22"/>
      <w:lang w:val="ru-RU"/>
    </w:rPr>
  </w:style>
  <w:style w:type="paragraph" w:customStyle="1" w:styleId="Standard">
    <w:name w:val="Standard"/>
    <w:qFormat/>
    <w:rsid w:val="0045609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endertuidzvje7">
    <w:name w:val="tender__tuid__zvje7"/>
    <w:basedOn w:val="a0"/>
    <w:rsid w:val="0043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B79F3-E414-4BCA-9E17-D23B0CB0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1703</Words>
  <Characters>972</Characters>
  <Application>Microsoft Office Word</Application>
  <DocSecurity>0</DocSecurity>
  <Lines>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</dc:creator>
  <cp:keywords/>
  <dc:description/>
  <cp:lastModifiedBy>Vikonkom</cp:lastModifiedBy>
  <cp:revision>9</cp:revision>
  <dcterms:created xsi:type="dcterms:W3CDTF">2025-05-16T06:26:00Z</dcterms:created>
  <dcterms:modified xsi:type="dcterms:W3CDTF">2025-12-08T08:50:00Z</dcterms:modified>
</cp:coreProperties>
</file>