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014B7C" w:rsidRDefault="002518DD" w:rsidP="005819EA">
      <w:pPr>
        <w:spacing w:after="0" w:line="240" w:lineRule="auto"/>
        <w:jc w:val="center"/>
        <w:rPr>
          <w:rFonts w:eastAsia="Calibri" w:cs="Times New Roman"/>
          <w:b/>
          <w:sz w:val="24"/>
          <w:szCs w:val="24"/>
        </w:rPr>
      </w:pPr>
      <w:r w:rsidRPr="00014B7C">
        <w:rPr>
          <w:rFonts w:eastAsia="Calibri" w:cs="Times New Roman"/>
          <w:b/>
          <w:sz w:val="24"/>
          <w:szCs w:val="24"/>
        </w:rPr>
        <w:t xml:space="preserve">Інформація щодо процедури </w:t>
      </w:r>
      <w:proofErr w:type="spellStart"/>
      <w:r w:rsidRPr="00014B7C">
        <w:rPr>
          <w:rFonts w:eastAsia="Calibri" w:cs="Times New Roman"/>
          <w:b/>
          <w:sz w:val="24"/>
          <w:szCs w:val="24"/>
        </w:rPr>
        <w:t>закупівель</w:t>
      </w:r>
      <w:proofErr w:type="spellEnd"/>
      <w:r w:rsidRPr="00014B7C">
        <w:rPr>
          <w:rFonts w:eastAsia="Calibri" w:cs="Times New Roman"/>
          <w:b/>
          <w:sz w:val="24"/>
          <w:szCs w:val="24"/>
        </w:rPr>
        <w:t>:</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 xml:space="preserve">Інформація щодо процедур </w:t>
      </w:r>
      <w:proofErr w:type="spellStart"/>
      <w:r w:rsidRPr="00014B7C">
        <w:rPr>
          <w:rFonts w:eastAsia="Calibri" w:cs="Times New Roman"/>
          <w:sz w:val="24"/>
          <w:szCs w:val="24"/>
        </w:rPr>
        <w:t>закупівель</w:t>
      </w:r>
      <w:proofErr w:type="spellEnd"/>
      <w:r w:rsidRPr="00014B7C">
        <w:rPr>
          <w:rFonts w:eastAsia="Calibri" w:cs="Times New Roman"/>
          <w:sz w:val="24"/>
          <w:szCs w:val="24"/>
        </w:rPr>
        <w:t xml:space="preserve"> на виконання Постанови КМУ від 11.10.2016 №710 (зі змінами)</w:t>
      </w:r>
    </w:p>
    <w:p w:rsidR="002518DD" w:rsidRPr="00014B7C" w:rsidRDefault="002518DD" w:rsidP="005819EA">
      <w:pPr>
        <w:spacing w:after="0" w:line="240" w:lineRule="auto"/>
        <w:rPr>
          <w:rFonts w:eastAsia="Calibri" w:cs="Times New Roman"/>
          <w:b/>
          <w:sz w:val="24"/>
          <w:szCs w:val="24"/>
          <w:lang w:val="ru-RU"/>
        </w:rPr>
      </w:pPr>
    </w:p>
    <w:p w:rsidR="00FB14B1" w:rsidRPr="00014B7C" w:rsidRDefault="002518DD" w:rsidP="00FB14B1">
      <w:pPr>
        <w:spacing w:after="0" w:line="240" w:lineRule="auto"/>
        <w:rPr>
          <w:rFonts w:cs="Times New Roman"/>
          <w:b/>
          <w:sz w:val="24"/>
          <w:szCs w:val="24"/>
        </w:rPr>
      </w:pPr>
      <w:proofErr w:type="spellStart"/>
      <w:r w:rsidRPr="00014B7C">
        <w:rPr>
          <w:rFonts w:eastAsia="Calibri" w:cs="Times New Roman"/>
          <w:b/>
          <w:sz w:val="24"/>
          <w:szCs w:val="24"/>
          <w:lang w:val="ru-RU"/>
        </w:rPr>
        <w:t>Ідентифікатор</w:t>
      </w:r>
      <w:proofErr w:type="spellEnd"/>
      <w:r w:rsidRPr="00014B7C">
        <w:rPr>
          <w:rFonts w:eastAsia="Calibri" w:cs="Times New Roman"/>
          <w:b/>
          <w:sz w:val="24"/>
          <w:szCs w:val="24"/>
          <w:lang w:val="ru-RU"/>
        </w:rPr>
        <w:t xml:space="preserve"> </w:t>
      </w:r>
      <w:proofErr w:type="spellStart"/>
      <w:r w:rsidRPr="00014B7C">
        <w:rPr>
          <w:rFonts w:eastAsia="Calibri" w:cs="Times New Roman"/>
          <w:b/>
          <w:sz w:val="24"/>
          <w:szCs w:val="24"/>
          <w:lang w:val="ru-RU"/>
        </w:rPr>
        <w:t>закупівлі</w:t>
      </w:r>
      <w:proofErr w:type="spellEnd"/>
      <w:r w:rsidRPr="00014B7C">
        <w:rPr>
          <w:rFonts w:eastAsia="Calibri" w:cs="Times New Roman"/>
          <w:b/>
          <w:sz w:val="24"/>
          <w:szCs w:val="24"/>
          <w:lang w:val="ru-RU"/>
        </w:rPr>
        <w:t>:</w:t>
      </w:r>
      <w:r w:rsidRPr="00014B7C">
        <w:rPr>
          <w:rFonts w:cs="Times New Roman"/>
          <w:sz w:val="24"/>
          <w:szCs w:val="24"/>
        </w:rPr>
        <w:t xml:space="preserve"> </w:t>
      </w:r>
      <w:r w:rsidR="005819EA" w:rsidRPr="00014B7C">
        <w:rPr>
          <w:rFonts w:cs="Times New Roman"/>
          <w:b/>
          <w:sz w:val="24"/>
          <w:szCs w:val="24"/>
        </w:rPr>
        <w:tab/>
      </w:r>
      <w:r w:rsidR="008272A3" w:rsidRPr="008272A3">
        <w:rPr>
          <w:rFonts w:cs="Times New Roman"/>
          <w:b/>
          <w:sz w:val="24"/>
          <w:szCs w:val="24"/>
        </w:rPr>
        <w:t>UA-2026-04-13-005037-a</w:t>
      </w:r>
    </w:p>
    <w:p w:rsidR="002518DD" w:rsidRPr="00014B7C"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730" w:type="dxa"/>
        <w:tblLayout w:type="fixed"/>
        <w:tblLook w:val="04A0" w:firstRow="1" w:lastRow="0" w:firstColumn="1" w:lastColumn="0" w:noHBand="0" w:noVBand="1"/>
      </w:tblPr>
      <w:tblGrid>
        <w:gridCol w:w="1913"/>
        <w:gridCol w:w="1910"/>
        <w:gridCol w:w="1417"/>
        <w:gridCol w:w="7513"/>
        <w:gridCol w:w="2977"/>
      </w:tblGrid>
      <w:tr w:rsidR="008E0EFE" w:rsidRPr="008272A3" w:rsidTr="008272A3">
        <w:tc>
          <w:tcPr>
            <w:tcW w:w="1913" w:type="dxa"/>
            <w:vMerge w:val="restart"/>
            <w:vAlign w:val="center"/>
          </w:tcPr>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Назва</w:t>
            </w:r>
            <w:proofErr w:type="spellEnd"/>
            <w:r w:rsidRPr="008272A3">
              <w:rPr>
                <w:rFonts w:ascii="Times New Roman" w:hAnsi="Times New Roman" w:cs="Times New Roman"/>
                <w:b/>
                <w:sz w:val="24"/>
                <w:szCs w:val="24"/>
              </w:rPr>
              <w:t xml:space="preserve"> предмета </w:t>
            </w:r>
            <w:proofErr w:type="spellStart"/>
            <w:r w:rsidRPr="008272A3">
              <w:rPr>
                <w:rFonts w:ascii="Times New Roman" w:hAnsi="Times New Roman" w:cs="Times New Roman"/>
                <w:b/>
                <w:sz w:val="24"/>
                <w:szCs w:val="24"/>
              </w:rPr>
              <w:t>закупівлі</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із</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зазначенням</w:t>
            </w:r>
            <w:proofErr w:type="spellEnd"/>
            <w:r w:rsidRPr="008272A3">
              <w:rPr>
                <w:rFonts w:ascii="Times New Roman" w:hAnsi="Times New Roman" w:cs="Times New Roman"/>
                <w:b/>
                <w:sz w:val="24"/>
                <w:szCs w:val="24"/>
              </w:rPr>
              <w:t xml:space="preserve"> коду та </w:t>
            </w:r>
            <w:proofErr w:type="spellStart"/>
            <w:r w:rsidRPr="008272A3">
              <w:rPr>
                <w:rFonts w:ascii="Times New Roman" w:hAnsi="Times New Roman" w:cs="Times New Roman"/>
                <w:b/>
                <w:sz w:val="24"/>
                <w:szCs w:val="24"/>
              </w:rPr>
              <w:t>назви</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відповідних</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класифікаторів</w:t>
            </w:r>
            <w:proofErr w:type="spellEnd"/>
          </w:p>
          <w:p w:rsidR="002518DD" w:rsidRPr="008272A3" w:rsidRDefault="002518DD" w:rsidP="005819EA">
            <w:pPr>
              <w:jc w:val="center"/>
              <w:rPr>
                <w:rFonts w:ascii="Times New Roman" w:hAnsi="Times New Roman" w:cs="Times New Roman"/>
                <w:b/>
                <w:sz w:val="24"/>
                <w:szCs w:val="24"/>
              </w:rPr>
            </w:pPr>
            <w:r w:rsidRPr="008272A3">
              <w:rPr>
                <w:rFonts w:ascii="Times New Roman" w:hAnsi="Times New Roman" w:cs="Times New Roman"/>
                <w:b/>
                <w:sz w:val="24"/>
                <w:szCs w:val="24"/>
              </w:rPr>
              <w:t xml:space="preserve">предмета </w:t>
            </w:r>
            <w:proofErr w:type="spellStart"/>
            <w:r w:rsidRPr="008272A3">
              <w:rPr>
                <w:rFonts w:ascii="Times New Roman" w:hAnsi="Times New Roman" w:cs="Times New Roman"/>
                <w:b/>
                <w:sz w:val="24"/>
                <w:szCs w:val="24"/>
              </w:rPr>
              <w:t>закупівлі</w:t>
            </w:r>
            <w:proofErr w:type="spellEnd"/>
            <w:r w:rsidRPr="008272A3">
              <w:rPr>
                <w:rFonts w:ascii="Times New Roman" w:hAnsi="Times New Roman" w:cs="Times New Roman"/>
                <w:b/>
                <w:sz w:val="24"/>
                <w:szCs w:val="24"/>
              </w:rPr>
              <w:t xml:space="preserve"> і </w:t>
            </w:r>
            <w:proofErr w:type="spellStart"/>
            <w:r w:rsidRPr="008272A3">
              <w:rPr>
                <w:rFonts w:ascii="Times New Roman" w:hAnsi="Times New Roman" w:cs="Times New Roman"/>
                <w:b/>
                <w:sz w:val="24"/>
                <w:szCs w:val="24"/>
              </w:rPr>
              <w:t>частин</w:t>
            </w:r>
            <w:proofErr w:type="spellEnd"/>
            <w:r w:rsidRPr="008272A3">
              <w:rPr>
                <w:rFonts w:ascii="Times New Roman" w:hAnsi="Times New Roman" w:cs="Times New Roman"/>
                <w:b/>
                <w:sz w:val="24"/>
                <w:szCs w:val="24"/>
              </w:rPr>
              <w:t xml:space="preserve"> предмета </w:t>
            </w:r>
            <w:proofErr w:type="spellStart"/>
            <w:r w:rsidRPr="008272A3">
              <w:rPr>
                <w:rFonts w:ascii="Times New Roman" w:hAnsi="Times New Roman" w:cs="Times New Roman"/>
                <w:b/>
                <w:sz w:val="24"/>
                <w:szCs w:val="24"/>
              </w:rPr>
              <w:t>закупівлі</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лотів</w:t>
            </w:r>
            <w:proofErr w:type="spellEnd"/>
            <w:r w:rsidRPr="008272A3">
              <w:rPr>
                <w:rFonts w:ascii="Times New Roman" w:hAnsi="Times New Roman" w:cs="Times New Roman"/>
                <w:b/>
                <w:sz w:val="24"/>
                <w:szCs w:val="24"/>
              </w:rPr>
              <w:t xml:space="preserve">) (за </w:t>
            </w:r>
            <w:proofErr w:type="spellStart"/>
            <w:r w:rsidRPr="008272A3">
              <w:rPr>
                <w:rFonts w:ascii="Times New Roman" w:hAnsi="Times New Roman" w:cs="Times New Roman"/>
                <w:b/>
                <w:sz w:val="24"/>
                <w:szCs w:val="24"/>
              </w:rPr>
              <w:t>наявності</w:t>
            </w:r>
            <w:proofErr w:type="spellEnd"/>
            <w:r w:rsidRPr="008272A3">
              <w:rPr>
                <w:rFonts w:ascii="Times New Roman" w:hAnsi="Times New Roman" w:cs="Times New Roman"/>
                <w:b/>
                <w:sz w:val="24"/>
                <w:szCs w:val="24"/>
              </w:rPr>
              <w:t>)</w:t>
            </w:r>
          </w:p>
        </w:tc>
        <w:tc>
          <w:tcPr>
            <w:tcW w:w="1910" w:type="dxa"/>
            <w:vMerge w:val="restart"/>
            <w:vAlign w:val="center"/>
          </w:tcPr>
          <w:p w:rsidR="002518DD" w:rsidRPr="008272A3" w:rsidRDefault="002518DD" w:rsidP="005819EA">
            <w:pPr>
              <w:jc w:val="center"/>
              <w:rPr>
                <w:rFonts w:ascii="Times New Roman" w:hAnsi="Times New Roman" w:cs="Times New Roman"/>
                <w:b/>
                <w:sz w:val="24"/>
                <w:szCs w:val="24"/>
              </w:rPr>
            </w:pPr>
            <w:r w:rsidRPr="008272A3">
              <w:rPr>
                <w:rFonts w:ascii="Times New Roman" w:hAnsi="Times New Roman" w:cs="Times New Roman"/>
                <w:b/>
                <w:sz w:val="24"/>
                <w:szCs w:val="24"/>
              </w:rPr>
              <w:t>Вид</w:t>
            </w:r>
          </w:p>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процедури</w:t>
            </w:r>
            <w:proofErr w:type="spellEnd"/>
          </w:p>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закупівлі</w:t>
            </w:r>
            <w:proofErr w:type="spellEnd"/>
          </w:p>
        </w:tc>
        <w:tc>
          <w:tcPr>
            <w:tcW w:w="1417" w:type="dxa"/>
            <w:vMerge w:val="restart"/>
            <w:vAlign w:val="center"/>
          </w:tcPr>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Очікувана</w:t>
            </w:r>
            <w:proofErr w:type="spellEnd"/>
          </w:p>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вартість</w:t>
            </w:r>
            <w:proofErr w:type="spellEnd"/>
          </w:p>
          <w:p w:rsidR="002518DD" w:rsidRPr="008272A3" w:rsidRDefault="002518DD" w:rsidP="005819EA">
            <w:pPr>
              <w:jc w:val="center"/>
              <w:rPr>
                <w:rFonts w:ascii="Times New Roman" w:hAnsi="Times New Roman" w:cs="Times New Roman"/>
                <w:b/>
                <w:sz w:val="24"/>
                <w:szCs w:val="24"/>
              </w:rPr>
            </w:pPr>
            <w:r w:rsidRPr="008272A3">
              <w:rPr>
                <w:rFonts w:ascii="Times New Roman" w:hAnsi="Times New Roman" w:cs="Times New Roman"/>
                <w:b/>
                <w:sz w:val="24"/>
                <w:szCs w:val="24"/>
              </w:rPr>
              <w:t>предмета</w:t>
            </w:r>
          </w:p>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закупівлі</w:t>
            </w:r>
            <w:proofErr w:type="spellEnd"/>
            <w:r w:rsidRPr="008272A3">
              <w:rPr>
                <w:rFonts w:ascii="Times New Roman" w:hAnsi="Times New Roman" w:cs="Times New Roman"/>
                <w:b/>
                <w:sz w:val="24"/>
                <w:szCs w:val="24"/>
              </w:rPr>
              <w:t>,</w:t>
            </w:r>
          </w:p>
          <w:p w:rsidR="002518DD" w:rsidRPr="008272A3" w:rsidRDefault="002518DD" w:rsidP="005819EA">
            <w:pPr>
              <w:jc w:val="center"/>
              <w:rPr>
                <w:rFonts w:ascii="Times New Roman" w:hAnsi="Times New Roman" w:cs="Times New Roman"/>
                <w:b/>
                <w:sz w:val="24"/>
                <w:szCs w:val="24"/>
              </w:rPr>
            </w:pPr>
            <w:r w:rsidRPr="008272A3">
              <w:rPr>
                <w:rFonts w:ascii="Times New Roman" w:hAnsi="Times New Roman" w:cs="Times New Roman"/>
                <w:b/>
                <w:sz w:val="24"/>
                <w:szCs w:val="24"/>
              </w:rPr>
              <w:t>грн.</w:t>
            </w:r>
          </w:p>
        </w:tc>
        <w:tc>
          <w:tcPr>
            <w:tcW w:w="10490" w:type="dxa"/>
            <w:gridSpan w:val="2"/>
            <w:vAlign w:val="center"/>
          </w:tcPr>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Обґрунтування</w:t>
            </w:r>
            <w:proofErr w:type="spellEnd"/>
          </w:p>
          <w:p w:rsidR="002518DD" w:rsidRPr="008272A3" w:rsidRDefault="002518DD" w:rsidP="005819EA">
            <w:pPr>
              <w:jc w:val="center"/>
              <w:rPr>
                <w:rFonts w:ascii="Times New Roman" w:hAnsi="Times New Roman" w:cs="Times New Roman"/>
                <w:b/>
                <w:sz w:val="24"/>
                <w:szCs w:val="24"/>
              </w:rPr>
            </w:pPr>
          </w:p>
        </w:tc>
      </w:tr>
      <w:tr w:rsidR="008E0EFE" w:rsidRPr="008272A3" w:rsidTr="008272A3">
        <w:trPr>
          <w:trHeight w:val="1144"/>
        </w:trPr>
        <w:tc>
          <w:tcPr>
            <w:tcW w:w="1913" w:type="dxa"/>
            <w:vMerge/>
          </w:tcPr>
          <w:p w:rsidR="002518DD" w:rsidRPr="008272A3" w:rsidRDefault="002518DD" w:rsidP="005819EA">
            <w:pPr>
              <w:jc w:val="center"/>
              <w:rPr>
                <w:rFonts w:ascii="Times New Roman" w:hAnsi="Times New Roman" w:cs="Times New Roman"/>
                <w:b/>
                <w:sz w:val="24"/>
                <w:szCs w:val="24"/>
              </w:rPr>
            </w:pPr>
          </w:p>
        </w:tc>
        <w:tc>
          <w:tcPr>
            <w:tcW w:w="1910" w:type="dxa"/>
            <w:vMerge/>
          </w:tcPr>
          <w:p w:rsidR="002518DD" w:rsidRPr="008272A3" w:rsidRDefault="002518DD" w:rsidP="005819EA">
            <w:pPr>
              <w:jc w:val="center"/>
              <w:rPr>
                <w:rFonts w:ascii="Times New Roman" w:hAnsi="Times New Roman" w:cs="Times New Roman"/>
                <w:b/>
                <w:sz w:val="24"/>
                <w:szCs w:val="24"/>
              </w:rPr>
            </w:pPr>
          </w:p>
        </w:tc>
        <w:tc>
          <w:tcPr>
            <w:tcW w:w="1417" w:type="dxa"/>
            <w:vMerge/>
          </w:tcPr>
          <w:p w:rsidR="002518DD" w:rsidRPr="008272A3" w:rsidRDefault="002518DD" w:rsidP="005819EA">
            <w:pPr>
              <w:jc w:val="center"/>
              <w:rPr>
                <w:rFonts w:ascii="Times New Roman" w:hAnsi="Times New Roman" w:cs="Times New Roman"/>
                <w:b/>
                <w:sz w:val="24"/>
                <w:szCs w:val="24"/>
              </w:rPr>
            </w:pPr>
          </w:p>
        </w:tc>
        <w:tc>
          <w:tcPr>
            <w:tcW w:w="7513" w:type="dxa"/>
            <w:vAlign w:val="center"/>
          </w:tcPr>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технічних</w:t>
            </w:r>
            <w:proofErr w:type="spellEnd"/>
            <w:r w:rsidRPr="008272A3">
              <w:rPr>
                <w:rFonts w:ascii="Times New Roman" w:hAnsi="Times New Roman" w:cs="Times New Roman"/>
                <w:b/>
                <w:sz w:val="24"/>
                <w:szCs w:val="24"/>
              </w:rPr>
              <w:t xml:space="preserve"> та </w:t>
            </w:r>
            <w:proofErr w:type="spellStart"/>
            <w:r w:rsidRPr="008272A3">
              <w:rPr>
                <w:rFonts w:ascii="Times New Roman" w:hAnsi="Times New Roman" w:cs="Times New Roman"/>
                <w:b/>
                <w:sz w:val="24"/>
                <w:szCs w:val="24"/>
              </w:rPr>
              <w:t>якісних</w:t>
            </w:r>
            <w:proofErr w:type="spellEnd"/>
            <w:r w:rsidRPr="008272A3">
              <w:rPr>
                <w:rFonts w:ascii="Times New Roman" w:hAnsi="Times New Roman" w:cs="Times New Roman"/>
                <w:b/>
                <w:sz w:val="24"/>
                <w:szCs w:val="24"/>
              </w:rPr>
              <w:t xml:space="preserve"> характеристик предмета </w:t>
            </w:r>
            <w:proofErr w:type="spellStart"/>
            <w:r w:rsidRPr="008272A3">
              <w:rPr>
                <w:rFonts w:ascii="Times New Roman" w:hAnsi="Times New Roman" w:cs="Times New Roman"/>
                <w:b/>
                <w:sz w:val="24"/>
                <w:szCs w:val="24"/>
              </w:rPr>
              <w:t>закупівлі</w:t>
            </w:r>
            <w:proofErr w:type="spellEnd"/>
          </w:p>
        </w:tc>
        <w:tc>
          <w:tcPr>
            <w:tcW w:w="2977" w:type="dxa"/>
            <w:vAlign w:val="center"/>
          </w:tcPr>
          <w:p w:rsidR="002518DD" w:rsidRPr="008272A3" w:rsidRDefault="002518DD" w:rsidP="005819EA">
            <w:pPr>
              <w:ind w:right="667"/>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очікуваної</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вартості</w:t>
            </w:r>
            <w:proofErr w:type="spellEnd"/>
            <w:r w:rsidRPr="008272A3">
              <w:rPr>
                <w:rFonts w:ascii="Times New Roman" w:hAnsi="Times New Roman" w:cs="Times New Roman"/>
                <w:b/>
                <w:sz w:val="24"/>
                <w:szCs w:val="24"/>
              </w:rPr>
              <w:t xml:space="preserve"> предмета </w:t>
            </w:r>
            <w:proofErr w:type="spellStart"/>
            <w:r w:rsidRPr="008272A3">
              <w:rPr>
                <w:rFonts w:ascii="Times New Roman" w:hAnsi="Times New Roman" w:cs="Times New Roman"/>
                <w:b/>
                <w:sz w:val="24"/>
                <w:szCs w:val="24"/>
              </w:rPr>
              <w:t>закупівлі</w:t>
            </w:r>
            <w:proofErr w:type="spellEnd"/>
          </w:p>
        </w:tc>
      </w:tr>
      <w:tr w:rsidR="008E0EFE" w:rsidRPr="008272A3" w:rsidTr="008272A3">
        <w:tc>
          <w:tcPr>
            <w:tcW w:w="1913" w:type="dxa"/>
          </w:tcPr>
          <w:p w:rsidR="00755E73" w:rsidRPr="008272A3" w:rsidRDefault="008272A3"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8272A3">
              <w:rPr>
                <w:rFonts w:ascii="Times New Roman" w:eastAsia="Times New Roman" w:hAnsi="Times New Roman" w:cs="Times New Roman"/>
                <w:bCs/>
                <w:kern w:val="36"/>
                <w:sz w:val="24"/>
                <w:szCs w:val="24"/>
                <w:bdr w:val="none" w:sz="0" w:space="0" w:color="auto" w:frame="1"/>
                <w:lang w:val="uk-UA" w:eastAsia="uk-UA"/>
              </w:rPr>
              <w:t>Послуги із благоустрою населених пунктів (демонтаж зупиночних павільйонів) (ДК 021:2015 45110000-1 - Руйнування та знесення будівель і земляні роботи)</w:t>
            </w:r>
          </w:p>
        </w:tc>
        <w:tc>
          <w:tcPr>
            <w:tcW w:w="1910" w:type="dxa"/>
            <w:vAlign w:val="center"/>
          </w:tcPr>
          <w:p w:rsidR="002518DD" w:rsidRPr="008272A3" w:rsidRDefault="00C7191D" w:rsidP="005819EA">
            <w:pPr>
              <w:jc w:val="center"/>
              <w:rPr>
                <w:rFonts w:ascii="Times New Roman" w:hAnsi="Times New Roman" w:cs="Times New Roman"/>
                <w:sz w:val="24"/>
                <w:szCs w:val="24"/>
              </w:rPr>
            </w:pPr>
            <w:proofErr w:type="spellStart"/>
            <w:r w:rsidRPr="008272A3">
              <w:rPr>
                <w:rFonts w:ascii="Times New Roman" w:hAnsi="Times New Roman" w:cs="Times New Roman"/>
                <w:sz w:val="24"/>
                <w:szCs w:val="24"/>
              </w:rPr>
              <w:t>Відкриті</w:t>
            </w:r>
            <w:proofErr w:type="spellEnd"/>
            <w:r w:rsidRPr="008272A3">
              <w:rPr>
                <w:rFonts w:ascii="Times New Roman" w:hAnsi="Times New Roman" w:cs="Times New Roman"/>
                <w:sz w:val="24"/>
                <w:szCs w:val="24"/>
              </w:rPr>
              <w:t xml:space="preserve"> торги з </w:t>
            </w:r>
            <w:proofErr w:type="spellStart"/>
            <w:r w:rsidRPr="008272A3">
              <w:rPr>
                <w:rFonts w:ascii="Times New Roman" w:hAnsi="Times New Roman" w:cs="Times New Roman"/>
                <w:sz w:val="24"/>
                <w:szCs w:val="24"/>
              </w:rPr>
              <w:t>особливостями</w:t>
            </w:r>
            <w:proofErr w:type="spellEnd"/>
          </w:p>
        </w:tc>
        <w:tc>
          <w:tcPr>
            <w:tcW w:w="1417" w:type="dxa"/>
            <w:vAlign w:val="center"/>
          </w:tcPr>
          <w:p w:rsidR="002518DD" w:rsidRPr="008272A3" w:rsidRDefault="008272A3" w:rsidP="00FB14B1">
            <w:pPr>
              <w:jc w:val="center"/>
              <w:rPr>
                <w:rFonts w:ascii="Times New Roman" w:hAnsi="Times New Roman" w:cs="Times New Roman"/>
                <w:bCs/>
                <w:sz w:val="24"/>
                <w:szCs w:val="24"/>
                <w:bdr w:val="none" w:sz="0" w:space="0" w:color="auto" w:frame="1"/>
                <w:shd w:val="clear" w:color="auto" w:fill="FFFFFF"/>
                <w:lang w:val="uk-UA"/>
              </w:rPr>
            </w:pPr>
            <w:r w:rsidRPr="008272A3">
              <w:rPr>
                <w:rFonts w:ascii="Times New Roman" w:hAnsi="Times New Roman" w:cs="Times New Roman"/>
                <w:bCs/>
                <w:sz w:val="24"/>
                <w:szCs w:val="24"/>
                <w:bdr w:val="none" w:sz="0" w:space="0" w:color="auto" w:frame="1"/>
                <w:shd w:val="clear" w:color="auto" w:fill="FFFFFF"/>
                <w:lang w:val="uk-UA"/>
              </w:rPr>
              <w:t>89 650</w:t>
            </w:r>
            <w:r w:rsidR="00C7191D" w:rsidRPr="008272A3">
              <w:rPr>
                <w:rFonts w:ascii="Times New Roman" w:hAnsi="Times New Roman" w:cs="Times New Roman"/>
                <w:bCs/>
                <w:sz w:val="24"/>
                <w:szCs w:val="24"/>
                <w:bdr w:val="none" w:sz="0" w:space="0" w:color="auto" w:frame="1"/>
                <w:shd w:val="clear" w:color="auto" w:fill="FFFFFF"/>
                <w:lang w:val="uk-UA"/>
              </w:rPr>
              <w:t>,00</w:t>
            </w:r>
          </w:p>
        </w:tc>
        <w:tc>
          <w:tcPr>
            <w:tcW w:w="7513" w:type="dxa"/>
          </w:tcPr>
          <w:p w:rsidR="008272A3" w:rsidRPr="008272A3" w:rsidRDefault="008272A3" w:rsidP="008272A3">
            <w:pPr>
              <w:jc w:val="both"/>
              <w:rPr>
                <w:rFonts w:ascii="Times New Roman" w:hAnsi="Times New Roman" w:cs="Times New Roman"/>
                <w:sz w:val="24"/>
                <w:szCs w:val="24"/>
                <w:shd w:val="clear" w:color="auto" w:fill="FFFFFF"/>
              </w:rPr>
            </w:pPr>
            <w:r w:rsidRPr="008272A3">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8272A3" w:rsidRDefault="008272A3" w:rsidP="008272A3">
            <w:pPr>
              <w:jc w:val="both"/>
              <w:rPr>
                <w:rFonts w:ascii="Times New Roman" w:hAnsi="Times New Roman" w:cs="Times New Roman"/>
                <w:b/>
                <w:sz w:val="24"/>
                <w:szCs w:val="24"/>
                <w:lang w:val="uk-UA"/>
              </w:rPr>
            </w:pPr>
          </w:p>
          <w:p w:rsidR="008272A3" w:rsidRPr="008272A3" w:rsidRDefault="008272A3" w:rsidP="008272A3">
            <w:pPr>
              <w:jc w:val="both"/>
              <w:rPr>
                <w:rFonts w:ascii="Times New Roman" w:hAnsi="Times New Roman" w:cs="Times New Roman"/>
                <w:b/>
                <w:sz w:val="24"/>
                <w:szCs w:val="24"/>
                <w:lang w:val="uk-UA" w:eastAsia="uk-UA"/>
              </w:rPr>
            </w:pPr>
            <w:r w:rsidRPr="008272A3">
              <w:rPr>
                <w:rFonts w:ascii="Times New Roman" w:hAnsi="Times New Roman" w:cs="Times New Roman"/>
                <w:b/>
                <w:sz w:val="24"/>
                <w:szCs w:val="24"/>
                <w:lang w:val="uk-UA"/>
              </w:rPr>
              <w:t xml:space="preserve">Термін поставки : </w:t>
            </w:r>
            <w:r w:rsidRPr="008272A3">
              <w:rPr>
                <w:rFonts w:ascii="Times New Roman" w:hAnsi="Times New Roman" w:cs="Times New Roman"/>
                <w:b/>
                <w:sz w:val="24"/>
                <w:szCs w:val="24"/>
                <w:lang w:eastAsia="uk-UA"/>
              </w:rPr>
              <w:t xml:space="preserve">до </w:t>
            </w:r>
            <w:r w:rsidRPr="008272A3">
              <w:rPr>
                <w:rFonts w:ascii="Times New Roman" w:hAnsi="Times New Roman" w:cs="Times New Roman"/>
                <w:b/>
                <w:sz w:val="24"/>
                <w:szCs w:val="24"/>
                <w:lang w:val="uk-UA" w:eastAsia="uk-UA"/>
              </w:rPr>
              <w:t>01</w:t>
            </w:r>
            <w:r w:rsidRPr="008272A3">
              <w:rPr>
                <w:rFonts w:ascii="Times New Roman" w:hAnsi="Times New Roman" w:cs="Times New Roman"/>
                <w:b/>
                <w:sz w:val="24"/>
                <w:szCs w:val="24"/>
                <w:lang w:eastAsia="uk-UA"/>
              </w:rPr>
              <w:t>.</w:t>
            </w:r>
            <w:r>
              <w:rPr>
                <w:rFonts w:ascii="Times New Roman" w:hAnsi="Times New Roman" w:cs="Times New Roman"/>
                <w:b/>
                <w:sz w:val="24"/>
                <w:szCs w:val="24"/>
                <w:lang w:val="uk-UA" w:eastAsia="uk-UA"/>
              </w:rPr>
              <w:t>07</w:t>
            </w:r>
            <w:r w:rsidRPr="008272A3">
              <w:rPr>
                <w:rFonts w:ascii="Times New Roman" w:hAnsi="Times New Roman" w:cs="Times New Roman"/>
                <w:b/>
                <w:sz w:val="24"/>
                <w:szCs w:val="24"/>
                <w:lang w:eastAsia="uk-UA"/>
              </w:rPr>
              <w:t>.202</w:t>
            </w:r>
            <w:r w:rsidRPr="008272A3">
              <w:rPr>
                <w:rFonts w:ascii="Times New Roman" w:hAnsi="Times New Roman" w:cs="Times New Roman"/>
                <w:b/>
                <w:sz w:val="24"/>
                <w:szCs w:val="24"/>
                <w:lang w:val="uk-UA" w:eastAsia="uk-UA"/>
              </w:rPr>
              <w:t>6 року.</w:t>
            </w:r>
          </w:p>
          <w:p w:rsidR="008272A3" w:rsidRPr="008272A3" w:rsidRDefault="008272A3" w:rsidP="008272A3">
            <w:pPr>
              <w:jc w:val="both"/>
              <w:rPr>
                <w:rFonts w:ascii="Times New Roman" w:hAnsi="Times New Roman" w:cs="Times New Roman"/>
                <w:b/>
                <w:color w:val="000000"/>
                <w:sz w:val="24"/>
                <w:szCs w:val="24"/>
                <w:lang w:val="uk-UA"/>
              </w:rPr>
            </w:pPr>
            <w:r w:rsidRPr="008272A3">
              <w:rPr>
                <w:rFonts w:ascii="Times New Roman" w:hAnsi="Times New Roman" w:cs="Times New Roman"/>
                <w:b/>
                <w:color w:val="000000"/>
                <w:sz w:val="24"/>
                <w:szCs w:val="24"/>
                <w:lang w:val="uk-UA"/>
              </w:rPr>
              <w:t xml:space="preserve">Місце </w:t>
            </w:r>
            <w:r w:rsidRPr="008272A3">
              <w:rPr>
                <w:rFonts w:ascii="Times New Roman" w:hAnsi="Times New Roman" w:cs="Times New Roman"/>
                <w:b/>
                <w:color w:val="000000"/>
                <w:sz w:val="24"/>
                <w:szCs w:val="24"/>
              </w:rPr>
              <w:t>демонтажу</w:t>
            </w:r>
            <w:r w:rsidRPr="008272A3">
              <w:rPr>
                <w:rFonts w:ascii="Times New Roman" w:hAnsi="Times New Roman" w:cs="Times New Roman"/>
                <w:b/>
                <w:color w:val="000000"/>
                <w:sz w:val="24"/>
                <w:szCs w:val="24"/>
                <w:lang w:val="uk-UA"/>
              </w:rPr>
              <w:t>: наведено в таблиці нижче.</w:t>
            </w:r>
          </w:p>
          <w:p w:rsidR="008272A3" w:rsidRPr="008272A3" w:rsidRDefault="008272A3" w:rsidP="008272A3">
            <w:pPr>
              <w:keepLines/>
              <w:autoSpaceDE w:val="0"/>
              <w:jc w:val="center"/>
              <w:rPr>
                <w:rFonts w:ascii="Times New Roman" w:hAnsi="Times New Roman" w:cs="Times New Roman"/>
                <w:b/>
                <w:bCs/>
                <w:color w:val="000000" w:themeColor="text1"/>
                <w:spacing w:val="-3"/>
                <w:sz w:val="24"/>
                <w:szCs w:val="24"/>
                <w:lang w:val="uk-UA"/>
              </w:rPr>
            </w:pPr>
          </w:p>
          <w:p w:rsidR="008272A3" w:rsidRPr="008272A3" w:rsidRDefault="008272A3" w:rsidP="008272A3">
            <w:pPr>
              <w:jc w:val="center"/>
              <w:rPr>
                <w:rFonts w:ascii="Times New Roman" w:hAnsi="Times New Roman" w:cs="Times New Roman"/>
                <w:b/>
                <w:color w:val="000000"/>
                <w:sz w:val="24"/>
                <w:szCs w:val="24"/>
              </w:rPr>
            </w:pPr>
            <w:r w:rsidRPr="008272A3">
              <w:rPr>
                <w:rFonts w:ascii="Times New Roman" w:hAnsi="Times New Roman" w:cs="Times New Roman"/>
                <w:b/>
                <w:color w:val="000000"/>
                <w:sz w:val="24"/>
                <w:szCs w:val="24"/>
              </w:rPr>
              <w:t>Перелік зупиночних павільйонів, які підлягають:</w:t>
            </w:r>
          </w:p>
          <w:tbl>
            <w:tblPr>
              <w:tblW w:w="6726" w:type="dxa"/>
              <w:tblLayout w:type="fixed"/>
              <w:tblLook w:val="04A0" w:firstRow="1" w:lastRow="0" w:firstColumn="1" w:lastColumn="0" w:noHBand="0" w:noVBand="1"/>
            </w:tblPr>
            <w:tblGrid>
              <w:gridCol w:w="555"/>
              <w:gridCol w:w="3016"/>
              <w:gridCol w:w="1559"/>
              <w:gridCol w:w="1596"/>
            </w:tblGrid>
            <w:tr w:rsidR="008272A3" w:rsidRPr="008272A3" w:rsidTr="008272A3">
              <w:trPr>
                <w:trHeight w:val="315"/>
              </w:trPr>
              <w:tc>
                <w:tcPr>
                  <w:tcW w:w="555" w:type="dxa"/>
                  <w:tcBorders>
                    <w:top w:val="single" w:sz="4" w:space="0" w:color="auto"/>
                    <w:left w:val="single" w:sz="4" w:space="0" w:color="auto"/>
                    <w:bottom w:val="single" w:sz="4" w:space="0" w:color="auto"/>
                    <w:right w:val="single" w:sz="4" w:space="0" w:color="auto"/>
                  </w:tcBorders>
                  <w:noWrap/>
                  <w:vAlign w:val="bottom"/>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 п/п</w:t>
                  </w:r>
                </w:p>
              </w:tc>
              <w:tc>
                <w:tcPr>
                  <w:tcW w:w="3016" w:type="dxa"/>
                  <w:tcBorders>
                    <w:top w:val="single" w:sz="4" w:space="0" w:color="auto"/>
                    <w:left w:val="nil"/>
                    <w:bottom w:val="single" w:sz="4" w:space="0" w:color="auto"/>
                    <w:right w:val="single" w:sz="4" w:space="0" w:color="auto"/>
                  </w:tcBorders>
                  <w:noWrap/>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Перелік зупиночних павільйонів</w:t>
                  </w:r>
                </w:p>
              </w:tc>
              <w:tc>
                <w:tcPr>
                  <w:tcW w:w="1559" w:type="dxa"/>
                  <w:tcBorders>
                    <w:top w:val="single" w:sz="4" w:space="0" w:color="auto"/>
                    <w:left w:val="nil"/>
                    <w:bottom w:val="single" w:sz="4" w:space="0" w:color="auto"/>
                    <w:right w:val="single" w:sz="4" w:space="0" w:color="auto"/>
                  </w:tcBorders>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Матеріа</w:t>
                  </w:r>
                  <w:bookmarkStart w:id="0" w:name="_GoBack"/>
                  <w:bookmarkEnd w:id="0"/>
                  <w:r w:rsidRPr="008272A3">
                    <w:rPr>
                      <w:rFonts w:cs="Times New Roman"/>
                      <w:sz w:val="24"/>
                      <w:szCs w:val="24"/>
                    </w:rPr>
                    <w:t>л</w:t>
                  </w:r>
                </w:p>
              </w:tc>
              <w:tc>
                <w:tcPr>
                  <w:tcW w:w="1596" w:type="dxa"/>
                  <w:tcBorders>
                    <w:top w:val="single" w:sz="4" w:space="0" w:color="auto"/>
                    <w:left w:val="nil"/>
                    <w:bottom w:val="single" w:sz="4" w:space="0" w:color="auto"/>
                    <w:right w:val="single" w:sz="4" w:space="0" w:color="auto"/>
                  </w:tcBorders>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Розміри, м</w:t>
                  </w:r>
                </w:p>
              </w:tc>
            </w:tr>
            <w:tr w:rsidR="008272A3" w:rsidRPr="008272A3" w:rsidTr="008272A3">
              <w:trPr>
                <w:trHeight w:val="315"/>
              </w:trPr>
              <w:tc>
                <w:tcPr>
                  <w:tcW w:w="555" w:type="dxa"/>
                  <w:tcBorders>
                    <w:top w:val="nil"/>
                    <w:left w:val="single" w:sz="4" w:space="0" w:color="auto"/>
                    <w:bottom w:val="single" w:sz="4" w:space="0" w:color="auto"/>
                    <w:right w:val="single" w:sz="4" w:space="0" w:color="auto"/>
                  </w:tcBorders>
                  <w:noWrap/>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1</w:t>
                  </w:r>
                </w:p>
              </w:tc>
              <w:tc>
                <w:tcPr>
                  <w:tcW w:w="3016" w:type="dxa"/>
                  <w:tcBorders>
                    <w:top w:val="nil"/>
                    <w:left w:val="nil"/>
                    <w:bottom w:val="single" w:sz="4" w:space="0" w:color="auto"/>
                    <w:right w:val="single" w:sz="4" w:space="0" w:color="auto"/>
                  </w:tcBorders>
                  <w:noWrap/>
                  <w:vAlign w:val="center"/>
                </w:tcPr>
                <w:p w:rsidR="008272A3" w:rsidRPr="008272A3" w:rsidRDefault="008272A3" w:rsidP="008272A3">
                  <w:pPr>
                    <w:framePr w:hSpace="180" w:wrap="around" w:vAnchor="page" w:hAnchor="margin" w:xAlign="center" w:y="2866"/>
                    <w:rPr>
                      <w:rFonts w:cs="Times New Roman"/>
                      <w:sz w:val="24"/>
                      <w:szCs w:val="24"/>
                    </w:rPr>
                  </w:pPr>
                  <w:r w:rsidRPr="008272A3">
                    <w:rPr>
                      <w:rFonts w:cs="Times New Roman"/>
                      <w:sz w:val="24"/>
                      <w:szCs w:val="24"/>
                    </w:rPr>
                    <w:t>«Автостанція «Терни», по вул. Байрачна, 9</w:t>
                  </w:r>
                </w:p>
              </w:tc>
              <w:tc>
                <w:tcPr>
                  <w:tcW w:w="1559" w:type="dxa"/>
                  <w:tcBorders>
                    <w:top w:val="nil"/>
                    <w:left w:val="nil"/>
                    <w:bottom w:val="single" w:sz="4" w:space="0" w:color="auto"/>
                    <w:right w:val="single" w:sz="4" w:space="0" w:color="auto"/>
                  </w:tcBorders>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Метал, дерево, ДСП</w:t>
                  </w:r>
                </w:p>
              </w:tc>
              <w:tc>
                <w:tcPr>
                  <w:tcW w:w="1596" w:type="dxa"/>
                  <w:tcBorders>
                    <w:top w:val="nil"/>
                    <w:left w:val="nil"/>
                    <w:bottom w:val="single" w:sz="4" w:space="0" w:color="auto"/>
                    <w:right w:val="single" w:sz="4" w:space="0" w:color="auto"/>
                  </w:tcBorders>
                  <w:vAlign w:val="center"/>
                </w:tcPr>
                <w:p w:rsidR="008272A3" w:rsidRPr="008272A3" w:rsidRDefault="008272A3" w:rsidP="008272A3">
                  <w:pPr>
                    <w:framePr w:hSpace="180" w:wrap="around" w:vAnchor="page" w:hAnchor="margin" w:xAlign="center" w:y="2866"/>
                    <w:jc w:val="both"/>
                    <w:rPr>
                      <w:rFonts w:cs="Times New Roman"/>
                      <w:sz w:val="24"/>
                      <w:szCs w:val="24"/>
                    </w:rPr>
                  </w:pPr>
                  <w:r w:rsidRPr="008272A3">
                    <w:rPr>
                      <w:rFonts w:cs="Times New Roman"/>
                      <w:sz w:val="24"/>
                      <w:szCs w:val="24"/>
                    </w:rPr>
                    <w:t>3,8х3,8х2,25</w:t>
                  </w:r>
                </w:p>
              </w:tc>
            </w:tr>
            <w:tr w:rsidR="008272A3" w:rsidRPr="008272A3" w:rsidTr="008272A3">
              <w:trPr>
                <w:trHeight w:val="315"/>
              </w:trPr>
              <w:tc>
                <w:tcPr>
                  <w:tcW w:w="555" w:type="dxa"/>
                  <w:tcBorders>
                    <w:top w:val="nil"/>
                    <w:left w:val="single" w:sz="4" w:space="0" w:color="auto"/>
                    <w:bottom w:val="single" w:sz="4" w:space="0" w:color="auto"/>
                    <w:right w:val="single" w:sz="4" w:space="0" w:color="auto"/>
                  </w:tcBorders>
                  <w:noWrap/>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2</w:t>
                  </w:r>
                </w:p>
              </w:tc>
              <w:tc>
                <w:tcPr>
                  <w:tcW w:w="3016" w:type="dxa"/>
                  <w:tcBorders>
                    <w:top w:val="nil"/>
                    <w:left w:val="nil"/>
                    <w:bottom w:val="single" w:sz="4" w:space="0" w:color="auto"/>
                    <w:right w:val="single" w:sz="4" w:space="0" w:color="auto"/>
                  </w:tcBorders>
                  <w:noWrap/>
                  <w:vAlign w:val="center"/>
                </w:tcPr>
                <w:p w:rsidR="008272A3" w:rsidRPr="008272A3" w:rsidRDefault="008272A3" w:rsidP="008272A3">
                  <w:pPr>
                    <w:framePr w:hSpace="180" w:wrap="around" w:vAnchor="page" w:hAnchor="margin" w:xAlign="center" w:y="2866"/>
                    <w:rPr>
                      <w:rFonts w:cs="Times New Roman"/>
                      <w:sz w:val="24"/>
                      <w:szCs w:val="24"/>
                    </w:rPr>
                  </w:pPr>
                  <w:r w:rsidRPr="008272A3">
                    <w:rPr>
                      <w:rFonts w:cs="Times New Roman"/>
                      <w:sz w:val="24"/>
                      <w:szCs w:val="24"/>
                    </w:rPr>
                    <w:t>«вул. Криворізьких рятувальників», по вул. Канадська, 181</w:t>
                  </w:r>
                </w:p>
              </w:tc>
              <w:tc>
                <w:tcPr>
                  <w:tcW w:w="1559" w:type="dxa"/>
                  <w:tcBorders>
                    <w:top w:val="nil"/>
                    <w:left w:val="nil"/>
                    <w:bottom w:val="single" w:sz="4" w:space="0" w:color="auto"/>
                    <w:right w:val="single" w:sz="4" w:space="0" w:color="auto"/>
                  </w:tcBorders>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метал</w:t>
                  </w:r>
                </w:p>
              </w:tc>
              <w:tc>
                <w:tcPr>
                  <w:tcW w:w="1596" w:type="dxa"/>
                  <w:tcBorders>
                    <w:top w:val="nil"/>
                    <w:left w:val="nil"/>
                    <w:bottom w:val="single" w:sz="4" w:space="0" w:color="auto"/>
                    <w:right w:val="single" w:sz="4" w:space="0" w:color="auto"/>
                  </w:tcBorders>
                  <w:vAlign w:val="center"/>
                </w:tcPr>
                <w:p w:rsidR="008272A3" w:rsidRPr="008272A3" w:rsidRDefault="008272A3" w:rsidP="008272A3">
                  <w:pPr>
                    <w:framePr w:hSpace="180" w:wrap="around" w:vAnchor="page" w:hAnchor="margin" w:xAlign="center" w:y="2866"/>
                    <w:jc w:val="both"/>
                    <w:rPr>
                      <w:rFonts w:cs="Times New Roman"/>
                      <w:sz w:val="24"/>
                      <w:szCs w:val="24"/>
                    </w:rPr>
                  </w:pPr>
                  <w:r w:rsidRPr="008272A3">
                    <w:rPr>
                      <w:rFonts w:cs="Times New Roman"/>
                      <w:sz w:val="24"/>
                      <w:szCs w:val="24"/>
                    </w:rPr>
                    <w:t>4,1х3,0х1,45</w:t>
                  </w:r>
                </w:p>
              </w:tc>
            </w:tr>
            <w:tr w:rsidR="008272A3" w:rsidRPr="008272A3" w:rsidTr="008272A3">
              <w:trPr>
                <w:trHeight w:val="315"/>
              </w:trPr>
              <w:tc>
                <w:tcPr>
                  <w:tcW w:w="555" w:type="dxa"/>
                  <w:tcBorders>
                    <w:top w:val="nil"/>
                    <w:left w:val="single" w:sz="4" w:space="0" w:color="auto"/>
                    <w:bottom w:val="single" w:sz="4" w:space="0" w:color="auto"/>
                    <w:right w:val="single" w:sz="4" w:space="0" w:color="auto"/>
                  </w:tcBorders>
                  <w:noWrap/>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3</w:t>
                  </w:r>
                </w:p>
              </w:tc>
              <w:tc>
                <w:tcPr>
                  <w:tcW w:w="3016" w:type="dxa"/>
                  <w:tcBorders>
                    <w:top w:val="nil"/>
                    <w:left w:val="nil"/>
                    <w:bottom w:val="single" w:sz="4" w:space="0" w:color="auto"/>
                    <w:right w:val="single" w:sz="4" w:space="0" w:color="auto"/>
                  </w:tcBorders>
                  <w:noWrap/>
                  <w:vAlign w:val="center"/>
                </w:tcPr>
                <w:p w:rsidR="008272A3" w:rsidRPr="008272A3" w:rsidRDefault="008272A3" w:rsidP="008272A3">
                  <w:pPr>
                    <w:framePr w:hSpace="180" w:wrap="around" w:vAnchor="page" w:hAnchor="margin" w:xAlign="center" w:y="2866"/>
                    <w:rPr>
                      <w:rFonts w:cs="Times New Roman"/>
                      <w:sz w:val="24"/>
                      <w:szCs w:val="24"/>
                    </w:rPr>
                  </w:pPr>
                  <w:r w:rsidRPr="008272A3">
                    <w:rPr>
                      <w:rFonts w:cs="Times New Roman"/>
                      <w:sz w:val="24"/>
                      <w:szCs w:val="24"/>
                    </w:rPr>
                    <w:t>«вул. Канадська», по вул. Канадська, 34</w:t>
                  </w:r>
                </w:p>
              </w:tc>
              <w:tc>
                <w:tcPr>
                  <w:tcW w:w="1559" w:type="dxa"/>
                  <w:tcBorders>
                    <w:top w:val="nil"/>
                    <w:left w:val="nil"/>
                    <w:bottom w:val="single" w:sz="4" w:space="0" w:color="auto"/>
                    <w:right w:val="single" w:sz="4" w:space="0" w:color="auto"/>
                  </w:tcBorders>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Цегла, обкладена плиткою</w:t>
                  </w:r>
                </w:p>
              </w:tc>
              <w:tc>
                <w:tcPr>
                  <w:tcW w:w="1596" w:type="dxa"/>
                  <w:tcBorders>
                    <w:top w:val="nil"/>
                    <w:left w:val="nil"/>
                    <w:bottom w:val="single" w:sz="4" w:space="0" w:color="auto"/>
                    <w:right w:val="single" w:sz="4" w:space="0" w:color="auto"/>
                  </w:tcBorders>
                  <w:vAlign w:val="center"/>
                </w:tcPr>
                <w:p w:rsidR="008272A3" w:rsidRPr="008272A3" w:rsidRDefault="008272A3" w:rsidP="008272A3">
                  <w:pPr>
                    <w:framePr w:hSpace="180" w:wrap="around" w:vAnchor="page" w:hAnchor="margin" w:xAlign="center" w:y="2866"/>
                    <w:jc w:val="both"/>
                    <w:rPr>
                      <w:rFonts w:cs="Times New Roman"/>
                      <w:sz w:val="24"/>
                      <w:szCs w:val="24"/>
                    </w:rPr>
                  </w:pPr>
                  <w:r w:rsidRPr="008272A3">
                    <w:rPr>
                      <w:rFonts w:cs="Times New Roman"/>
                      <w:sz w:val="24"/>
                      <w:szCs w:val="24"/>
                    </w:rPr>
                    <w:t>7,35х2,65х2,7</w:t>
                  </w:r>
                </w:p>
              </w:tc>
            </w:tr>
            <w:tr w:rsidR="008272A3" w:rsidRPr="008272A3" w:rsidTr="008272A3">
              <w:trPr>
                <w:trHeight w:val="315"/>
              </w:trPr>
              <w:tc>
                <w:tcPr>
                  <w:tcW w:w="555" w:type="dxa"/>
                  <w:tcBorders>
                    <w:top w:val="nil"/>
                    <w:left w:val="single" w:sz="4" w:space="0" w:color="auto"/>
                    <w:bottom w:val="single" w:sz="4" w:space="0" w:color="auto"/>
                    <w:right w:val="single" w:sz="4" w:space="0" w:color="auto"/>
                  </w:tcBorders>
                  <w:noWrap/>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4</w:t>
                  </w:r>
                </w:p>
              </w:tc>
              <w:tc>
                <w:tcPr>
                  <w:tcW w:w="3016" w:type="dxa"/>
                  <w:tcBorders>
                    <w:top w:val="nil"/>
                    <w:left w:val="nil"/>
                    <w:bottom w:val="single" w:sz="4" w:space="0" w:color="auto"/>
                    <w:right w:val="single" w:sz="4" w:space="0" w:color="auto"/>
                  </w:tcBorders>
                  <w:noWrap/>
                  <w:vAlign w:val="center"/>
                </w:tcPr>
                <w:p w:rsidR="008272A3" w:rsidRPr="008272A3" w:rsidRDefault="008272A3" w:rsidP="008272A3">
                  <w:pPr>
                    <w:framePr w:hSpace="180" w:wrap="around" w:vAnchor="page" w:hAnchor="margin" w:xAlign="center" w:y="2866"/>
                    <w:rPr>
                      <w:rFonts w:cs="Times New Roman"/>
                      <w:sz w:val="24"/>
                      <w:szCs w:val="24"/>
                    </w:rPr>
                  </w:pPr>
                  <w:r w:rsidRPr="008272A3">
                    <w:rPr>
                      <w:rFonts w:cs="Times New Roman"/>
                      <w:sz w:val="24"/>
                      <w:szCs w:val="24"/>
                    </w:rPr>
                    <w:t>«вул. Криворізьких рятувальників», по вул. Канадська, 122</w:t>
                  </w:r>
                </w:p>
              </w:tc>
              <w:tc>
                <w:tcPr>
                  <w:tcW w:w="1559" w:type="dxa"/>
                  <w:tcBorders>
                    <w:top w:val="nil"/>
                    <w:left w:val="nil"/>
                    <w:bottom w:val="single" w:sz="4" w:space="0" w:color="auto"/>
                    <w:right w:val="single" w:sz="4" w:space="0" w:color="auto"/>
                  </w:tcBorders>
                  <w:vAlign w:val="center"/>
                </w:tcPr>
                <w:p w:rsidR="008272A3" w:rsidRPr="008272A3" w:rsidRDefault="008272A3" w:rsidP="008272A3">
                  <w:pPr>
                    <w:framePr w:hSpace="180" w:wrap="around" w:vAnchor="page" w:hAnchor="margin" w:xAlign="center" w:y="2866"/>
                    <w:jc w:val="center"/>
                    <w:rPr>
                      <w:rFonts w:cs="Times New Roman"/>
                      <w:sz w:val="24"/>
                      <w:szCs w:val="24"/>
                    </w:rPr>
                  </w:pPr>
                  <w:r w:rsidRPr="008272A3">
                    <w:rPr>
                      <w:rFonts w:cs="Times New Roman"/>
                      <w:sz w:val="24"/>
                      <w:szCs w:val="24"/>
                    </w:rPr>
                    <w:t>Цегла, обкладена плиткою</w:t>
                  </w:r>
                </w:p>
              </w:tc>
              <w:tc>
                <w:tcPr>
                  <w:tcW w:w="1596" w:type="dxa"/>
                  <w:tcBorders>
                    <w:top w:val="nil"/>
                    <w:left w:val="nil"/>
                    <w:bottom w:val="single" w:sz="4" w:space="0" w:color="auto"/>
                    <w:right w:val="single" w:sz="4" w:space="0" w:color="auto"/>
                  </w:tcBorders>
                  <w:vAlign w:val="center"/>
                </w:tcPr>
                <w:p w:rsidR="008272A3" w:rsidRPr="008272A3" w:rsidRDefault="008272A3" w:rsidP="008272A3">
                  <w:pPr>
                    <w:framePr w:hSpace="180" w:wrap="around" w:vAnchor="page" w:hAnchor="margin" w:xAlign="center" w:y="2866"/>
                    <w:jc w:val="both"/>
                    <w:rPr>
                      <w:rFonts w:cs="Times New Roman"/>
                      <w:sz w:val="24"/>
                      <w:szCs w:val="24"/>
                    </w:rPr>
                  </w:pPr>
                  <w:r w:rsidRPr="008272A3">
                    <w:rPr>
                      <w:rFonts w:cs="Times New Roman"/>
                      <w:sz w:val="24"/>
                      <w:szCs w:val="24"/>
                    </w:rPr>
                    <w:t>5,4х2,7х2,7</w:t>
                  </w:r>
                </w:p>
              </w:tc>
            </w:tr>
          </w:tbl>
          <w:p w:rsidR="008272A3" w:rsidRPr="008272A3" w:rsidRDefault="008272A3" w:rsidP="008272A3">
            <w:pPr>
              <w:ind w:firstLine="567"/>
              <w:jc w:val="both"/>
              <w:rPr>
                <w:rFonts w:ascii="Times New Roman" w:hAnsi="Times New Roman" w:cs="Times New Roman"/>
                <w:sz w:val="24"/>
                <w:szCs w:val="24"/>
              </w:rPr>
            </w:pPr>
            <w:proofErr w:type="spellStart"/>
            <w:r w:rsidRPr="008272A3">
              <w:rPr>
                <w:rFonts w:ascii="Times New Roman" w:hAnsi="Times New Roman" w:cs="Times New Roman"/>
                <w:sz w:val="24"/>
                <w:szCs w:val="24"/>
              </w:rPr>
              <w:t>Під</w:t>
            </w:r>
            <w:proofErr w:type="spellEnd"/>
            <w:r w:rsidRPr="008272A3">
              <w:rPr>
                <w:rFonts w:ascii="Times New Roman" w:hAnsi="Times New Roman" w:cs="Times New Roman"/>
                <w:sz w:val="24"/>
                <w:szCs w:val="24"/>
              </w:rPr>
              <w:t xml:space="preserve"> час </w:t>
            </w:r>
            <w:proofErr w:type="spellStart"/>
            <w:r w:rsidRPr="008272A3">
              <w:rPr>
                <w:rFonts w:ascii="Times New Roman" w:hAnsi="Times New Roman" w:cs="Times New Roman"/>
                <w:sz w:val="24"/>
                <w:szCs w:val="24"/>
              </w:rPr>
              <w:t>виконання</w:t>
            </w:r>
            <w:proofErr w:type="spellEnd"/>
            <w:r w:rsidRPr="008272A3">
              <w:rPr>
                <w:rFonts w:ascii="Times New Roman" w:hAnsi="Times New Roman" w:cs="Times New Roman"/>
                <w:sz w:val="24"/>
                <w:szCs w:val="24"/>
              </w:rPr>
              <w:t xml:space="preserve"> </w:t>
            </w:r>
            <w:proofErr w:type="spellStart"/>
            <w:r w:rsidRPr="008272A3">
              <w:rPr>
                <w:rFonts w:ascii="Times New Roman" w:hAnsi="Times New Roman" w:cs="Times New Roman"/>
                <w:sz w:val="24"/>
                <w:szCs w:val="24"/>
              </w:rPr>
              <w:t>робіт</w:t>
            </w:r>
            <w:proofErr w:type="spellEnd"/>
            <w:r w:rsidRPr="008272A3">
              <w:rPr>
                <w:rFonts w:ascii="Times New Roman" w:hAnsi="Times New Roman" w:cs="Times New Roman"/>
                <w:sz w:val="24"/>
                <w:szCs w:val="24"/>
              </w:rPr>
              <w:t xml:space="preserve"> дотримуватись вимог Наказу Міністерства регіонального розвитку, будівництва та житлово-комунального господарства України 14.02.2012 №54 від 14.05.2012. Застосовувати заходи із захисту довкілля: забезпечити унеможливлення забруднення ґрунтів паливно-мастильними матеріалами (які використовуються в процесі експлуатації машин та механізмів при наданні послуг). Також дотримання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в галузі охорони праці.</w:t>
            </w:r>
          </w:p>
          <w:p w:rsidR="008272A3" w:rsidRPr="008272A3" w:rsidRDefault="008272A3" w:rsidP="008272A3">
            <w:pPr>
              <w:ind w:firstLine="567"/>
              <w:jc w:val="both"/>
              <w:rPr>
                <w:rFonts w:ascii="Times New Roman" w:hAnsi="Times New Roman" w:cs="Times New Roman"/>
                <w:sz w:val="24"/>
                <w:szCs w:val="24"/>
              </w:rPr>
            </w:pPr>
            <w:r w:rsidRPr="008272A3">
              <w:rPr>
                <w:rFonts w:ascii="Times New Roman" w:hAnsi="Times New Roman" w:cs="Times New Roman"/>
                <w:sz w:val="24"/>
                <w:szCs w:val="24"/>
              </w:rPr>
              <w:t>Роботи з демонтажу зупиночних павільйонів включають в включають в себе:</w:t>
            </w:r>
          </w:p>
          <w:p w:rsidR="008272A3" w:rsidRPr="008272A3" w:rsidRDefault="008272A3" w:rsidP="008272A3">
            <w:pPr>
              <w:jc w:val="both"/>
              <w:rPr>
                <w:rFonts w:ascii="Times New Roman" w:hAnsi="Times New Roman" w:cs="Times New Roman"/>
                <w:sz w:val="24"/>
                <w:szCs w:val="24"/>
              </w:rPr>
            </w:pPr>
            <w:r w:rsidRPr="008272A3">
              <w:rPr>
                <w:rFonts w:ascii="Times New Roman" w:hAnsi="Times New Roman" w:cs="Times New Roman"/>
                <w:sz w:val="24"/>
                <w:szCs w:val="24"/>
              </w:rPr>
              <w:t>- демонтаж елементів з бетонними основами, що фіксують елементи;</w:t>
            </w:r>
          </w:p>
          <w:p w:rsidR="008272A3" w:rsidRPr="008272A3" w:rsidRDefault="008272A3" w:rsidP="008272A3">
            <w:pPr>
              <w:jc w:val="both"/>
              <w:rPr>
                <w:rFonts w:ascii="Times New Roman" w:hAnsi="Times New Roman" w:cs="Times New Roman"/>
                <w:sz w:val="24"/>
                <w:szCs w:val="24"/>
              </w:rPr>
            </w:pPr>
            <w:r w:rsidRPr="008272A3">
              <w:rPr>
                <w:rFonts w:ascii="Times New Roman" w:hAnsi="Times New Roman" w:cs="Times New Roman"/>
                <w:sz w:val="24"/>
                <w:szCs w:val="24"/>
              </w:rPr>
              <w:t>- розбір та відокремлення складових по матеріалам (метал*, дерево, пластик, цегла);</w:t>
            </w:r>
          </w:p>
          <w:p w:rsidR="008272A3" w:rsidRPr="008272A3" w:rsidRDefault="008272A3" w:rsidP="008272A3">
            <w:pPr>
              <w:jc w:val="both"/>
              <w:rPr>
                <w:rFonts w:ascii="Times New Roman" w:hAnsi="Times New Roman" w:cs="Times New Roman"/>
                <w:sz w:val="24"/>
                <w:szCs w:val="24"/>
              </w:rPr>
            </w:pPr>
            <w:r w:rsidRPr="008272A3">
              <w:rPr>
                <w:rFonts w:ascii="Times New Roman" w:hAnsi="Times New Roman" w:cs="Times New Roman"/>
                <w:sz w:val="24"/>
                <w:szCs w:val="24"/>
              </w:rPr>
              <w:t>- розпланування поверхні після завершення робіт з демонтажу;</w:t>
            </w:r>
          </w:p>
          <w:p w:rsidR="008272A3" w:rsidRPr="008272A3" w:rsidRDefault="008272A3" w:rsidP="008272A3">
            <w:pPr>
              <w:jc w:val="both"/>
              <w:rPr>
                <w:rFonts w:ascii="Times New Roman" w:hAnsi="Times New Roman" w:cs="Times New Roman"/>
                <w:sz w:val="24"/>
                <w:szCs w:val="24"/>
              </w:rPr>
            </w:pPr>
            <w:r w:rsidRPr="008272A3">
              <w:rPr>
                <w:rFonts w:ascii="Times New Roman" w:hAnsi="Times New Roman" w:cs="Times New Roman"/>
                <w:sz w:val="24"/>
                <w:szCs w:val="24"/>
              </w:rPr>
              <w:t>- приведення території після проведених робіт до нормативно-санітарного стану;</w:t>
            </w:r>
          </w:p>
          <w:p w:rsidR="008272A3" w:rsidRPr="008272A3" w:rsidRDefault="008272A3" w:rsidP="008272A3">
            <w:pPr>
              <w:jc w:val="both"/>
              <w:rPr>
                <w:rFonts w:ascii="Times New Roman" w:hAnsi="Times New Roman" w:cs="Times New Roman"/>
                <w:b/>
                <w:sz w:val="24"/>
                <w:szCs w:val="24"/>
              </w:rPr>
            </w:pPr>
            <w:r w:rsidRPr="008272A3">
              <w:rPr>
                <w:rFonts w:ascii="Times New Roman" w:hAnsi="Times New Roman" w:cs="Times New Roman"/>
                <w:bCs/>
                <w:iCs/>
                <w:sz w:val="24"/>
                <w:szCs w:val="24"/>
              </w:rPr>
              <w:t>- вивезення сміття на полігон</w:t>
            </w:r>
            <w:r w:rsidRPr="008272A3">
              <w:rPr>
                <w:rFonts w:ascii="Times New Roman" w:hAnsi="Times New Roman" w:cs="Times New Roman"/>
                <w:sz w:val="24"/>
                <w:szCs w:val="24"/>
              </w:rPr>
              <w:t xml:space="preserve"> (</w:t>
            </w:r>
            <w:r w:rsidRPr="008272A3">
              <w:rPr>
                <w:rFonts w:ascii="Times New Roman" w:hAnsi="Times New Roman" w:cs="Times New Roman"/>
                <w:b/>
                <w:sz w:val="24"/>
                <w:szCs w:val="24"/>
              </w:rPr>
              <w:t>обов’язкова наявність договору на вивіз сміття та захоронення).</w:t>
            </w:r>
          </w:p>
          <w:p w:rsidR="008272A3" w:rsidRPr="008272A3" w:rsidRDefault="008272A3" w:rsidP="008272A3">
            <w:pPr>
              <w:ind w:firstLine="540"/>
              <w:jc w:val="both"/>
              <w:rPr>
                <w:rFonts w:ascii="Times New Roman" w:hAnsi="Times New Roman" w:cs="Times New Roman"/>
                <w:b/>
                <w:sz w:val="24"/>
                <w:szCs w:val="24"/>
              </w:rPr>
            </w:pPr>
            <w:r w:rsidRPr="008272A3">
              <w:rPr>
                <w:rFonts w:ascii="Times New Roman" w:hAnsi="Times New Roman" w:cs="Times New Roman"/>
                <w:bCs/>
                <w:iCs/>
                <w:sz w:val="24"/>
                <w:szCs w:val="24"/>
              </w:rPr>
              <w:t>*</w:t>
            </w:r>
            <w:r w:rsidRPr="008272A3">
              <w:rPr>
                <w:rFonts w:ascii="Times New Roman" w:hAnsi="Times New Roman" w:cs="Times New Roman"/>
                <w:b/>
                <w:sz w:val="24"/>
                <w:szCs w:val="24"/>
              </w:rPr>
              <w:t>Після виконання робіт металеві складові передаються виконкому районної у місті ради.</w:t>
            </w:r>
          </w:p>
          <w:p w:rsidR="008C24C2" w:rsidRPr="008272A3" w:rsidRDefault="008C24C2" w:rsidP="008272A3">
            <w:pPr>
              <w:autoSpaceDN w:val="0"/>
              <w:jc w:val="both"/>
              <w:rPr>
                <w:rFonts w:ascii="Times New Roman" w:hAnsi="Times New Roman" w:cs="Times New Roman"/>
                <w:sz w:val="24"/>
                <w:szCs w:val="24"/>
                <w:shd w:val="clear" w:color="auto" w:fill="FFFFFF"/>
                <w:lang w:val="uk-UA"/>
              </w:rPr>
            </w:pPr>
          </w:p>
        </w:tc>
        <w:tc>
          <w:tcPr>
            <w:tcW w:w="2977" w:type="dxa"/>
          </w:tcPr>
          <w:p w:rsidR="002518DD" w:rsidRPr="008272A3" w:rsidRDefault="00C7191D" w:rsidP="005819EA">
            <w:pPr>
              <w:jc w:val="both"/>
              <w:rPr>
                <w:rFonts w:ascii="Times New Roman" w:hAnsi="Times New Roman" w:cs="Times New Roman"/>
                <w:sz w:val="24"/>
                <w:szCs w:val="24"/>
                <w:lang w:val="uk-UA"/>
              </w:rPr>
            </w:pPr>
            <w:r w:rsidRPr="008272A3">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272A3">
              <w:rPr>
                <w:rFonts w:ascii="Times New Roman" w:hAnsi="Times New Roman" w:cs="Times New Roman"/>
                <w:sz w:val="24"/>
                <w:szCs w:val="24"/>
                <w:lang w:val="uk-UA"/>
              </w:rPr>
              <w:t>закупівель</w:t>
            </w:r>
            <w:proofErr w:type="spellEnd"/>
            <w:r w:rsidRPr="008272A3">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014B7C" w:rsidRDefault="002518DD" w:rsidP="005819EA">
      <w:pPr>
        <w:spacing w:after="0" w:line="240" w:lineRule="auto"/>
        <w:rPr>
          <w:rFonts w:cs="Times New Roman"/>
          <w:sz w:val="24"/>
          <w:szCs w:val="24"/>
        </w:rPr>
      </w:pPr>
    </w:p>
    <w:sectPr w:rsidR="002518DD" w:rsidRPr="00014B7C"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2"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3"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6"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1"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26"/>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2"/>
  </w:num>
  <w:num w:numId="15">
    <w:abstractNumId w:val="18"/>
  </w:num>
  <w:num w:numId="16">
    <w:abstractNumId w:val="30"/>
  </w:num>
  <w:num w:numId="17">
    <w:abstractNumId w:val="25"/>
  </w:num>
  <w:num w:numId="18">
    <w:abstractNumId w:val="33"/>
  </w:num>
  <w:num w:numId="19">
    <w:abstractNumId w:val="6"/>
  </w:num>
  <w:num w:numId="20">
    <w:abstractNumId w:val="37"/>
  </w:num>
  <w:num w:numId="21">
    <w:abstractNumId w:val="5"/>
  </w:num>
  <w:num w:numId="22">
    <w:abstractNumId w:val="16"/>
  </w:num>
  <w:num w:numId="23">
    <w:abstractNumId w:val="21"/>
  </w:num>
  <w:num w:numId="24">
    <w:abstractNumId w:val="8"/>
  </w:num>
  <w:num w:numId="25">
    <w:abstractNumId w:val="4"/>
  </w:num>
  <w:num w:numId="26">
    <w:abstractNumId w:val="3"/>
  </w:num>
  <w:num w:numId="27">
    <w:abstractNumId w:val="12"/>
  </w:num>
  <w:num w:numId="28">
    <w:abstractNumId w:val="32"/>
  </w:num>
  <w:num w:numId="29">
    <w:abstractNumId w:val="15"/>
  </w:num>
  <w:num w:numId="30">
    <w:abstractNumId w:val="27"/>
  </w:num>
  <w:num w:numId="31">
    <w:abstractNumId w:val="11"/>
  </w:num>
  <w:num w:numId="32">
    <w:abstractNumId w:val="7"/>
  </w:num>
  <w:num w:numId="33">
    <w:abstractNumId w:val="14"/>
  </w:num>
  <w:num w:numId="34">
    <w:abstractNumId w:val="31"/>
  </w:num>
  <w:num w:numId="35">
    <w:abstractNumId w:val="29"/>
  </w:num>
  <w:num w:numId="36">
    <w:abstractNumId w:val="9"/>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3"/>
  </w:num>
  <w:num w:numId="40">
    <w:abstractNumId w:val="36"/>
  </w:num>
  <w:num w:numId="41">
    <w:abstractNumId w:val="34"/>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224D45"/>
    <w:rsid w:val="002518DD"/>
    <w:rsid w:val="00263699"/>
    <w:rsid w:val="00297CE6"/>
    <w:rsid w:val="00307F1B"/>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C5107"/>
    <w:rsid w:val="00DB35FF"/>
    <w:rsid w:val="00E86FD6"/>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9FC5D"/>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185E8-C573-47EC-AE9D-C67A474D3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Pages>
  <Words>1905</Words>
  <Characters>1086</Characters>
  <Application>Microsoft Office Word</Application>
  <DocSecurity>0</DocSecurity>
  <Lines>9</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30</cp:revision>
  <dcterms:created xsi:type="dcterms:W3CDTF">2025-05-16T06:26:00Z</dcterms:created>
  <dcterms:modified xsi:type="dcterms:W3CDTF">2026-04-13T11:55:00Z</dcterms:modified>
</cp:coreProperties>
</file>